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44275" w14:textId="0238CDBD" w:rsidR="00022CBF" w:rsidRPr="00A75E9E" w:rsidRDefault="00EC50A0" w:rsidP="00A4256A">
      <w:pPr>
        <w:pStyle w:val="TitreSection"/>
        <w:spacing w:before="480" w:after="240"/>
        <w:rPr>
          <w:rFonts w:ascii="Helvetica 75 Bold" w:hAnsi="Helvetica 75 Bold" w:cs="HelveticaNeueLT Arabic 55 Roman"/>
          <w:color w:val="FF6600"/>
          <w:sz w:val="56"/>
          <w:szCs w:val="56"/>
        </w:rPr>
      </w:pPr>
      <w:bookmarkStart w:id="0" w:name="_Toc445473372"/>
      <w:bookmarkStart w:id="1" w:name="_Toc445474182"/>
      <w:r w:rsidRPr="00A75E9E">
        <w:rPr>
          <w:rFonts w:ascii="Helvetica 75 Bold" w:hAnsi="Helvetica 75 Bold" w:cs="HelveticaNeueLT Arabic 55 Roman"/>
          <w:color w:val="FF6600"/>
          <w:sz w:val="56"/>
          <w:szCs w:val="56"/>
        </w:rPr>
        <w:t>C</w:t>
      </w:r>
      <w:r w:rsidR="00022CBF" w:rsidRPr="00A75E9E">
        <w:rPr>
          <w:rFonts w:ascii="Helvetica 75 Bold" w:hAnsi="Helvetica 75 Bold" w:cs="HelveticaNeueLT Arabic 55 Roman"/>
          <w:color w:val="FF6600"/>
          <w:sz w:val="56"/>
          <w:szCs w:val="56"/>
        </w:rPr>
        <w:t xml:space="preserve">onditions </w:t>
      </w:r>
      <w:r w:rsidRPr="00A75E9E">
        <w:rPr>
          <w:rFonts w:ascii="Helvetica 75 Bold" w:hAnsi="Helvetica 75 Bold" w:cs="HelveticaNeueLT Arabic 55 Roman"/>
          <w:color w:val="FF6600"/>
          <w:sz w:val="56"/>
          <w:szCs w:val="56"/>
        </w:rPr>
        <w:t>G</w:t>
      </w:r>
      <w:r w:rsidR="00022CBF" w:rsidRPr="00A75E9E">
        <w:rPr>
          <w:rFonts w:ascii="Helvetica 75 Bold" w:hAnsi="Helvetica 75 Bold" w:cs="HelveticaNeueLT Arabic 55 Roman"/>
          <w:color w:val="FF6600"/>
          <w:sz w:val="56"/>
          <w:szCs w:val="56"/>
        </w:rPr>
        <w:t>énérales</w:t>
      </w:r>
      <w:bookmarkEnd w:id="0"/>
      <w:bookmarkEnd w:id="1"/>
    </w:p>
    <w:p w14:paraId="15DBD6F2" w14:textId="28CC4F18" w:rsidR="00A4256A" w:rsidRPr="00A75E9E" w:rsidRDefault="00A4256A" w:rsidP="00A4256A">
      <w:pPr>
        <w:pStyle w:val="TitreSection"/>
        <w:spacing w:before="240" w:after="240"/>
        <w:rPr>
          <w:rFonts w:cs="HelveticaNeueLT Arabic 55 Roman"/>
          <w:b/>
          <w:bCs/>
          <w:sz w:val="36"/>
          <w:szCs w:val="36"/>
        </w:rPr>
      </w:pPr>
      <w:r w:rsidRPr="00A75E9E">
        <w:rPr>
          <w:rFonts w:cs="HelveticaNeueLT Arabic 55 Roman"/>
          <w:b/>
          <w:bCs/>
          <w:sz w:val="36"/>
          <w:szCs w:val="36"/>
        </w:rPr>
        <w:t>Accès aux Lignes FTTH</w:t>
      </w:r>
    </w:p>
    <w:p w14:paraId="1D412898" w14:textId="77777777" w:rsidR="00A4256A" w:rsidRPr="00A75E9E" w:rsidRDefault="00A4256A" w:rsidP="009E3460">
      <w:pPr>
        <w:pStyle w:val="CorpsdetexteEHPTBodyText2"/>
        <w:tabs>
          <w:tab w:val="right" w:leader="dot" w:pos="9072"/>
        </w:tabs>
        <w:spacing w:line="240" w:lineRule="auto"/>
        <w:rPr>
          <w:rFonts w:ascii="Helvetica 55 Roman" w:hAnsi="Helvetica 55 Roman" w:cs="HelveticaNeueLT Arabic 55 Roman"/>
          <w:szCs w:val="24"/>
        </w:rPr>
      </w:pPr>
    </w:p>
    <w:p w14:paraId="1E62274B" w14:textId="77777777" w:rsidR="00A4256A" w:rsidRPr="00A75E9E" w:rsidRDefault="00A4256A" w:rsidP="009E3460">
      <w:pPr>
        <w:pStyle w:val="CorpsdetexteEHPTBodyText2"/>
        <w:tabs>
          <w:tab w:val="right" w:leader="dot" w:pos="9072"/>
        </w:tabs>
        <w:spacing w:line="240" w:lineRule="auto"/>
        <w:rPr>
          <w:rFonts w:ascii="Helvetica 55 Roman" w:hAnsi="Helvetica 55 Roman" w:cs="HelveticaNeueLT Arabic 55 Roman"/>
          <w:szCs w:val="24"/>
        </w:rPr>
      </w:pPr>
    </w:p>
    <w:p w14:paraId="6E86B526" w14:textId="77777777" w:rsidR="00A4256A" w:rsidRPr="00A75E9E" w:rsidRDefault="00A4256A" w:rsidP="009E3460">
      <w:pPr>
        <w:pStyle w:val="CorpsdetexteEHPTBodyText2"/>
        <w:tabs>
          <w:tab w:val="right" w:leader="dot" w:pos="9072"/>
        </w:tabs>
        <w:spacing w:line="240" w:lineRule="auto"/>
        <w:rPr>
          <w:rFonts w:ascii="Helvetica 55 Roman" w:hAnsi="Helvetica 55 Roman" w:cs="HelveticaNeueLT Arabic 55 Roman"/>
          <w:szCs w:val="24"/>
        </w:rPr>
      </w:pPr>
    </w:p>
    <w:p w14:paraId="7AAC47DF" w14:textId="77777777" w:rsidR="00A4256A" w:rsidRPr="00A75E9E" w:rsidRDefault="00A4256A" w:rsidP="009E3460">
      <w:pPr>
        <w:pStyle w:val="CorpsdetexteEHPTBodyText2"/>
        <w:tabs>
          <w:tab w:val="right" w:leader="dot" w:pos="9072"/>
        </w:tabs>
        <w:spacing w:line="240" w:lineRule="auto"/>
        <w:rPr>
          <w:rFonts w:ascii="Helvetica 55 Roman" w:hAnsi="Helvetica 55 Roman" w:cs="HelveticaNeueLT Arabic 55 Roman"/>
          <w:szCs w:val="24"/>
        </w:rPr>
      </w:pPr>
    </w:p>
    <w:p w14:paraId="580A1E98" w14:textId="77777777" w:rsidR="00A4256A" w:rsidRPr="00A75E9E" w:rsidRDefault="00A4256A" w:rsidP="009E3460">
      <w:pPr>
        <w:pStyle w:val="CorpsdetexteEHPTBodyText2"/>
        <w:tabs>
          <w:tab w:val="right" w:leader="dot" w:pos="9072"/>
        </w:tabs>
        <w:spacing w:line="240" w:lineRule="auto"/>
        <w:rPr>
          <w:rFonts w:ascii="Helvetica 55 Roman" w:hAnsi="Helvetica 55 Roman" w:cs="HelveticaNeueLT Arabic 55 Roman"/>
          <w:b/>
          <w:bCs/>
          <w:szCs w:val="24"/>
        </w:rPr>
      </w:pPr>
    </w:p>
    <w:p w14:paraId="73044277" w14:textId="3E4E2C66" w:rsidR="009E3460" w:rsidRPr="00A75E9E" w:rsidRDefault="009E3460" w:rsidP="009E3460">
      <w:pPr>
        <w:pStyle w:val="CorpsdetexteEHPTBodyText2"/>
        <w:tabs>
          <w:tab w:val="right" w:leader="dot" w:pos="9072"/>
        </w:tabs>
        <w:spacing w:line="240" w:lineRule="auto"/>
        <w:rPr>
          <w:rFonts w:ascii="Helvetica 55 Roman" w:hAnsi="Helvetica 55 Roman" w:cs="HelveticaNeueLT Arabic 55 Roman"/>
          <w:szCs w:val="24"/>
        </w:rPr>
      </w:pPr>
      <w:r w:rsidRPr="00A75E9E">
        <w:rPr>
          <w:rFonts w:ascii="Helvetica 55 Roman" w:hAnsi="Helvetica 55 Roman" w:cs="HelveticaNeueLT Arabic 55 Roman"/>
          <w:szCs w:val="24"/>
        </w:rPr>
        <w:t>Entre</w:t>
      </w:r>
    </w:p>
    <w:p w14:paraId="46E4C3FB" w14:textId="77777777" w:rsidR="00B15DB0" w:rsidRPr="00A75E9E" w:rsidRDefault="00B15DB0" w:rsidP="009E3460">
      <w:pPr>
        <w:pStyle w:val="CorpsdetexteEHPTBodyText2"/>
        <w:tabs>
          <w:tab w:val="right" w:leader="dot" w:pos="9072"/>
        </w:tabs>
        <w:spacing w:line="240" w:lineRule="auto"/>
        <w:rPr>
          <w:rFonts w:ascii="Helvetica 55 Roman" w:hAnsi="Helvetica 55 Roman" w:cs="HelveticaNeueLT Arabic 55 Roman"/>
          <w:szCs w:val="24"/>
        </w:rPr>
      </w:pPr>
    </w:p>
    <w:p w14:paraId="429C351D" w14:textId="77777777" w:rsidR="00E80847" w:rsidRDefault="00E80847" w:rsidP="00E80847">
      <w:pPr>
        <w:rPr>
          <w:rFonts w:cs="HelveticaNeueLT Arabic 55 Roman"/>
        </w:rPr>
      </w:pPr>
      <w:r w:rsidRPr="00E80847">
        <w:rPr>
          <w:rFonts w:cs="HelveticaNeueLT Arabic 55 Roman"/>
          <w:b/>
          <w:bCs/>
        </w:rPr>
        <w:t>MEGALIS BRETAGNE</w:t>
      </w:r>
      <w:r w:rsidRPr="00E80847">
        <w:rPr>
          <w:rFonts w:cs="HelveticaNeueLT Arabic 55 Roman"/>
        </w:rPr>
        <w:t>, Etablissement public administratif, immatriculée au registre du commerce et des sociétés sous le numéro 2535 144 910, dont le siège social est situé à 15 rue Claude Chappe – Bâtiment B 35510 Cesson Sévigné,</w:t>
      </w:r>
    </w:p>
    <w:p w14:paraId="70717C33" w14:textId="77777777" w:rsidR="00E80847" w:rsidRPr="00E80847" w:rsidRDefault="00E80847" w:rsidP="00E80847">
      <w:pPr>
        <w:rPr>
          <w:rFonts w:cs="HelveticaNeueLT Arabic 55 Roman"/>
        </w:rPr>
      </w:pPr>
    </w:p>
    <w:p w14:paraId="7DAE6210" w14:textId="77777777" w:rsidR="00E80847" w:rsidRPr="00E80847" w:rsidRDefault="00E80847" w:rsidP="00E80847">
      <w:pPr>
        <w:rPr>
          <w:rFonts w:cs="HelveticaNeueLT Arabic 55 Roman"/>
        </w:rPr>
      </w:pPr>
      <w:proofErr w:type="gramStart"/>
      <w:r w:rsidRPr="00E80847">
        <w:rPr>
          <w:rFonts w:cs="HelveticaNeueLT Arabic 55 Roman"/>
        </w:rPr>
        <w:t>ci</w:t>
      </w:r>
      <w:proofErr w:type="gramEnd"/>
      <w:r w:rsidRPr="00E80847">
        <w:rPr>
          <w:rFonts w:cs="HelveticaNeueLT Arabic 55 Roman"/>
        </w:rPr>
        <w:t>-après dénommée l</w:t>
      </w:r>
      <w:proofErr w:type="gramStart"/>
      <w:r w:rsidRPr="00E80847">
        <w:rPr>
          <w:rFonts w:cs="HelveticaNeueLT Arabic 55 Roman"/>
        </w:rPr>
        <w:t>’«</w:t>
      </w:r>
      <w:proofErr w:type="gramEnd"/>
      <w:r w:rsidRPr="00E80847">
        <w:rPr>
          <w:rFonts w:cs="HelveticaNeueLT Arabic 55 Roman"/>
        </w:rPr>
        <w:t> Opérateur d’Immeuble »</w:t>
      </w:r>
    </w:p>
    <w:p w14:paraId="25F4F96C" w14:textId="77777777" w:rsidR="00E80847" w:rsidRPr="00E80847" w:rsidRDefault="00E80847" w:rsidP="00E80847">
      <w:pPr>
        <w:rPr>
          <w:rFonts w:cs="HelveticaNeueLT Arabic 55 Roman"/>
        </w:rPr>
      </w:pPr>
      <w:r w:rsidRPr="00E80847">
        <w:rPr>
          <w:rFonts w:cs="HelveticaNeueLT Arabic 55 Roman"/>
        </w:rPr>
        <w:t> </w:t>
      </w:r>
    </w:p>
    <w:p w14:paraId="42117695" w14:textId="77777777" w:rsidR="00E80847" w:rsidRPr="00E80847" w:rsidRDefault="00E80847" w:rsidP="00E80847">
      <w:pPr>
        <w:rPr>
          <w:rFonts w:cs="HelveticaNeueLT Arabic 55 Roman"/>
        </w:rPr>
      </w:pPr>
      <w:r w:rsidRPr="00E80847">
        <w:rPr>
          <w:rFonts w:cs="HelveticaNeueLT Arabic 55 Roman"/>
        </w:rPr>
        <w:t>Représentée aux fins des présentes par XXXXX, en sa qualité de Président, dûment habilité à cet effet</w:t>
      </w:r>
    </w:p>
    <w:p w14:paraId="7304427F" w14:textId="77777777" w:rsidR="009E3460" w:rsidRPr="00A75E9E" w:rsidRDefault="009E3460" w:rsidP="009E3460">
      <w:pPr>
        <w:pStyle w:val="CorpsdetexteEHPTBodyText2"/>
        <w:tabs>
          <w:tab w:val="right" w:leader="dot" w:pos="9072"/>
        </w:tabs>
        <w:spacing w:line="240" w:lineRule="auto"/>
        <w:rPr>
          <w:rFonts w:ascii="Helvetica 55 Roman" w:hAnsi="Helvetica 55 Roman" w:cs="HelveticaNeueLT Arabic 55 Roman"/>
          <w:szCs w:val="24"/>
        </w:rPr>
      </w:pPr>
    </w:p>
    <w:p w14:paraId="73044280" w14:textId="77777777" w:rsidR="00BF6F78" w:rsidRPr="00A75E9E" w:rsidRDefault="00BF6F78" w:rsidP="00BF6F78">
      <w:pPr>
        <w:jc w:val="right"/>
        <w:rPr>
          <w:rFonts w:cs="HelveticaNeueLT Arabic 55 Roman"/>
          <w:b/>
        </w:rPr>
      </w:pPr>
      <w:proofErr w:type="gramStart"/>
      <w:r w:rsidRPr="00A75E9E">
        <w:rPr>
          <w:rFonts w:cs="HelveticaNeueLT Arabic 55 Roman"/>
          <w:b/>
        </w:rPr>
        <w:t>d'une</w:t>
      </w:r>
      <w:proofErr w:type="gramEnd"/>
      <w:r w:rsidRPr="00A75E9E">
        <w:rPr>
          <w:rFonts w:cs="HelveticaNeueLT Arabic 55 Roman"/>
          <w:b/>
        </w:rPr>
        <w:t xml:space="preserve"> part,</w:t>
      </w:r>
    </w:p>
    <w:p w14:paraId="73044281" w14:textId="77777777" w:rsidR="00BF6F78" w:rsidRPr="00A75E9E" w:rsidRDefault="00BF6F78" w:rsidP="00BF6F78">
      <w:pPr>
        <w:rPr>
          <w:rFonts w:cs="HelveticaNeueLT Arabic 55 Roman"/>
        </w:rPr>
      </w:pPr>
      <w:proofErr w:type="gramStart"/>
      <w:r w:rsidRPr="00A75E9E">
        <w:rPr>
          <w:rFonts w:cs="HelveticaNeueLT Arabic 55 Roman"/>
        </w:rPr>
        <w:t>et</w:t>
      </w:r>
      <w:proofErr w:type="gramEnd"/>
    </w:p>
    <w:p w14:paraId="1F8FD89D" w14:textId="77777777" w:rsidR="000D2EA5" w:rsidRPr="00A75E9E" w:rsidRDefault="000D2EA5" w:rsidP="00BF6F78">
      <w:pPr>
        <w:rPr>
          <w:rFonts w:cs="HelveticaNeueLT Arabic 55 Roman"/>
        </w:rPr>
      </w:pPr>
    </w:p>
    <w:p w14:paraId="73044283" w14:textId="68DA0C59" w:rsidR="00BF6F78" w:rsidRPr="00A75E9E" w:rsidRDefault="00BF6F78" w:rsidP="00BF6F78">
      <w:pPr>
        <w:pStyle w:val="CorpsdetexteEHPTBodyText2"/>
        <w:tabs>
          <w:tab w:val="right" w:leader="dot" w:pos="9072"/>
        </w:tabs>
        <w:spacing w:line="240" w:lineRule="auto"/>
        <w:rPr>
          <w:rFonts w:ascii="Helvetica 55 Roman" w:hAnsi="Helvetica 55 Roman" w:cs="HelveticaNeueLT Arabic 55 Roman"/>
          <w:szCs w:val="24"/>
        </w:rPr>
      </w:pPr>
      <w:r w:rsidRPr="00A75E9E">
        <w:rPr>
          <w:rFonts w:ascii="Helvetica 55 Roman" w:hAnsi="Helvetica 55 Roman" w:cs="HelveticaNeueLT Arabic 55 Roman"/>
          <w:szCs w:val="24"/>
          <w:highlight w:val="yellow"/>
        </w:rPr>
        <w:t>XXX</w:t>
      </w:r>
      <w:r w:rsidRPr="00A75E9E">
        <w:rPr>
          <w:rFonts w:ascii="Helvetica 55 Roman" w:hAnsi="Helvetica 55 Roman" w:cs="HelveticaNeueLT Arabic 55 Roman"/>
          <w:szCs w:val="24"/>
        </w:rPr>
        <w:t xml:space="preserve"> société </w:t>
      </w:r>
      <w:r w:rsidR="003D6195" w:rsidRPr="00A75E9E">
        <w:rPr>
          <w:rFonts w:ascii="Helvetica 55 Roman" w:hAnsi="Helvetica 55 Roman" w:cs="HelveticaNeueLT Arabic 55 Roman"/>
          <w:szCs w:val="24"/>
          <w:highlight w:val="yellow"/>
        </w:rPr>
        <w:t>XXX</w:t>
      </w:r>
      <w:r w:rsidRPr="00A75E9E">
        <w:rPr>
          <w:rFonts w:ascii="Helvetica 55 Roman" w:hAnsi="Helvetica 55 Roman" w:cs="HelveticaNeueLT Arabic 55 Roman"/>
          <w:szCs w:val="24"/>
        </w:rPr>
        <w:t xml:space="preserve">, immatriculée au </w:t>
      </w:r>
      <w:r w:rsidR="00D479FC" w:rsidRPr="00A75E9E">
        <w:rPr>
          <w:rFonts w:ascii="Helvetica 55 Roman" w:hAnsi="Helvetica 55 Roman" w:cs="HelveticaNeueLT Arabic 55 Roman"/>
          <w:szCs w:val="24"/>
        </w:rPr>
        <w:t>registre du commerce et des sociétés</w:t>
      </w:r>
      <w:r w:rsidRPr="00A75E9E">
        <w:rPr>
          <w:rFonts w:ascii="Helvetica 55 Roman" w:hAnsi="Helvetica 55 Roman" w:cs="HelveticaNeueLT Arabic 55 Roman"/>
          <w:szCs w:val="24"/>
        </w:rPr>
        <w:t xml:space="preserve"> de </w:t>
      </w:r>
      <w:r w:rsidRPr="00A75E9E">
        <w:rPr>
          <w:rFonts w:ascii="Helvetica 55 Roman" w:hAnsi="Helvetica 55 Roman" w:cs="HelveticaNeueLT Arabic 55 Roman"/>
          <w:szCs w:val="24"/>
          <w:highlight w:val="yellow"/>
        </w:rPr>
        <w:t>XXX</w:t>
      </w:r>
      <w:r w:rsidRPr="00A75E9E">
        <w:rPr>
          <w:rFonts w:ascii="Helvetica 55 Roman" w:hAnsi="Helvetica 55 Roman" w:cs="HelveticaNeueLT Arabic 55 Roman"/>
          <w:szCs w:val="24"/>
        </w:rPr>
        <w:t xml:space="preserve"> sous le numéro </w:t>
      </w:r>
      <w:r w:rsidRPr="00A75E9E">
        <w:rPr>
          <w:rFonts w:ascii="Helvetica 55 Roman" w:hAnsi="Helvetica 55 Roman" w:cs="HelveticaNeueLT Arabic 55 Roman"/>
          <w:szCs w:val="24"/>
          <w:highlight w:val="yellow"/>
        </w:rPr>
        <w:t>XXX</w:t>
      </w:r>
      <w:r w:rsidRPr="00A75E9E">
        <w:rPr>
          <w:rFonts w:ascii="Helvetica 55 Roman" w:hAnsi="Helvetica 55 Roman" w:cs="HelveticaNeueLT Arabic 55 Roman"/>
          <w:szCs w:val="24"/>
        </w:rPr>
        <w:t xml:space="preserve">, dont le siège est situé au </w:t>
      </w:r>
      <w:r w:rsidRPr="00A75E9E">
        <w:rPr>
          <w:rFonts w:ascii="Helvetica 55 Roman" w:hAnsi="Helvetica 55 Roman" w:cs="HelveticaNeueLT Arabic 55 Roman"/>
          <w:szCs w:val="24"/>
          <w:highlight w:val="yellow"/>
        </w:rPr>
        <w:t>XXX</w:t>
      </w:r>
      <w:r w:rsidRPr="00A75E9E">
        <w:rPr>
          <w:rFonts w:ascii="Helvetica 55 Roman" w:hAnsi="Helvetica 55 Roman" w:cs="HelveticaNeueLT Arabic 55 Roman"/>
          <w:szCs w:val="24"/>
        </w:rPr>
        <w:t>.</w:t>
      </w:r>
    </w:p>
    <w:p w14:paraId="73044284" w14:textId="77777777" w:rsidR="00BF6F78" w:rsidRPr="00A75E9E" w:rsidRDefault="00BF6F78" w:rsidP="00BF6F78">
      <w:pPr>
        <w:tabs>
          <w:tab w:val="right" w:leader="dot" w:pos="9072"/>
        </w:tabs>
        <w:rPr>
          <w:rFonts w:cs="HelveticaNeueLT Arabic 55 Roman"/>
        </w:rPr>
      </w:pPr>
    </w:p>
    <w:p w14:paraId="73044285" w14:textId="77777777" w:rsidR="00BF6F78" w:rsidRPr="00A75E9E" w:rsidRDefault="00BF6F78" w:rsidP="001B4B83">
      <w:pPr>
        <w:tabs>
          <w:tab w:val="right" w:leader="dot" w:pos="9072"/>
        </w:tabs>
        <w:rPr>
          <w:rFonts w:cs="HelveticaNeueLT Arabic 55 Roman"/>
        </w:rPr>
      </w:pPr>
      <w:proofErr w:type="gramStart"/>
      <w:r w:rsidRPr="00A75E9E">
        <w:rPr>
          <w:rFonts w:cs="HelveticaNeueLT Arabic 55 Roman"/>
        </w:rPr>
        <w:t>ci</w:t>
      </w:r>
      <w:proofErr w:type="gramEnd"/>
      <w:r w:rsidRPr="00A75E9E">
        <w:rPr>
          <w:rFonts w:cs="HelveticaNeueLT Arabic 55 Roman"/>
        </w:rPr>
        <w:t>-après dénommée</w:t>
      </w:r>
      <w:r w:rsidR="001B4B83" w:rsidRPr="00A75E9E">
        <w:rPr>
          <w:rFonts w:cs="HelveticaNeueLT Arabic 55 Roman"/>
        </w:rPr>
        <w:t xml:space="preserve"> </w:t>
      </w:r>
      <w:r w:rsidR="00E53BC4" w:rsidRPr="00A75E9E">
        <w:rPr>
          <w:rFonts w:cs="HelveticaNeueLT Arabic 55 Roman"/>
          <w:highlight w:val="yellow"/>
        </w:rPr>
        <w:t>XXX</w:t>
      </w:r>
      <w:r w:rsidR="00E53BC4" w:rsidRPr="00A75E9E">
        <w:rPr>
          <w:rFonts w:cs="HelveticaNeueLT Arabic 55 Roman"/>
        </w:rPr>
        <w:t xml:space="preserve"> ou </w:t>
      </w:r>
      <w:r w:rsidR="001B4B83" w:rsidRPr="00A75E9E">
        <w:rPr>
          <w:rFonts w:cs="HelveticaNeueLT Arabic 55 Roman"/>
        </w:rPr>
        <w:t>«</w:t>
      </w:r>
      <w:r w:rsidR="001B4B83" w:rsidRPr="00A75E9E">
        <w:rPr>
          <w:rFonts w:cs="Calibri"/>
        </w:rPr>
        <w:t> </w:t>
      </w:r>
      <w:r w:rsidR="001B4B83" w:rsidRPr="00A75E9E">
        <w:rPr>
          <w:rFonts w:cs="HelveticaNeueLT Arabic 55 Roman"/>
        </w:rPr>
        <w:t>l’Opérateur</w:t>
      </w:r>
      <w:r w:rsidR="00DA22BE" w:rsidRPr="00A75E9E">
        <w:rPr>
          <w:rFonts w:cs="HelveticaNeueLT Arabic 55 Roman"/>
        </w:rPr>
        <w:t xml:space="preserve"> </w:t>
      </w:r>
      <w:r w:rsidR="001B4B83" w:rsidRPr="00A75E9E">
        <w:rPr>
          <w:rFonts w:cs="HelveticaNeueLT Arabic 55 Roman"/>
        </w:rPr>
        <w:t>»</w:t>
      </w:r>
    </w:p>
    <w:p w14:paraId="4FEC43ED" w14:textId="77777777" w:rsidR="00113258" w:rsidRPr="00A75E9E" w:rsidRDefault="00113258" w:rsidP="00BF6F78">
      <w:pPr>
        <w:tabs>
          <w:tab w:val="right" w:leader="dot" w:pos="9072"/>
        </w:tabs>
        <w:rPr>
          <w:rFonts w:cs="HelveticaNeueLT Arabic 55 Roman"/>
        </w:rPr>
      </w:pPr>
    </w:p>
    <w:p w14:paraId="73044287" w14:textId="6F69FBC2" w:rsidR="00BF6F78" w:rsidRPr="00A75E9E" w:rsidRDefault="00BF6F78" w:rsidP="00BF6F78">
      <w:pPr>
        <w:tabs>
          <w:tab w:val="right" w:leader="dot" w:pos="9072"/>
        </w:tabs>
        <w:rPr>
          <w:rFonts w:cs="HelveticaNeueLT Arabic 55 Roman"/>
        </w:rPr>
      </w:pPr>
      <w:r w:rsidRPr="00A75E9E">
        <w:rPr>
          <w:rFonts w:cs="HelveticaNeueLT Arabic 55 Roman"/>
        </w:rPr>
        <w:t xml:space="preserve">Représentée aux fins des présentes par </w:t>
      </w:r>
      <w:r w:rsidRPr="00A75E9E">
        <w:rPr>
          <w:rFonts w:cs="HelveticaNeueLT Arabic 55 Roman"/>
          <w:highlight w:val="yellow"/>
        </w:rPr>
        <w:t>XXX</w:t>
      </w:r>
      <w:r w:rsidRPr="00A75E9E">
        <w:rPr>
          <w:rFonts w:cs="HelveticaNeueLT Arabic 55 Roman"/>
        </w:rPr>
        <w:t xml:space="preserve">, en sa qualité de </w:t>
      </w:r>
      <w:r w:rsidRPr="00A75E9E">
        <w:rPr>
          <w:rFonts w:cs="HelveticaNeueLT Arabic 55 Roman"/>
          <w:highlight w:val="yellow"/>
        </w:rPr>
        <w:t>XXX</w:t>
      </w:r>
      <w:r w:rsidRPr="00A75E9E">
        <w:rPr>
          <w:rFonts w:cs="HelveticaNeueLT Arabic 55 Roman"/>
        </w:rPr>
        <w:t>, dûment habilité à cet effet</w:t>
      </w:r>
    </w:p>
    <w:p w14:paraId="73044288" w14:textId="77777777" w:rsidR="00BF6F78" w:rsidRPr="00A75E9E" w:rsidRDefault="00BF6F78" w:rsidP="00BF6F78">
      <w:pPr>
        <w:jc w:val="right"/>
        <w:rPr>
          <w:rFonts w:cs="HelveticaNeueLT Arabic 55 Roman"/>
          <w:b/>
        </w:rPr>
      </w:pPr>
      <w:proofErr w:type="gramStart"/>
      <w:r w:rsidRPr="00A75E9E">
        <w:rPr>
          <w:rFonts w:cs="HelveticaNeueLT Arabic 55 Roman"/>
          <w:b/>
        </w:rPr>
        <w:t>d'autre</w:t>
      </w:r>
      <w:proofErr w:type="gramEnd"/>
      <w:r w:rsidRPr="00A75E9E">
        <w:rPr>
          <w:rFonts w:cs="HelveticaNeueLT Arabic 55 Roman"/>
          <w:b/>
        </w:rPr>
        <w:t xml:space="preserve"> part,</w:t>
      </w:r>
    </w:p>
    <w:p w14:paraId="7304428B" w14:textId="77777777" w:rsidR="00BF6F78" w:rsidRPr="00A75E9E" w:rsidRDefault="00BF6F78" w:rsidP="00BF6F78">
      <w:pPr>
        <w:rPr>
          <w:rFonts w:cs="HelveticaNeueLT Arabic 55 Roman"/>
        </w:rPr>
      </w:pPr>
      <w:proofErr w:type="gramStart"/>
      <w:r w:rsidRPr="00A75E9E">
        <w:rPr>
          <w:rFonts w:cs="HelveticaNeueLT Arabic 55 Roman"/>
        </w:rPr>
        <w:t>ci</w:t>
      </w:r>
      <w:proofErr w:type="gramEnd"/>
      <w:r w:rsidRPr="00A75E9E">
        <w:rPr>
          <w:rFonts w:cs="HelveticaNeueLT Arabic 55 Roman"/>
        </w:rPr>
        <w:t>-après collectivement dénommées «</w:t>
      </w:r>
      <w:r w:rsidRPr="00A75E9E">
        <w:rPr>
          <w:rFonts w:cs="Calibri"/>
        </w:rPr>
        <w:t> </w:t>
      </w:r>
      <w:r w:rsidRPr="00A75E9E">
        <w:rPr>
          <w:rFonts w:cs="HelveticaNeueLT Arabic 55 Roman"/>
        </w:rPr>
        <w:t>les Parties</w:t>
      </w:r>
      <w:r w:rsidRPr="00A75E9E">
        <w:rPr>
          <w:rFonts w:cs="Calibri"/>
        </w:rPr>
        <w:t> </w:t>
      </w:r>
      <w:r w:rsidRPr="00A75E9E">
        <w:rPr>
          <w:rFonts w:cs="HelveticaNeueLT Arabic 55 Roman"/>
        </w:rPr>
        <w:t>» ou individuellement «</w:t>
      </w:r>
      <w:r w:rsidRPr="00A75E9E">
        <w:rPr>
          <w:rFonts w:cs="Calibri"/>
        </w:rPr>
        <w:t> </w:t>
      </w:r>
      <w:r w:rsidRPr="00A75E9E">
        <w:rPr>
          <w:rFonts w:cs="HelveticaNeueLT Arabic 55 Roman"/>
        </w:rPr>
        <w:t>Partie</w:t>
      </w:r>
      <w:r w:rsidRPr="00A75E9E">
        <w:rPr>
          <w:rFonts w:cs="Calibri"/>
        </w:rPr>
        <w:t> </w:t>
      </w:r>
      <w:r w:rsidRPr="00A75E9E">
        <w:rPr>
          <w:rFonts w:cs="HelveticaNeueLT Arabic 55 Roman"/>
        </w:rPr>
        <w:t>»,</w:t>
      </w:r>
    </w:p>
    <w:p w14:paraId="13CAD003" w14:textId="77777777" w:rsidR="000329B3" w:rsidRPr="00A75E9E" w:rsidRDefault="000329B3" w:rsidP="00BF6F78">
      <w:pPr>
        <w:rPr>
          <w:rFonts w:cs="HelveticaNeueLT Arabic 55 Roman"/>
        </w:rPr>
      </w:pPr>
    </w:p>
    <w:p w14:paraId="7304428E" w14:textId="6FE087E8" w:rsidR="00BF6F78" w:rsidRPr="00A75E9E" w:rsidRDefault="00BF6F78" w:rsidP="00BF6F78">
      <w:pPr>
        <w:rPr>
          <w:rFonts w:cs="HelveticaNeueLT Arabic 55 Roman"/>
          <w:b/>
          <w:bCs/>
        </w:rPr>
      </w:pPr>
      <w:r w:rsidRPr="00A75E9E">
        <w:rPr>
          <w:rFonts w:cs="HelveticaNeueLT Arabic 55 Roman"/>
          <w:b/>
          <w:bCs/>
        </w:rPr>
        <w:t>Il est convenu ce qui suit :</w:t>
      </w:r>
    </w:p>
    <w:p w14:paraId="7304428F" w14:textId="54707FBB" w:rsidR="00C63AAC" w:rsidRPr="00A75E9E" w:rsidRDefault="00BF6F78" w:rsidP="00106805">
      <w:pPr>
        <w:pStyle w:val="Sommaireniveau1"/>
        <w:rPr>
          <w:rFonts w:cs="HelveticaNeueLT Arabic 55 Roman"/>
          <w:b/>
          <w:bCs/>
          <w:sz w:val="28"/>
          <w:szCs w:val="28"/>
        </w:rPr>
      </w:pPr>
      <w:r w:rsidRPr="00A75E9E">
        <w:rPr>
          <w:rFonts w:cs="HelveticaNeueLT Arabic 55 Roman"/>
        </w:rPr>
        <w:br w:type="page"/>
      </w:r>
      <w:r w:rsidR="00771A8F" w:rsidRPr="00A75E9E">
        <w:rPr>
          <w:rFonts w:cs="HelveticaNeueLT Arabic 55 Roman"/>
          <w:sz w:val="28"/>
          <w:szCs w:val="28"/>
        </w:rPr>
        <w:lastRenderedPageBreak/>
        <w:t>T</w:t>
      </w:r>
      <w:r w:rsidR="00C63AAC" w:rsidRPr="00A75E9E">
        <w:rPr>
          <w:rFonts w:cs="HelveticaNeueLT Arabic 55 Roman"/>
          <w:b/>
          <w:bCs/>
          <w:sz w:val="28"/>
          <w:szCs w:val="28"/>
        </w:rPr>
        <w:t>able des matières</w:t>
      </w:r>
    </w:p>
    <w:p w14:paraId="73044290" w14:textId="77777777" w:rsidR="00C63AAC" w:rsidRPr="00A75E9E" w:rsidRDefault="00C63AAC" w:rsidP="007F470F">
      <w:pPr>
        <w:pStyle w:val="StyleHelvetica55Roman18ptOrangeJustifi"/>
        <w:rPr>
          <w:rFonts w:cs="HelveticaNeueLT Arabic 55 Roman"/>
          <w:sz w:val="20"/>
        </w:rPr>
      </w:pPr>
    </w:p>
    <w:p w14:paraId="0A98090E" w14:textId="7B66AA25" w:rsidR="009E4F77" w:rsidRDefault="00953D75">
      <w:pPr>
        <w:pStyle w:val="TM1"/>
        <w:rPr>
          <w:rFonts w:asciiTheme="minorHAnsi" w:eastAsiaTheme="minorEastAsia" w:hAnsiTheme="minorHAnsi" w:cstheme="minorBidi"/>
          <w:b w:val="0"/>
          <w:kern w:val="2"/>
          <w14:ligatures w14:val="standardContextual"/>
        </w:rPr>
      </w:pPr>
      <w:r w:rsidRPr="00A75E9E">
        <w:rPr>
          <w:rFonts w:ascii="Helvetica 55 Roman" w:hAnsi="Helvetica 55 Roman"/>
          <w:noProof w:val="0"/>
          <w:sz w:val="20"/>
          <w:szCs w:val="20"/>
        </w:rPr>
        <w:fldChar w:fldCharType="begin"/>
      </w:r>
      <w:r w:rsidRPr="00A75E9E">
        <w:rPr>
          <w:rFonts w:ascii="Helvetica 55 Roman" w:hAnsi="Helvetica 55 Roman"/>
          <w:noProof w:val="0"/>
          <w:sz w:val="20"/>
          <w:szCs w:val="20"/>
        </w:rPr>
        <w:instrText xml:space="preserve"> TOC \o "1-3" \h \z \u </w:instrText>
      </w:r>
      <w:r w:rsidRPr="00A75E9E">
        <w:rPr>
          <w:rFonts w:ascii="Helvetica 55 Roman" w:hAnsi="Helvetica 55 Roman"/>
          <w:noProof w:val="0"/>
          <w:sz w:val="20"/>
          <w:szCs w:val="20"/>
        </w:rPr>
        <w:fldChar w:fldCharType="separate"/>
      </w:r>
      <w:hyperlink w:anchor="_Toc216343649" w:history="1">
        <w:r w:rsidR="009E4F77" w:rsidRPr="00C85F7B">
          <w:rPr>
            <w:rStyle w:val="Lienhypertexte"/>
          </w:rPr>
          <w:t>article 1 - objet</w:t>
        </w:r>
        <w:r w:rsidR="009E4F77">
          <w:rPr>
            <w:webHidden/>
          </w:rPr>
          <w:tab/>
        </w:r>
        <w:r w:rsidR="009E4F77">
          <w:rPr>
            <w:webHidden/>
          </w:rPr>
          <w:fldChar w:fldCharType="begin"/>
        </w:r>
        <w:r w:rsidR="009E4F77">
          <w:rPr>
            <w:webHidden/>
          </w:rPr>
          <w:instrText xml:space="preserve"> PAGEREF _Toc216343649 \h </w:instrText>
        </w:r>
        <w:r w:rsidR="009E4F77">
          <w:rPr>
            <w:webHidden/>
          </w:rPr>
        </w:r>
        <w:r w:rsidR="009E4F77">
          <w:rPr>
            <w:webHidden/>
          </w:rPr>
          <w:fldChar w:fldCharType="separate"/>
        </w:r>
        <w:r w:rsidR="009E4F77">
          <w:rPr>
            <w:webHidden/>
          </w:rPr>
          <w:t>5</w:t>
        </w:r>
        <w:r w:rsidR="009E4F77">
          <w:rPr>
            <w:webHidden/>
          </w:rPr>
          <w:fldChar w:fldCharType="end"/>
        </w:r>
      </w:hyperlink>
    </w:p>
    <w:p w14:paraId="05A015E9" w14:textId="3822B35C" w:rsidR="009E4F77" w:rsidRDefault="009E4F77">
      <w:pPr>
        <w:pStyle w:val="TM2"/>
        <w:rPr>
          <w:rFonts w:asciiTheme="minorHAnsi" w:eastAsiaTheme="minorEastAsia" w:hAnsiTheme="minorHAnsi" w:cstheme="minorBidi"/>
          <w:b w:val="0"/>
          <w:kern w:val="2"/>
          <w:sz w:val="24"/>
          <w14:ligatures w14:val="standardContextual"/>
        </w:rPr>
      </w:pPr>
      <w:hyperlink w:anchor="_Toc216343650" w:history="1">
        <w:r w:rsidRPr="00C85F7B">
          <w:rPr>
            <w:rStyle w:val="Lienhypertexte"/>
          </w:rPr>
          <w:t>1.1 généralités</w:t>
        </w:r>
        <w:r>
          <w:rPr>
            <w:webHidden/>
          </w:rPr>
          <w:tab/>
        </w:r>
        <w:r>
          <w:rPr>
            <w:webHidden/>
          </w:rPr>
          <w:fldChar w:fldCharType="begin"/>
        </w:r>
        <w:r>
          <w:rPr>
            <w:webHidden/>
          </w:rPr>
          <w:instrText xml:space="preserve"> PAGEREF _Toc216343650 \h </w:instrText>
        </w:r>
        <w:r>
          <w:rPr>
            <w:webHidden/>
          </w:rPr>
        </w:r>
        <w:r>
          <w:rPr>
            <w:webHidden/>
          </w:rPr>
          <w:fldChar w:fldCharType="separate"/>
        </w:r>
        <w:r>
          <w:rPr>
            <w:webHidden/>
          </w:rPr>
          <w:t>5</w:t>
        </w:r>
        <w:r>
          <w:rPr>
            <w:webHidden/>
          </w:rPr>
          <w:fldChar w:fldCharType="end"/>
        </w:r>
      </w:hyperlink>
    </w:p>
    <w:p w14:paraId="69754B7B" w14:textId="25110CE3" w:rsidR="009E4F77" w:rsidRDefault="009E4F77">
      <w:pPr>
        <w:pStyle w:val="TM2"/>
        <w:rPr>
          <w:rFonts w:asciiTheme="minorHAnsi" w:eastAsiaTheme="minorEastAsia" w:hAnsiTheme="minorHAnsi" w:cstheme="minorBidi"/>
          <w:b w:val="0"/>
          <w:kern w:val="2"/>
          <w:sz w:val="24"/>
          <w14:ligatures w14:val="standardContextual"/>
        </w:rPr>
      </w:pPr>
      <w:hyperlink w:anchor="_Toc216343651" w:history="1">
        <w:r w:rsidRPr="00C85F7B">
          <w:rPr>
            <w:rStyle w:val="Lienhypertexte"/>
          </w:rPr>
          <w:t>1.2 précisions sur les Câblages d’immeubles tiers</w:t>
        </w:r>
        <w:r>
          <w:rPr>
            <w:webHidden/>
          </w:rPr>
          <w:tab/>
        </w:r>
        <w:r>
          <w:rPr>
            <w:webHidden/>
          </w:rPr>
          <w:fldChar w:fldCharType="begin"/>
        </w:r>
        <w:r>
          <w:rPr>
            <w:webHidden/>
          </w:rPr>
          <w:instrText xml:space="preserve"> PAGEREF _Toc216343651 \h </w:instrText>
        </w:r>
        <w:r>
          <w:rPr>
            <w:webHidden/>
          </w:rPr>
        </w:r>
        <w:r>
          <w:rPr>
            <w:webHidden/>
          </w:rPr>
          <w:fldChar w:fldCharType="separate"/>
        </w:r>
        <w:r>
          <w:rPr>
            <w:webHidden/>
          </w:rPr>
          <w:t>5</w:t>
        </w:r>
        <w:r>
          <w:rPr>
            <w:webHidden/>
          </w:rPr>
          <w:fldChar w:fldCharType="end"/>
        </w:r>
      </w:hyperlink>
    </w:p>
    <w:p w14:paraId="53DDA498" w14:textId="1088DF98" w:rsidR="009E4F77" w:rsidRDefault="009E4F77">
      <w:pPr>
        <w:pStyle w:val="TM1"/>
        <w:rPr>
          <w:rFonts w:asciiTheme="minorHAnsi" w:eastAsiaTheme="minorEastAsia" w:hAnsiTheme="minorHAnsi" w:cstheme="minorBidi"/>
          <w:b w:val="0"/>
          <w:kern w:val="2"/>
          <w14:ligatures w14:val="standardContextual"/>
        </w:rPr>
      </w:pPr>
      <w:hyperlink w:anchor="_Toc216343652" w:history="1">
        <w:r w:rsidRPr="00C85F7B">
          <w:rPr>
            <w:rStyle w:val="Lienhypertexte"/>
          </w:rPr>
          <w:t>article 2 - définitions</w:t>
        </w:r>
        <w:r>
          <w:rPr>
            <w:webHidden/>
          </w:rPr>
          <w:tab/>
        </w:r>
        <w:r>
          <w:rPr>
            <w:webHidden/>
          </w:rPr>
          <w:fldChar w:fldCharType="begin"/>
        </w:r>
        <w:r>
          <w:rPr>
            <w:webHidden/>
          </w:rPr>
          <w:instrText xml:space="preserve"> PAGEREF _Toc216343652 \h </w:instrText>
        </w:r>
        <w:r>
          <w:rPr>
            <w:webHidden/>
          </w:rPr>
        </w:r>
        <w:r>
          <w:rPr>
            <w:webHidden/>
          </w:rPr>
          <w:fldChar w:fldCharType="separate"/>
        </w:r>
        <w:r>
          <w:rPr>
            <w:webHidden/>
          </w:rPr>
          <w:t>6</w:t>
        </w:r>
        <w:r>
          <w:rPr>
            <w:webHidden/>
          </w:rPr>
          <w:fldChar w:fldCharType="end"/>
        </w:r>
      </w:hyperlink>
    </w:p>
    <w:p w14:paraId="79003F2C" w14:textId="2557BACB" w:rsidR="009E4F77" w:rsidRDefault="009E4F77">
      <w:pPr>
        <w:pStyle w:val="TM1"/>
        <w:rPr>
          <w:rFonts w:asciiTheme="minorHAnsi" w:eastAsiaTheme="minorEastAsia" w:hAnsiTheme="minorHAnsi" w:cstheme="minorBidi"/>
          <w:b w:val="0"/>
          <w:kern w:val="2"/>
          <w14:ligatures w14:val="standardContextual"/>
        </w:rPr>
      </w:pPr>
      <w:hyperlink w:anchor="_Toc216343653" w:history="1">
        <w:r w:rsidRPr="00C85F7B">
          <w:rPr>
            <w:rStyle w:val="Lienhypertexte"/>
          </w:rPr>
          <w:t>article 3 - souscriptions préalables</w:t>
        </w:r>
        <w:r>
          <w:rPr>
            <w:webHidden/>
          </w:rPr>
          <w:tab/>
        </w:r>
        <w:r>
          <w:rPr>
            <w:webHidden/>
          </w:rPr>
          <w:fldChar w:fldCharType="begin"/>
        </w:r>
        <w:r>
          <w:rPr>
            <w:webHidden/>
          </w:rPr>
          <w:instrText xml:space="preserve"> PAGEREF _Toc216343653 \h </w:instrText>
        </w:r>
        <w:r>
          <w:rPr>
            <w:webHidden/>
          </w:rPr>
        </w:r>
        <w:r>
          <w:rPr>
            <w:webHidden/>
          </w:rPr>
          <w:fldChar w:fldCharType="separate"/>
        </w:r>
        <w:r>
          <w:rPr>
            <w:webHidden/>
          </w:rPr>
          <w:t>9</w:t>
        </w:r>
        <w:r>
          <w:rPr>
            <w:webHidden/>
          </w:rPr>
          <w:fldChar w:fldCharType="end"/>
        </w:r>
      </w:hyperlink>
    </w:p>
    <w:p w14:paraId="198460AA" w14:textId="3FD4039E" w:rsidR="009E4F77" w:rsidRDefault="009E4F77">
      <w:pPr>
        <w:pStyle w:val="TM1"/>
        <w:rPr>
          <w:rFonts w:asciiTheme="minorHAnsi" w:eastAsiaTheme="minorEastAsia" w:hAnsiTheme="minorHAnsi" w:cstheme="minorBidi"/>
          <w:b w:val="0"/>
          <w:kern w:val="2"/>
          <w14:ligatures w14:val="standardContextual"/>
        </w:rPr>
      </w:pPr>
      <w:hyperlink w:anchor="_Toc216343654" w:history="1">
        <w:r w:rsidRPr="00C85F7B">
          <w:rPr>
            <w:rStyle w:val="Lienhypertexte"/>
          </w:rPr>
          <w:t>article 4 - composition du Contrat</w:t>
        </w:r>
        <w:r>
          <w:rPr>
            <w:webHidden/>
          </w:rPr>
          <w:tab/>
        </w:r>
        <w:r>
          <w:rPr>
            <w:webHidden/>
          </w:rPr>
          <w:fldChar w:fldCharType="begin"/>
        </w:r>
        <w:r>
          <w:rPr>
            <w:webHidden/>
          </w:rPr>
          <w:instrText xml:space="preserve"> PAGEREF _Toc216343654 \h </w:instrText>
        </w:r>
        <w:r>
          <w:rPr>
            <w:webHidden/>
          </w:rPr>
        </w:r>
        <w:r>
          <w:rPr>
            <w:webHidden/>
          </w:rPr>
          <w:fldChar w:fldCharType="separate"/>
        </w:r>
        <w:r>
          <w:rPr>
            <w:webHidden/>
          </w:rPr>
          <w:t>10</w:t>
        </w:r>
        <w:r>
          <w:rPr>
            <w:webHidden/>
          </w:rPr>
          <w:fldChar w:fldCharType="end"/>
        </w:r>
      </w:hyperlink>
    </w:p>
    <w:p w14:paraId="067D1FF8" w14:textId="41E4B4EC" w:rsidR="009E4F77" w:rsidRDefault="009E4F77">
      <w:pPr>
        <w:pStyle w:val="TM1"/>
        <w:rPr>
          <w:rFonts w:asciiTheme="minorHAnsi" w:eastAsiaTheme="minorEastAsia" w:hAnsiTheme="minorHAnsi" w:cstheme="minorBidi"/>
          <w:b w:val="0"/>
          <w:kern w:val="2"/>
          <w14:ligatures w14:val="standardContextual"/>
        </w:rPr>
      </w:pPr>
      <w:hyperlink w:anchor="_Toc216343655" w:history="1">
        <w:r w:rsidRPr="00C85F7B">
          <w:rPr>
            <w:rStyle w:val="Lienhypertexte"/>
          </w:rPr>
          <w:t>article 5 - modification du Contrat</w:t>
        </w:r>
        <w:r>
          <w:rPr>
            <w:webHidden/>
          </w:rPr>
          <w:tab/>
        </w:r>
        <w:r>
          <w:rPr>
            <w:webHidden/>
          </w:rPr>
          <w:fldChar w:fldCharType="begin"/>
        </w:r>
        <w:r>
          <w:rPr>
            <w:webHidden/>
          </w:rPr>
          <w:instrText xml:space="preserve"> PAGEREF _Toc216343655 \h </w:instrText>
        </w:r>
        <w:r>
          <w:rPr>
            <w:webHidden/>
          </w:rPr>
        </w:r>
        <w:r>
          <w:rPr>
            <w:webHidden/>
          </w:rPr>
          <w:fldChar w:fldCharType="separate"/>
        </w:r>
        <w:r>
          <w:rPr>
            <w:webHidden/>
          </w:rPr>
          <w:t>10</w:t>
        </w:r>
        <w:r>
          <w:rPr>
            <w:webHidden/>
          </w:rPr>
          <w:fldChar w:fldCharType="end"/>
        </w:r>
      </w:hyperlink>
    </w:p>
    <w:p w14:paraId="09402824" w14:textId="04493375" w:rsidR="009E4F77" w:rsidRDefault="009E4F77">
      <w:pPr>
        <w:pStyle w:val="TM1"/>
        <w:rPr>
          <w:rFonts w:asciiTheme="minorHAnsi" w:eastAsiaTheme="minorEastAsia" w:hAnsiTheme="minorHAnsi" w:cstheme="minorBidi"/>
          <w:b w:val="0"/>
          <w:kern w:val="2"/>
          <w14:ligatures w14:val="standardContextual"/>
        </w:rPr>
      </w:pPr>
      <w:hyperlink w:anchor="_Toc216343656" w:history="1">
        <w:r w:rsidRPr="00C85F7B">
          <w:rPr>
            <w:rStyle w:val="Lienhypertexte"/>
          </w:rPr>
          <w:t>article 6 - intégralité</w:t>
        </w:r>
        <w:r>
          <w:rPr>
            <w:webHidden/>
          </w:rPr>
          <w:tab/>
        </w:r>
        <w:r>
          <w:rPr>
            <w:webHidden/>
          </w:rPr>
          <w:fldChar w:fldCharType="begin"/>
        </w:r>
        <w:r>
          <w:rPr>
            <w:webHidden/>
          </w:rPr>
          <w:instrText xml:space="preserve"> PAGEREF _Toc216343656 \h </w:instrText>
        </w:r>
        <w:r>
          <w:rPr>
            <w:webHidden/>
          </w:rPr>
        </w:r>
        <w:r>
          <w:rPr>
            <w:webHidden/>
          </w:rPr>
          <w:fldChar w:fldCharType="separate"/>
        </w:r>
        <w:r>
          <w:rPr>
            <w:webHidden/>
          </w:rPr>
          <w:t>12</w:t>
        </w:r>
        <w:r>
          <w:rPr>
            <w:webHidden/>
          </w:rPr>
          <w:fldChar w:fldCharType="end"/>
        </w:r>
      </w:hyperlink>
    </w:p>
    <w:p w14:paraId="7D50A5A5" w14:textId="699F4B5E" w:rsidR="009E4F77" w:rsidRDefault="009E4F77">
      <w:pPr>
        <w:pStyle w:val="TM1"/>
        <w:rPr>
          <w:rFonts w:asciiTheme="minorHAnsi" w:eastAsiaTheme="minorEastAsia" w:hAnsiTheme="minorHAnsi" w:cstheme="minorBidi"/>
          <w:b w:val="0"/>
          <w:kern w:val="2"/>
          <w14:ligatures w14:val="standardContextual"/>
        </w:rPr>
      </w:pPr>
      <w:hyperlink w:anchor="_Toc216343657" w:history="1">
        <w:r w:rsidRPr="00C85F7B">
          <w:rPr>
            <w:rStyle w:val="Lienhypertexte"/>
          </w:rPr>
          <w:t>article 7 - date d’effet et durée</w:t>
        </w:r>
        <w:r>
          <w:rPr>
            <w:webHidden/>
          </w:rPr>
          <w:tab/>
        </w:r>
        <w:r>
          <w:rPr>
            <w:webHidden/>
          </w:rPr>
          <w:fldChar w:fldCharType="begin"/>
        </w:r>
        <w:r>
          <w:rPr>
            <w:webHidden/>
          </w:rPr>
          <w:instrText xml:space="preserve"> PAGEREF _Toc216343657 \h </w:instrText>
        </w:r>
        <w:r>
          <w:rPr>
            <w:webHidden/>
          </w:rPr>
        </w:r>
        <w:r>
          <w:rPr>
            <w:webHidden/>
          </w:rPr>
          <w:fldChar w:fldCharType="separate"/>
        </w:r>
        <w:r>
          <w:rPr>
            <w:webHidden/>
          </w:rPr>
          <w:t>12</w:t>
        </w:r>
        <w:r>
          <w:rPr>
            <w:webHidden/>
          </w:rPr>
          <w:fldChar w:fldCharType="end"/>
        </w:r>
      </w:hyperlink>
    </w:p>
    <w:p w14:paraId="19EFB077" w14:textId="73C090BB" w:rsidR="009E4F77" w:rsidRDefault="009E4F77">
      <w:pPr>
        <w:pStyle w:val="TM2"/>
        <w:rPr>
          <w:rFonts w:asciiTheme="minorHAnsi" w:eastAsiaTheme="minorEastAsia" w:hAnsiTheme="minorHAnsi" w:cstheme="minorBidi"/>
          <w:b w:val="0"/>
          <w:kern w:val="2"/>
          <w:sz w:val="24"/>
          <w14:ligatures w14:val="standardContextual"/>
        </w:rPr>
      </w:pPr>
      <w:hyperlink w:anchor="_Toc216343658" w:history="1">
        <w:r w:rsidRPr="00C85F7B">
          <w:rPr>
            <w:rStyle w:val="Lienhypertexte"/>
          </w:rPr>
          <w:t>7.1 date d’effet et durée des Conditions d’Accès</w:t>
        </w:r>
        <w:r>
          <w:rPr>
            <w:webHidden/>
          </w:rPr>
          <w:tab/>
        </w:r>
        <w:r>
          <w:rPr>
            <w:webHidden/>
          </w:rPr>
          <w:fldChar w:fldCharType="begin"/>
        </w:r>
        <w:r>
          <w:rPr>
            <w:webHidden/>
          </w:rPr>
          <w:instrText xml:space="preserve"> PAGEREF _Toc216343658 \h </w:instrText>
        </w:r>
        <w:r>
          <w:rPr>
            <w:webHidden/>
          </w:rPr>
        </w:r>
        <w:r>
          <w:rPr>
            <w:webHidden/>
          </w:rPr>
          <w:fldChar w:fldCharType="separate"/>
        </w:r>
        <w:r>
          <w:rPr>
            <w:webHidden/>
          </w:rPr>
          <w:t>12</w:t>
        </w:r>
        <w:r>
          <w:rPr>
            <w:webHidden/>
          </w:rPr>
          <w:fldChar w:fldCharType="end"/>
        </w:r>
      </w:hyperlink>
    </w:p>
    <w:p w14:paraId="1B519315" w14:textId="0AA9621F" w:rsidR="009E4F77" w:rsidRDefault="009E4F77">
      <w:pPr>
        <w:pStyle w:val="TM2"/>
        <w:rPr>
          <w:rFonts w:asciiTheme="minorHAnsi" w:eastAsiaTheme="minorEastAsia" w:hAnsiTheme="minorHAnsi" w:cstheme="minorBidi"/>
          <w:b w:val="0"/>
          <w:kern w:val="2"/>
          <w:sz w:val="24"/>
          <w14:ligatures w14:val="standardContextual"/>
        </w:rPr>
      </w:pPr>
      <w:hyperlink w:anchor="_Toc216343659" w:history="1">
        <w:r w:rsidRPr="00C85F7B">
          <w:rPr>
            <w:rStyle w:val="Lienhypertexte"/>
          </w:rPr>
          <w:t>7.2 date d’effet et durée des engagements de cofinancement</w:t>
        </w:r>
        <w:r>
          <w:rPr>
            <w:webHidden/>
          </w:rPr>
          <w:tab/>
        </w:r>
        <w:r>
          <w:rPr>
            <w:webHidden/>
          </w:rPr>
          <w:fldChar w:fldCharType="begin"/>
        </w:r>
        <w:r>
          <w:rPr>
            <w:webHidden/>
          </w:rPr>
          <w:instrText xml:space="preserve"> PAGEREF _Toc216343659 \h </w:instrText>
        </w:r>
        <w:r>
          <w:rPr>
            <w:webHidden/>
          </w:rPr>
        </w:r>
        <w:r>
          <w:rPr>
            <w:webHidden/>
          </w:rPr>
          <w:fldChar w:fldCharType="separate"/>
        </w:r>
        <w:r>
          <w:rPr>
            <w:webHidden/>
          </w:rPr>
          <w:t>12</w:t>
        </w:r>
        <w:r>
          <w:rPr>
            <w:webHidden/>
          </w:rPr>
          <w:fldChar w:fldCharType="end"/>
        </w:r>
      </w:hyperlink>
    </w:p>
    <w:p w14:paraId="23845BE8" w14:textId="10BB0D5B" w:rsidR="009E4F77" w:rsidRDefault="009E4F77">
      <w:pPr>
        <w:pStyle w:val="TM1"/>
        <w:rPr>
          <w:rFonts w:asciiTheme="minorHAnsi" w:eastAsiaTheme="minorEastAsia" w:hAnsiTheme="minorHAnsi" w:cstheme="minorBidi"/>
          <w:b w:val="0"/>
          <w:kern w:val="2"/>
          <w14:ligatures w14:val="standardContextual"/>
        </w:rPr>
      </w:pPr>
      <w:hyperlink w:anchor="_Toc216343660" w:history="1">
        <w:r w:rsidRPr="00C85F7B">
          <w:rPr>
            <w:rStyle w:val="Lienhypertexte"/>
          </w:rPr>
          <w:t>article 8 - communication d’informations</w:t>
        </w:r>
        <w:r>
          <w:rPr>
            <w:webHidden/>
          </w:rPr>
          <w:tab/>
        </w:r>
        <w:r>
          <w:rPr>
            <w:webHidden/>
          </w:rPr>
          <w:fldChar w:fldCharType="begin"/>
        </w:r>
        <w:r>
          <w:rPr>
            <w:webHidden/>
          </w:rPr>
          <w:instrText xml:space="preserve"> PAGEREF _Toc216343660 \h </w:instrText>
        </w:r>
        <w:r>
          <w:rPr>
            <w:webHidden/>
          </w:rPr>
        </w:r>
        <w:r>
          <w:rPr>
            <w:webHidden/>
          </w:rPr>
          <w:fldChar w:fldCharType="separate"/>
        </w:r>
        <w:r>
          <w:rPr>
            <w:webHidden/>
          </w:rPr>
          <w:t>12</w:t>
        </w:r>
        <w:r>
          <w:rPr>
            <w:webHidden/>
          </w:rPr>
          <w:fldChar w:fldCharType="end"/>
        </w:r>
      </w:hyperlink>
    </w:p>
    <w:p w14:paraId="27C68D81" w14:textId="4E5984FF" w:rsidR="009E4F77" w:rsidRDefault="009E4F77">
      <w:pPr>
        <w:pStyle w:val="TM1"/>
        <w:rPr>
          <w:rFonts w:asciiTheme="minorHAnsi" w:eastAsiaTheme="minorEastAsia" w:hAnsiTheme="minorHAnsi" w:cstheme="minorBidi"/>
          <w:b w:val="0"/>
          <w:kern w:val="2"/>
          <w14:ligatures w14:val="standardContextual"/>
        </w:rPr>
      </w:pPr>
      <w:hyperlink w:anchor="_Toc216343661" w:history="1">
        <w:r w:rsidRPr="00C85F7B">
          <w:rPr>
            <w:rStyle w:val="Lienhypertexte"/>
          </w:rPr>
          <w:t>article 9 - offres de cofinancement</w:t>
        </w:r>
        <w:r>
          <w:rPr>
            <w:webHidden/>
          </w:rPr>
          <w:tab/>
        </w:r>
        <w:r>
          <w:rPr>
            <w:webHidden/>
          </w:rPr>
          <w:fldChar w:fldCharType="begin"/>
        </w:r>
        <w:r>
          <w:rPr>
            <w:webHidden/>
          </w:rPr>
          <w:instrText xml:space="preserve"> PAGEREF _Toc216343661 \h </w:instrText>
        </w:r>
        <w:r>
          <w:rPr>
            <w:webHidden/>
          </w:rPr>
        </w:r>
        <w:r>
          <w:rPr>
            <w:webHidden/>
          </w:rPr>
          <w:fldChar w:fldCharType="separate"/>
        </w:r>
        <w:r>
          <w:rPr>
            <w:webHidden/>
          </w:rPr>
          <w:t>13</w:t>
        </w:r>
        <w:r>
          <w:rPr>
            <w:webHidden/>
          </w:rPr>
          <w:fldChar w:fldCharType="end"/>
        </w:r>
      </w:hyperlink>
    </w:p>
    <w:p w14:paraId="072F4683" w14:textId="2915FEFE" w:rsidR="009E4F77" w:rsidRDefault="009E4F77">
      <w:pPr>
        <w:pStyle w:val="TM1"/>
        <w:rPr>
          <w:rFonts w:asciiTheme="minorHAnsi" w:eastAsiaTheme="minorEastAsia" w:hAnsiTheme="minorHAnsi" w:cstheme="minorBidi"/>
          <w:b w:val="0"/>
          <w:kern w:val="2"/>
          <w14:ligatures w14:val="standardContextual"/>
        </w:rPr>
      </w:pPr>
      <w:hyperlink w:anchor="_Toc216343662" w:history="1">
        <w:r w:rsidRPr="00C85F7B">
          <w:rPr>
            <w:rStyle w:val="Lienhypertexte"/>
          </w:rPr>
          <w:t>article 10 - offre d’accès à la Ligne FTTH</w:t>
        </w:r>
        <w:r>
          <w:rPr>
            <w:webHidden/>
          </w:rPr>
          <w:tab/>
        </w:r>
        <w:r>
          <w:rPr>
            <w:webHidden/>
          </w:rPr>
          <w:fldChar w:fldCharType="begin"/>
        </w:r>
        <w:r>
          <w:rPr>
            <w:webHidden/>
          </w:rPr>
          <w:instrText xml:space="preserve"> PAGEREF _Toc216343662 \h </w:instrText>
        </w:r>
        <w:r>
          <w:rPr>
            <w:webHidden/>
          </w:rPr>
        </w:r>
        <w:r>
          <w:rPr>
            <w:webHidden/>
          </w:rPr>
          <w:fldChar w:fldCharType="separate"/>
        </w:r>
        <w:r>
          <w:rPr>
            <w:webHidden/>
          </w:rPr>
          <w:t>13</w:t>
        </w:r>
        <w:r>
          <w:rPr>
            <w:webHidden/>
          </w:rPr>
          <w:fldChar w:fldCharType="end"/>
        </w:r>
      </w:hyperlink>
    </w:p>
    <w:p w14:paraId="3BB0CF5B" w14:textId="095EF982" w:rsidR="009E4F77" w:rsidRDefault="009E4F77">
      <w:pPr>
        <w:pStyle w:val="TM2"/>
        <w:rPr>
          <w:rFonts w:asciiTheme="minorHAnsi" w:eastAsiaTheme="minorEastAsia" w:hAnsiTheme="minorHAnsi" w:cstheme="minorBidi"/>
          <w:b w:val="0"/>
          <w:kern w:val="2"/>
          <w:sz w:val="24"/>
          <w14:ligatures w14:val="standardContextual"/>
        </w:rPr>
      </w:pPr>
      <w:hyperlink w:anchor="_Toc216343663" w:history="1">
        <w:r w:rsidRPr="00C85F7B">
          <w:rPr>
            <w:rStyle w:val="Lienhypertexte"/>
          </w:rPr>
          <w:t>10.1 description et modalités</w:t>
        </w:r>
        <w:r>
          <w:rPr>
            <w:webHidden/>
          </w:rPr>
          <w:tab/>
        </w:r>
        <w:r>
          <w:rPr>
            <w:webHidden/>
          </w:rPr>
          <w:fldChar w:fldCharType="begin"/>
        </w:r>
        <w:r>
          <w:rPr>
            <w:webHidden/>
          </w:rPr>
          <w:instrText xml:space="preserve"> PAGEREF _Toc216343663 \h </w:instrText>
        </w:r>
        <w:r>
          <w:rPr>
            <w:webHidden/>
          </w:rPr>
        </w:r>
        <w:r>
          <w:rPr>
            <w:webHidden/>
          </w:rPr>
          <w:fldChar w:fldCharType="separate"/>
        </w:r>
        <w:r>
          <w:rPr>
            <w:webHidden/>
          </w:rPr>
          <w:t>13</w:t>
        </w:r>
        <w:r>
          <w:rPr>
            <w:webHidden/>
          </w:rPr>
          <w:fldChar w:fldCharType="end"/>
        </w:r>
      </w:hyperlink>
    </w:p>
    <w:p w14:paraId="090F9FA4" w14:textId="7CFC0318" w:rsidR="009E4F77" w:rsidRDefault="009E4F77">
      <w:pPr>
        <w:pStyle w:val="TM2"/>
        <w:rPr>
          <w:rFonts w:asciiTheme="minorHAnsi" w:eastAsiaTheme="minorEastAsia" w:hAnsiTheme="minorHAnsi" w:cstheme="minorBidi"/>
          <w:b w:val="0"/>
          <w:kern w:val="2"/>
          <w:sz w:val="24"/>
          <w14:ligatures w14:val="standardContextual"/>
        </w:rPr>
      </w:pPr>
      <w:hyperlink w:anchor="_Toc216343664" w:history="1">
        <w:r w:rsidRPr="00C85F7B">
          <w:rPr>
            <w:rStyle w:val="Lienhypertexte"/>
          </w:rPr>
          <w:t>10.2 nature et durée du droit sur la Ligne FTTH</w:t>
        </w:r>
        <w:r>
          <w:rPr>
            <w:webHidden/>
          </w:rPr>
          <w:tab/>
        </w:r>
        <w:r>
          <w:rPr>
            <w:webHidden/>
          </w:rPr>
          <w:fldChar w:fldCharType="begin"/>
        </w:r>
        <w:r>
          <w:rPr>
            <w:webHidden/>
          </w:rPr>
          <w:instrText xml:space="preserve"> PAGEREF _Toc216343664 \h </w:instrText>
        </w:r>
        <w:r>
          <w:rPr>
            <w:webHidden/>
          </w:rPr>
        </w:r>
        <w:r>
          <w:rPr>
            <w:webHidden/>
          </w:rPr>
          <w:fldChar w:fldCharType="separate"/>
        </w:r>
        <w:r>
          <w:rPr>
            <w:webHidden/>
          </w:rPr>
          <w:t>13</w:t>
        </w:r>
        <w:r>
          <w:rPr>
            <w:webHidden/>
          </w:rPr>
          <w:fldChar w:fldCharType="end"/>
        </w:r>
      </w:hyperlink>
    </w:p>
    <w:p w14:paraId="376C184B" w14:textId="52FC8C91" w:rsidR="009E4F77" w:rsidRDefault="009E4F77">
      <w:pPr>
        <w:pStyle w:val="TM2"/>
        <w:rPr>
          <w:rFonts w:asciiTheme="minorHAnsi" w:eastAsiaTheme="minorEastAsia" w:hAnsiTheme="minorHAnsi" w:cstheme="minorBidi"/>
          <w:b w:val="0"/>
          <w:kern w:val="2"/>
          <w:sz w:val="24"/>
          <w14:ligatures w14:val="standardContextual"/>
        </w:rPr>
      </w:pPr>
      <w:hyperlink w:anchor="_Toc216343665" w:history="1">
        <w:r w:rsidRPr="00C85F7B">
          <w:rPr>
            <w:rStyle w:val="Lienhypertexte"/>
          </w:rPr>
          <w:t>10.3 principes tarifaires</w:t>
        </w:r>
        <w:r>
          <w:rPr>
            <w:webHidden/>
          </w:rPr>
          <w:tab/>
        </w:r>
        <w:r>
          <w:rPr>
            <w:webHidden/>
          </w:rPr>
          <w:fldChar w:fldCharType="begin"/>
        </w:r>
        <w:r>
          <w:rPr>
            <w:webHidden/>
          </w:rPr>
          <w:instrText xml:space="preserve"> PAGEREF _Toc216343665 \h </w:instrText>
        </w:r>
        <w:r>
          <w:rPr>
            <w:webHidden/>
          </w:rPr>
        </w:r>
        <w:r>
          <w:rPr>
            <w:webHidden/>
          </w:rPr>
          <w:fldChar w:fldCharType="separate"/>
        </w:r>
        <w:r>
          <w:rPr>
            <w:webHidden/>
          </w:rPr>
          <w:t>14</w:t>
        </w:r>
        <w:r>
          <w:rPr>
            <w:webHidden/>
          </w:rPr>
          <w:fldChar w:fldCharType="end"/>
        </w:r>
      </w:hyperlink>
    </w:p>
    <w:p w14:paraId="48ECB430" w14:textId="2B78E528" w:rsidR="009E4F77" w:rsidRDefault="009E4F77">
      <w:pPr>
        <w:pStyle w:val="TM2"/>
        <w:rPr>
          <w:rFonts w:asciiTheme="minorHAnsi" w:eastAsiaTheme="minorEastAsia" w:hAnsiTheme="minorHAnsi" w:cstheme="minorBidi"/>
          <w:b w:val="0"/>
          <w:kern w:val="2"/>
          <w:sz w:val="24"/>
          <w14:ligatures w14:val="standardContextual"/>
        </w:rPr>
      </w:pPr>
      <w:hyperlink w:anchor="_Toc216343666" w:history="1">
        <w:r w:rsidRPr="00C85F7B">
          <w:rPr>
            <w:rStyle w:val="Lienhypertexte"/>
          </w:rPr>
          <w:t>10.4 nombre maximal de Lignes FTTH avec Câblage BRAM</w:t>
        </w:r>
        <w:r>
          <w:rPr>
            <w:webHidden/>
          </w:rPr>
          <w:tab/>
        </w:r>
        <w:r>
          <w:rPr>
            <w:webHidden/>
          </w:rPr>
          <w:fldChar w:fldCharType="begin"/>
        </w:r>
        <w:r>
          <w:rPr>
            <w:webHidden/>
          </w:rPr>
          <w:instrText xml:space="preserve"> PAGEREF _Toc216343666 \h </w:instrText>
        </w:r>
        <w:r>
          <w:rPr>
            <w:webHidden/>
          </w:rPr>
        </w:r>
        <w:r>
          <w:rPr>
            <w:webHidden/>
          </w:rPr>
          <w:fldChar w:fldCharType="separate"/>
        </w:r>
        <w:r>
          <w:rPr>
            <w:webHidden/>
          </w:rPr>
          <w:t>14</w:t>
        </w:r>
        <w:r>
          <w:rPr>
            <w:webHidden/>
          </w:rPr>
          <w:fldChar w:fldCharType="end"/>
        </w:r>
      </w:hyperlink>
    </w:p>
    <w:p w14:paraId="3BC95F18" w14:textId="793FE75B" w:rsidR="009E4F77" w:rsidRDefault="009E4F77">
      <w:pPr>
        <w:pStyle w:val="TM1"/>
        <w:rPr>
          <w:rFonts w:asciiTheme="minorHAnsi" w:eastAsiaTheme="minorEastAsia" w:hAnsiTheme="minorHAnsi" w:cstheme="minorBidi"/>
          <w:b w:val="0"/>
          <w:kern w:val="2"/>
          <w14:ligatures w14:val="standardContextual"/>
        </w:rPr>
      </w:pPr>
      <w:hyperlink w:anchor="_Toc216343667" w:history="1">
        <w:r w:rsidRPr="00C85F7B">
          <w:rPr>
            <w:rStyle w:val="Lienhypertexte"/>
          </w:rPr>
          <w:t>article 11 - accès au PM</w:t>
        </w:r>
        <w:r>
          <w:rPr>
            <w:webHidden/>
          </w:rPr>
          <w:tab/>
        </w:r>
        <w:r>
          <w:rPr>
            <w:webHidden/>
          </w:rPr>
          <w:fldChar w:fldCharType="begin"/>
        </w:r>
        <w:r>
          <w:rPr>
            <w:webHidden/>
          </w:rPr>
          <w:instrText xml:space="preserve"> PAGEREF _Toc216343667 \h </w:instrText>
        </w:r>
        <w:r>
          <w:rPr>
            <w:webHidden/>
          </w:rPr>
        </w:r>
        <w:r>
          <w:rPr>
            <w:webHidden/>
          </w:rPr>
          <w:fldChar w:fldCharType="separate"/>
        </w:r>
        <w:r>
          <w:rPr>
            <w:webHidden/>
          </w:rPr>
          <w:t>14</w:t>
        </w:r>
        <w:r>
          <w:rPr>
            <w:webHidden/>
          </w:rPr>
          <w:fldChar w:fldCharType="end"/>
        </w:r>
      </w:hyperlink>
    </w:p>
    <w:p w14:paraId="3751E466" w14:textId="2037C2E7" w:rsidR="009E4F77" w:rsidRDefault="009E4F77">
      <w:pPr>
        <w:pStyle w:val="TM2"/>
        <w:rPr>
          <w:rFonts w:asciiTheme="minorHAnsi" w:eastAsiaTheme="minorEastAsia" w:hAnsiTheme="minorHAnsi" w:cstheme="minorBidi"/>
          <w:b w:val="0"/>
          <w:kern w:val="2"/>
          <w:sz w:val="24"/>
          <w14:ligatures w14:val="standardContextual"/>
        </w:rPr>
      </w:pPr>
      <w:hyperlink w:anchor="_Toc216343668" w:history="1">
        <w:r w:rsidRPr="00C85F7B">
          <w:rPr>
            <w:rStyle w:val="Lienhypertexte"/>
          </w:rPr>
          <w:t>11.1 description</w:t>
        </w:r>
        <w:r>
          <w:rPr>
            <w:webHidden/>
          </w:rPr>
          <w:tab/>
        </w:r>
        <w:r>
          <w:rPr>
            <w:webHidden/>
          </w:rPr>
          <w:fldChar w:fldCharType="begin"/>
        </w:r>
        <w:r>
          <w:rPr>
            <w:webHidden/>
          </w:rPr>
          <w:instrText xml:space="preserve"> PAGEREF _Toc216343668 \h </w:instrText>
        </w:r>
        <w:r>
          <w:rPr>
            <w:webHidden/>
          </w:rPr>
        </w:r>
        <w:r>
          <w:rPr>
            <w:webHidden/>
          </w:rPr>
          <w:fldChar w:fldCharType="separate"/>
        </w:r>
        <w:r>
          <w:rPr>
            <w:webHidden/>
          </w:rPr>
          <w:t>14</w:t>
        </w:r>
        <w:r>
          <w:rPr>
            <w:webHidden/>
          </w:rPr>
          <w:fldChar w:fldCharType="end"/>
        </w:r>
      </w:hyperlink>
    </w:p>
    <w:p w14:paraId="5BB3FE3C" w14:textId="361A0A71" w:rsidR="009E4F77" w:rsidRDefault="009E4F77">
      <w:pPr>
        <w:pStyle w:val="TM3"/>
        <w:rPr>
          <w:rFonts w:asciiTheme="minorHAnsi" w:eastAsiaTheme="minorEastAsia" w:hAnsiTheme="minorHAnsi" w:cstheme="minorBidi"/>
          <w:noProof/>
          <w:kern w:val="2"/>
          <w:sz w:val="24"/>
          <w14:ligatures w14:val="standardContextual"/>
        </w:rPr>
      </w:pPr>
      <w:hyperlink w:anchor="_Toc216343669" w:history="1">
        <w:r w:rsidRPr="00C85F7B">
          <w:rPr>
            <w:rStyle w:val="Lienhypertexte"/>
            <w:rFonts w:cs="HelveticaNeueLT Arabic 55 Roman"/>
            <w:noProof/>
          </w:rPr>
          <w:t>11.1.1 accès au PM en cofinancement</w:t>
        </w:r>
        <w:r>
          <w:rPr>
            <w:noProof/>
            <w:webHidden/>
          </w:rPr>
          <w:tab/>
        </w:r>
        <w:r>
          <w:rPr>
            <w:noProof/>
            <w:webHidden/>
          </w:rPr>
          <w:fldChar w:fldCharType="begin"/>
        </w:r>
        <w:r>
          <w:rPr>
            <w:noProof/>
            <w:webHidden/>
          </w:rPr>
          <w:instrText xml:space="preserve"> PAGEREF _Toc216343669 \h </w:instrText>
        </w:r>
        <w:r>
          <w:rPr>
            <w:noProof/>
            <w:webHidden/>
          </w:rPr>
        </w:r>
        <w:r>
          <w:rPr>
            <w:noProof/>
            <w:webHidden/>
          </w:rPr>
          <w:fldChar w:fldCharType="separate"/>
        </w:r>
        <w:r>
          <w:rPr>
            <w:noProof/>
            <w:webHidden/>
          </w:rPr>
          <w:t>14</w:t>
        </w:r>
        <w:r>
          <w:rPr>
            <w:noProof/>
            <w:webHidden/>
          </w:rPr>
          <w:fldChar w:fldCharType="end"/>
        </w:r>
      </w:hyperlink>
    </w:p>
    <w:p w14:paraId="232D3431" w14:textId="0814BA91" w:rsidR="009E4F77" w:rsidRDefault="009E4F77">
      <w:pPr>
        <w:pStyle w:val="TM3"/>
        <w:rPr>
          <w:rFonts w:asciiTheme="minorHAnsi" w:eastAsiaTheme="minorEastAsia" w:hAnsiTheme="minorHAnsi" w:cstheme="minorBidi"/>
          <w:noProof/>
          <w:kern w:val="2"/>
          <w:sz w:val="24"/>
          <w14:ligatures w14:val="standardContextual"/>
        </w:rPr>
      </w:pPr>
      <w:hyperlink w:anchor="_Toc216343670" w:history="1">
        <w:r w:rsidRPr="00C85F7B">
          <w:rPr>
            <w:rStyle w:val="Lienhypertexte"/>
            <w:rFonts w:cs="HelveticaNeueLT Arabic 55 Roman"/>
            <w:noProof/>
          </w:rPr>
          <w:t>11.1.2 accès au PM dans le cadre de l’offre d’accès à la Ligne FTTH</w:t>
        </w:r>
        <w:r>
          <w:rPr>
            <w:noProof/>
            <w:webHidden/>
          </w:rPr>
          <w:tab/>
        </w:r>
        <w:r>
          <w:rPr>
            <w:noProof/>
            <w:webHidden/>
          </w:rPr>
          <w:fldChar w:fldCharType="begin"/>
        </w:r>
        <w:r>
          <w:rPr>
            <w:noProof/>
            <w:webHidden/>
          </w:rPr>
          <w:instrText xml:space="preserve"> PAGEREF _Toc216343670 \h </w:instrText>
        </w:r>
        <w:r>
          <w:rPr>
            <w:noProof/>
            <w:webHidden/>
          </w:rPr>
        </w:r>
        <w:r>
          <w:rPr>
            <w:noProof/>
            <w:webHidden/>
          </w:rPr>
          <w:fldChar w:fldCharType="separate"/>
        </w:r>
        <w:r>
          <w:rPr>
            <w:noProof/>
            <w:webHidden/>
          </w:rPr>
          <w:t>14</w:t>
        </w:r>
        <w:r>
          <w:rPr>
            <w:noProof/>
            <w:webHidden/>
          </w:rPr>
          <w:fldChar w:fldCharType="end"/>
        </w:r>
      </w:hyperlink>
    </w:p>
    <w:p w14:paraId="183800F6" w14:textId="0038760F" w:rsidR="009E4F77" w:rsidRDefault="009E4F77">
      <w:pPr>
        <w:pStyle w:val="TM3"/>
        <w:rPr>
          <w:rFonts w:asciiTheme="minorHAnsi" w:eastAsiaTheme="minorEastAsia" w:hAnsiTheme="minorHAnsi" w:cstheme="minorBidi"/>
          <w:noProof/>
          <w:kern w:val="2"/>
          <w:sz w:val="24"/>
          <w14:ligatures w14:val="standardContextual"/>
        </w:rPr>
      </w:pPr>
      <w:hyperlink w:anchor="_Toc216343671" w:history="1">
        <w:r w:rsidRPr="00C85F7B">
          <w:rPr>
            <w:rStyle w:val="Lienhypertexte"/>
            <w:rFonts w:cs="HelveticaNeueLT Arabic 55 Roman"/>
            <w:noProof/>
          </w:rPr>
          <w:t>11.1.3 extension de l’accès au PME</w:t>
        </w:r>
        <w:r>
          <w:rPr>
            <w:noProof/>
            <w:webHidden/>
          </w:rPr>
          <w:tab/>
        </w:r>
        <w:r>
          <w:rPr>
            <w:noProof/>
            <w:webHidden/>
          </w:rPr>
          <w:fldChar w:fldCharType="begin"/>
        </w:r>
        <w:r>
          <w:rPr>
            <w:noProof/>
            <w:webHidden/>
          </w:rPr>
          <w:instrText xml:space="preserve"> PAGEREF _Toc216343671 \h </w:instrText>
        </w:r>
        <w:r>
          <w:rPr>
            <w:noProof/>
            <w:webHidden/>
          </w:rPr>
        </w:r>
        <w:r>
          <w:rPr>
            <w:noProof/>
            <w:webHidden/>
          </w:rPr>
          <w:fldChar w:fldCharType="separate"/>
        </w:r>
        <w:r>
          <w:rPr>
            <w:noProof/>
            <w:webHidden/>
          </w:rPr>
          <w:t>15</w:t>
        </w:r>
        <w:r>
          <w:rPr>
            <w:noProof/>
            <w:webHidden/>
          </w:rPr>
          <w:fldChar w:fldCharType="end"/>
        </w:r>
      </w:hyperlink>
    </w:p>
    <w:p w14:paraId="3789A9F2" w14:textId="0A6AA364" w:rsidR="009E4F77" w:rsidRDefault="009E4F77">
      <w:pPr>
        <w:pStyle w:val="TM3"/>
        <w:rPr>
          <w:rFonts w:asciiTheme="minorHAnsi" w:eastAsiaTheme="minorEastAsia" w:hAnsiTheme="minorHAnsi" w:cstheme="minorBidi"/>
          <w:noProof/>
          <w:kern w:val="2"/>
          <w:sz w:val="24"/>
          <w14:ligatures w14:val="standardContextual"/>
        </w:rPr>
      </w:pPr>
      <w:hyperlink w:anchor="_Toc216343672" w:history="1">
        <w:r w:rsidRPr="00C85F7B">
          <w:rPr>
            <w:rStyle w:val="Lienhypertexte"/>
            <w:rFonts w:cs="HelveticaNeueLT Arabic 55 Roman"/>
            <w:noProof/>
          </w:rPr>
          <w:t>11.1.4 mise à disposition de l’accès au PM et de l’extension d’accès au PME</w:t>
        </w:r>
        <w:r>
          <w:rPr>
            <w:noProof/>
            <w:webHidden/>
          </w:rPr>
          <w:tab/>
        </w:r>
        <w:r>
          <w:rPr>
            <w:noProof/>
            <w:webHidden/>
          </w:rPr>
          <w:fldChar w:fldCharType="begin"/>
        </w:r>
        <w:r>
          <w:rPr>
            <w:noProof/>
            <w:webHidden/>
          </w:rPr>
          <w:instrText xml:space="preserve"> PAGEREF _Toc216343672 \h </w:instrText>
        </w:r>
        <w:r>
          <w:rPr>
            <w:noProof/>
            <w:webHidden/>
          </w:rPr>
        </w:r>
        <w:r>
          <w:rPr>
            <w:noProof/>
            <w:webHidden/>
          </w:rPr>
          <w:fldChar w:fldCharType="separate"/>
        </w:r>
        <w:r>
          <w:rPr>
            <w:noProof/>
            <w:webHidden/>
          </w:rPr>
          <w:t>15</w:t>
        </w:r>
        <w:r>
          <w:rPr>
            <w:noProof/>
            <w:webHidden/>
          </w:rPr>
          <w:fldChar w:fldCharType="end"/>
        </w:r>
      </w:hyperlink>
    </w:p>
    <w:p w14:paraId="374974D1" w14:textId="150DE900" w:rsidR="009E4F77" w:rsidRDefault="009E4F77">
      <w:pPr>
        <w:pStyle w:val="TM2"/>
        <w:rPr>
          <w:rFonts w:asciiTheme="minorHAnsi" w:eastAsiaTheme="minorEastAsia" w:hAnsiTheme="minorHAnsi" w:cstheme="minorBidi"/>
          <w:b w:val="0"/>
          <w:kern w:val="2"/>
          <w:sz w:val="24"/>
          <w14:ligatures w14:val="standardContextual"/>
        </w:rPr>
      </w:pPr>
      <w:hyperlink w:anchor="_Toc216343673" w:history="1">
        <w:r w:rsidRPr="00C85F7B">
          <w:rPr>
            <w:rStyle w:val="Lienhypertexte"/>
          </w:rPr>
          <w:t>11.2 principes tarifaires</w:t>
        </w:r>
        <w:r>
          <w:rPr>
            <w:webHidden/>
          </w:rPr>
          <w:tab/>
        </w:r>
        <w:r>
          <w:rPr>
            <w:webHidden/>
          </w:rPr>
          <w:fldChar w:fldCharType="begin"/>
        </w:r>
        <w:r>
          <w:rPr>
            <w:webHidden/>
          </w:rPr>
          <w:instrText xml:space="preserve"> PAGEREF _Toc216343673 \h </w:instrText>
        </w:r>
        <w:r>
          <w:rPr>
            <w:webHidden/>
          </w:rPr>
        </w:r>
        <w:r>
          <w:rPr>
            <w:webHidden/>
          </w:rPr>
          <w:fldChar w:fldCharType="separate"/>
        </w:r>
        <w:r>
          <w:rPr>
            <w:webHidden/>
          </w:rPr>
          <w:t>15</w:t>
        </w:r>
        <w:r>
          <w:rPr>
            <w:webHidden/>
          </w:rPr>
          <w:fldChar w:fldCharType="end"/>
        </w:r>
      </w:hyperlink>
    </w:p>
    <w:p w14:paraId="18134FD8" w14:textId="77025DAF" w:rsidR="009E4F77" w:rsidRDefault="009E4F77">
      <w:pPr>
        <w:pStyle w:val="TM1"/>
        <w:rPr>
          <w:rFonts w:asciiTheme="minorHAnsi" w:eastAsiaTheme="minorEastAsia" w:hAnsiTheme="minorHAnsi" w:cstheme="minorBidi"/>
          <w:b w:val="0"/>
          <w:kern w:val="2"/>
          <w14:ligatures w14:val="standardContextual"/>
        </w:rPr>
      </w:pPr>
      <w:hyperlink w:anchor="_Toc216343674" w:history="1">
        <w:r w:rsidRPr="00C85F7B">
          <w:rPr>
            <w:rStyle w:val="Lienhypertexte"/>
          </w:rPr>
          <w:t>article 12 - Lien NRO-PM</w:t>
        </w:r>
        <w:r>
          <w:rPr>
            <w:webHidden/>
          </w:rPr>
          <w:tab/>
        </w:r>
        <w:r>
          <w:rPr>
            <w:webHidden/>
          </w:rPr>
          <w:fldChar w:fldCharType="begin"/>
        </w:r>
        <w:r>
          <w:rPr>
            <w:webHidden/>
          </w:rPr>
          <w:instrText xml:space="preserve"> PAGEREF _Toc216343674 \h </w:instrText>
        </w:r>
        <w:r>
          <w:rPr>
            <w:webHidden/>
          </w:rPr>
        </w:r>
        <w:r>
          <w:rPr>
            <w:webHidden/>
          </w:rPr>
          <w:fldChar w:fldCharType="separate"/>
        </w:r>
        <w:r>
          <w:rPr>
            <w:webHidden/>
          </w:rPr>
          <w:t>15</w:t>
        </w:r>
        <w:r>
          <w:rPr>
            <w:webHidden/>
          </w:rPr>
          <w:fldChar w:fldCharType="end"/>
        </w:r>
      </w:hyperlink>
    </w:p>
    <w:p w14:paraId="37EAC3BF" w14:textId="5E1975F7" w:rsidR="009E4F77" w:rsidRDefault="009E4F77">
      <w:pPr>
        <w:pStyle w:val="TM1"/>
        <w:rPr>
          <w:rFonts w:asciiTheme="minorHAnsi" w:eastAsiaTheme="minorEastAsia" w:hAnsiTheme="minorHAnsi" w:cstheme="minorBidi"/>
          <w:b w:val="0"/>
          <w:kern w:val="2"/>
          <w14:ligatures w14:val="standardContextual"/>
        </w:rPr>
      </w:pPr>
      <w:hyperlink w:anchor="_Toc216343675" w:history="1">
        <w:r w:rsidRPr="00C85F7B">
          <w:rPr>
            <w:rStyle w:val="Lienhypertexte"/>
          </w:rPr>
          <w:t>article 13 - mise à disposition d’une Ligne FTTH</w:t>
        </w:r>
        <w:r>
          <w:rPr>
            <w:webHidden/>
          </w:rPr>
          <w:tab/>
        </w:r>
        <w:r>
          <w:rPr>
            <w:webHidden/>
          </w:rPr>
          <w:fldChar w:fldCharType="begin"/>
        </w:r>
        <w:r>
          <w:rPr>
            <w:webHidden/>
          </w:rPr>
          <w:instrText xml:space="preserve"> PAGEREF _Toc216343675 \h </w:instrText>
        </w:r>
        <w:r>
          <w:rPr>
            <w:webHidden/>
          </w:rPr>
        </w:r>
        <w:r>
          <w:rPr>
            <w:webHidden/>
          </w:rPr>
          <w:fldChar w:fldCharType="separate"/>
        </w:r>
        <w:r>
          <w:rPr>
            <w:webHidden/>
          </w:rPr>
          <w:t>15</w:t>
        </w:r>
        <w:r>
          <w:rPr>
            <w:webHidden/>
          </w:rPr>
          <w:fldChar w:fldCharType="end"/>
        </w:r>
      </w:hyperlink>
    </w:p>
    <w:p w14:paraId="44644BA8" w14:textId="5EC7520A" w:rsidR="009E4F77" w:rsidRDefault="009E4F77">
      <w:pPr>
        <w:pStyle w:val="TM2"/>
        <w:rPr>
          <w:rFonts w:asciiTheme="minorHAnsi" w:eastAsiaTheme="minorEastAsia" w:hAnsiTheme="minorHAnsi" w:cstheme="minorBidi"/>
          <w:b w:val="0"/>
          <w:kern w:val="2"/>
          <w:sz w:val="24"/>
          <w14:ligatures w14:val="standardContextual"/>
        </w:rPr>
      </w:pPr>
      <w:hyperlink w:anchor="_Toc216343676" w:history="1">
        <w:r w:rsidRPr="00C85F7B">
          <w:rPr>
            <w:rStyle w:val="Lienhypertexte"/>
          </w:rPr>
          <w:t>13.1 généralités</w:t>
        </w:r>
        <w:r>
          <w:rPr>
            <w:webHidden/>
          </w:rPr>
          <w:tab/>
        </w:r>
        <w:r>
          <w:rPr>
            <w:webHidden/>
          </w:rPr>
          <w:fldChar w:fldCharType="begin"/>
        </w:r>
        <w:r>
          <w:rPr>
            <w:webHidden/>
          </w:rPr>
          <w:instrText xml:space="preserve"> PAGEREF _Toc216343676 \h </w:instrText>
        </w:r>
        <w:r>
          <w:rPr>
            <w:webHidden/>
          </w:rPr>
        </w:r>
        <w:r>
          <w:rPr>
            <w:webHidden/>
          </w:rPr>
          <w:fldChar w:fldCharType="separate"/>
        </w:r>
        <w:r>
          <w:rPr>
            <w:webHidden/>
          </w:rPr>
          <w:t>15</w:t>
        </w:r>
        <w:r>
          <w:rPr>
            <w:webHidden/>
          </w:rPr>
          <w:fldChar w:fldCharType="end"/>
        </w:r>
      </w:hyperlink>
    </w:p>
    <w:p w14:paraId="56B73AA1" w14:textId="5593D114" w:rsidR="009E4F77" w:rsidRDefault="009E4F77">
      <w:pPr>
        <w:pStyle w:val="TM2"/>
        <w:rPr>
          <w:rFonts w:asciiTheme="minorHAnsi" w:eastAsiaTheme="minorEastAsia" w:hAnsiTheme="minorHAnsi" w:cstheme="minorBidi"/>
          <w:b w:val="0"/>
          <w:kern w:val="2"/>
          <w:sz w:val="24"/>
          <w14:ligatures w14:val="standardContextual"/>
        </w:rPr>
      </w:pPr>
      <w:hyperlink w:anchor="_Toc216343677" w:history="1">
        <w:r w:rsidRPr="00C85F7B">
          <w:rPr>
            <w:rStyle w:val="Lienhypertexte"/>
          </w:rPr>
          <w:t>13.2 construction du Câblage Client Final par l’Opérateur</w:t>
        </w:r>
        <w:r>
          <w:rPr>
            <w:webHidden/>
          </w:rPr>
          <w:tab/>
        </w:r>
        <w:r>
          <w:rPr>
            <w:webHidden/>
          </w:rPr>
          <w:fldChar w:fldCharType="begin"/>
        </w:r>
        <w:r>
          <w:rPr>
            <w:webHidden/>
          </w:rPr>
          <w:instrText xml:space="preserve"> PAGEREF _Toc216343677 \h </w:instrText>
        </w:r>
        <w:r>
          <w:rPr>
            <w:webHidden/>
          </w:rPr>
        </w:r>
        <w:r>
          <w:rPr>
            <w:webHidden/>
          </w:rPr>
          <w:fldChar w:fldCharType="separate"/>
        </w:r>
        <w:r>
          <w:rPr>
            <w:webHidden/>
          </w:rPr>
          <w:t>17</w:t>
        </w:r>
        <w:r>
          <w:rPr>
            <w:webHidden/>
          </w:rPr>
          <w:fldChar w:fldCharType="end"/>
        </w:r>
      </w:hyperlink>
    </w:p>
    <w:p w14:paraId="4E512115" w14:textId="0C75DF33" w:rsidR="009E4F77" w:rsidRDefault="009E4F77">
      <w:pPr>
        <w:pStyle w:val="TM2"/>
        <w:rPr>
          <w:rFonts w:asciiTheme="minorHAnsi" w:eastAsiaTheme="minorEastAsia" w:hAnsiTheme="minorHAnsi" w:cstheme="minorBidi"/>
          <w:b w:val="0"/>
          <w:kern w:val="2"/>
          <w:sz w:val="24"/>
          <w14:ligatures w14:val="standardContextual"/>
        </w:rPr>
      </w:pPr>
      <w:hyperlink w:anchor="_Toc216343678" w:history="1">
        <w:r w:rsidRPr="00C85F7B">
          <w:rPr>
            <w:rStyle w:val="Lienhypertexte"/>
          </w:rPr>
          <w:t>13.3 construction du Câblage Client Final ou du Câblage BRAM par l’Opérateur d’Immeuble</w:t>
        </w:r>
        <w:r>
          <w:rPr>
            <w:webHidden/>
          </w:rPr>
          <w:tab/>
        </w:r>
        <w:r>
          <w:rPr>
            <w:webHidden/>
          </w:rPr>
          <w:fldChar w:fldCharType="begin"/>
        </w:r>
        <w:r>
          <w:rPr>
            <w:webHidden/>
          </w:rPr>
          <w:instrText xml:space="preserve"> PAGEREF _Toc216343678 \h </w:instrText>
        </w:r>
        <w:r>
          <w:rPr>
            <w:webHidden/>
          </w:rPr>
        </w:r>
        <w:r>
          <w:rPr>
            <w:webHidden/>
          </w:rPr>
          <w:fldChar w:fldCharType="separate"/>
        </w:r>
        <w:r>
          <w:rPr>
            <w:webHidden/>
          </w:rPr>
          <w:t>17</w:t>
        </w:r>
        <w:r>
          <w:rPr>
            <w:webHidden/>
          </w:rPr>
          <w:fldChar w:fldCharType="end"/>
        </w:r>
      </w:hyperlink>
    </w:p>
    <w:p w14:paraId="196F005E" w14:textId="2470F564" w:rsidR="009E4F77" w:rsidRDefault="009E4F77">
      <w:pPr>
        <w:pStyle w:val="TM2"/>
        <w:rPr>
          <w:rFonts w:asciiTheme="minorHAnsi" w:eastAsiaTheme="minorEastAsia" w:hAnsiTheme="minorHAnsi" w:cstheme="minorBidi"/>
          <w:b w:val="0"/>
          <w:kern w:val="2"/>
          <w:sz w:val="24"/>
          <w14:ligatures w14:val="standardContextual"/>
        </w:rPr>
      </w:pPr>
      <w:hyperlink w:anchor="_Toc216343679" w:history="1">
        <w:r w:rsidRPr="00C85F7B">
          <w:rPr>
            <w:rStyle w:val="Lienhypertexte"/>
          </w:rPr>
          <w:t>13.4 principes tarifaires</w:t>
        </w:r>
        <w:r>
          <w:rPr>
            <w:webHidden/>
          </w:rPr>
          <w:tab/>
        </w:r>
        <w:r>
          <w:rPr>
            <w:webHidden/>
          </w:rPr>
          <w:fldChar w:fldCharType="begin"/>
        </w:r>
        <w:r>
          <w:rPr>
            <w:webHidden/>
          </w:rPr>
          <w:instrText xml:space="preserve"> PAGEREF _Toc216343679 \h </w:instrText>
        </w:r>
        <w:r>
          <w:rPr>
            <w:webHidden/>
          </w:rPr>
        </w:r>
        <w:r>
          <w:rPr>
            <w:webHidden/>
          </w:rPr>
          <w:fldChar w:fldCharType="separate"/>
        </w:r>
        <w:r>
          <w:rPr>
            <w:webHidden/>
          </w:rPr>
          <w:t>18</w:t>
        </w:r>
        <w:r>
          <w:rPr>
            <w:webHidden/>
          </w:rPr>
          <w:fldChar w:fldCharType="end"/>
        </w:r>
      </w:hyperlink>
    </w:p>
    <w:p w14:paraId="526DD28A" w14:textId="6204041C" w:rsidR="009E4F77" w:rsidRDefault="009E4F77">
      <w:pPr>
        <w:pStyle w:val="TM3"/>
        <w:rPr>
          <w:rFonts w:asciiTheme="minorHAnsi" w:eastAsiaTheme="minorEastAsia" w:hAnsiTheme="minorHAnsi" w:cstheme="minorBidi"/>
          <w:noProof/>
          <w:kern w:val="2"/>
          <w:sz w:val="24"/>
          <w14:ligatures w14:val="standardContextual"/>
        </w:rPr>
      </w:pPr>
      <w:hyperlink w:anchor="_Toc216343680" w:history="1">
        <w:r w:rsidRPr="00C85F7B">
          <w:rPr>
            <w:rStyle w:val="Lienhypertexte"/>
            <w:rFonts w:cs="HelveticaNeueLT Arabic 55 Roman"/>
            <w:noProof/>
          </w:rPr>
          <w:t>13.4.1 sans objet</w:t>
        </w:r>
        <w:r>
          <w:rPr>
            <w:noProof/>
            <w:webHidden/>
          </w:rPr>
          <w:tab/>
        </w:r>
        <w:r>
          <w:rPr>
            <w:noProof/>
            <w:webHidden/>
          </w:rPr>
          <w:fldChar w:fldCharType="begin"/>
        </w:r>
        <w:r>
          <w:rPr>
            <w:noProof/>
            <w:webHidden/>
          </w:rPr>
          <w:instrText xml:space="preserve"> PAGEREF _Toc216343680 \h </w:instrText>
        </w:r>
        <w:r>
          <w:rPr>
            <w:noProof/>
            <w:webHidden/>
          </w:rPr>
        </w:r>
        <w:r>
          <w:rPr>
            <w:noProof/>
            <w:webHidden/>
          </w:rPr>
          <w:fldChar w:fldCharType="separate"/>
        </w:r>
        <w:r>
          <w:rPr>
            <w:noProof/>
            <w:webHidden/>
          </w:rPr>
          <w:t>18</w:t>
        </w:r>
        <w:r>
          <w:rPr>
            <w:noProof/>
            <w:webHidden/>
          </w:rPr>
          <w:fldChar w:fldCharType="end"/>
        </w:r>
      </w:hyperlink>
    </w:p>
    <w:p w14:paraId="5A32E168" w14:textId="64DBEE50" w:rsidR="009E4F77" w:rsidRDefault="009E4F77">
      <w:pPr>
        <w:pStyle w:val="TM3"/>
        <w:rPr>
          <w:rFonts w:asciiTheme="minorHAnsi" w:eastAsiaTheme="minorEastAsia" w:hAnsiTheme="minorHAnsi" w:cstheme="minorBidi"/>
          <w:noProof/>
          <w:kern w:val="2"/>
          <w:sz w:val="24"/>
          <w14:ligatures w14:val="standardContextual"/>
        </w:rPr>
      </w:pPr>
      <w:hyperlink w:anchor="_Toc216343681" w:history="1">
        <w:r w:rsidRPr="00C85F7B">
          <w:rPr>
            <w:rStyle w:val="Lienhypertexte"/>
            <w:rFonts w:cs="HelveticaNeueLT Arabic 55 Roman"/>
            <w:noProof/>
          </w:rPr>
          <w:t>13.4.2 modalités applicables aux CCF avec contributions et restitutions</w:t>
        </w:r>
        <w:r>
          <w:rPr>
            <w:noProof/>
            <w:webHidden/>
          </w:rPr>
          <w:tab/>
        </w:r>
        <w:r>
          <w:rPr>
            <w:noProof/>
            <w:webHidden/>
          </w:rPr>
          <w:fldChar w:fldCharType="begin"/>
        </w:r>
        <w:r>
          <w:rPr>
            <w:noProof/>
            <w:webHidden/>
          </w:rPr>
          <w:instrText xml:space="preserve"> PAGEREF _Toc216343681 \h </w:instrText>
        </w:r>
        <w:r>
          <w:rPr>
            <w:noProof/>
            <w:webHidden/>
          </w:rPr>
        </w:r>
        <w:r>
          <w:rPr>
            <w:noProof/>
            <w:webHidden/>
          </w:rPr>
          <w:fldChar w:fldCharType="separate"/>
        </w:r>
        <w:r>
          <w:rPr>
            <w:noProof/>
            <w:webHidden/>
          </w:rPr>
          <w:t>18</w:t>
        </w:r>
        <w:r>
          <w:rPr>
            <w:noProof/>
            <w:webHidden/>
          </w:rPr>
          <w:fldChar w:fldCharType="end"/>
        </w:r>
      </w:hyperlink>
    </w:p>
    <w:p w14:paraId="6CFE347C" w14:textId="48C0F906" w:rsidR="009E4F77" w:rsidRDefault="009E4F77">
      <w:pPr>
        <w:pStyle w:val="TM3"/>
        <w:rPr>
          <w:rFonts w:asciiTheme="minorHAnsi" w:eastAsiaTheme="minorEastAsia" w:hAnsiTheme="minorHAnsi" w:cstheme="minorBidi"/>
          <w:noProof/>
          <w:kern w:val="2"/>
          <w:sz w:val="24"/>
          <w14:ligatures w14:val="standardContextual"/>
        </w:rPr>
      </w:pPr>
      <w:hyperlink w:anchor="_Toc216343682" w:history="1">
        <w:r w:rsidRPr="00C85F7B">
          <w:rPr>
            <w:rStyle w:val="Lienhypertexte"/>
            <w:rFonts w:cs="HelveticaNeueLT Arabic 55 Roman"/>
            <w:noProof/>
          </w:rPr>
          <w:t>13.4.3 sans objet</w:t>
        </w:r>
        <w:r>
          <w:rPr>
            <w:noProof/>
            <w:webHidden/>
          </w:rPr>
          <w:tab/>
        </w:r>
        <w:r>
          <w:rPr>
            <w:noProof/>
            <w:webHidden/>
          </w:rPr>
          <w:fldChar w:fldCharType="begin"/>
        </w:r>
        <w:r>
          <w:rPr>
            <w:noProof/>
            <w:webHidden/>
          </w:rPr>
          <w:instrText xml:space="preserve"> PAGEREF _Toc216343682 \h </w:instrText>
        </w:r>
        <w:r>
          <w:rPr>
            <w:noProof/>
            <w:webHidden/>
          </w:rPr>
        </w:r>
        <w:r>
          <w:rPr>
            <w:noProof/>
            <w:webHidden/>
          </w:rPr>
          <w:fldChar w:fldCharType="separate"/>
        </w:r>
        <w:r>
          <w:rPr>
            <w:noProof/>
            <w:webHidden/>
          </w:rPr>
          <w:t>19</w:t>
        </w:r>
        <w:r>
          <w:rPr>
            <w:noProof/>
            <w:webHidden/>
          </w:rPr>
          <w:fldChar w:fldCharType="end"/>
        </w:r>
      </w:hyperlink>
    </w:p>
    <w:p w14:paraId="6F3073DA" w14:textId="57D0B364" w:rsidR="009E4F77" w:rsidRDefault="009E4F77">
      <w:pPr>
        <w:pStyle w:val="TM3"/>
        <w:rPr>
          <w:rFonts w:asciiTheme="minorHAnsi" w:eastAsiaTheme="minorEastAsia" w:hAnsiTheme="minorHAnsi" w:cstheme="minorBidi"/>
          <w:noProof/>
          <w:kern w:val="2"/>
          <w:sz w:val="24"/>
          <w14:ligatures w14:val="standardContextual"/>
        </w:rPr>
      </w:pPr>
      <w:hyperlink w:anchor="_Toc216343683" w:history="1">
        <w:r w:rsidRPr="00C85F7B">
          <w:rPr>
            <w:rStyle w:val="Lienhypertexte"/>
            <w:rFonts w:cs="HelveticaNeueLT Arabic 55 Roman"/>
            <w:noProof/>
          </w:rPr>
          <w:t>13.4.4 modalités tarifaires applicables aux Câblages BRAM</w:t>
        </w:r>
        <w:r>
          <w:rPr>
            <w:noProof/>
            <w:webHidden/>
          </w:rPr>
          <w:tab/>
        </w:r>
        <w:r>
          <w:rPr>
            <w:noProof/>
            <w:webHidden/>
          </w:rPr>
          <w:fldChar w:fldCharType="begin"/>
        </w:r>
        <w:r>
          <w:rPr>
            <w:noProof/>
            <w:webHidden/>
          </w:rPr>
          <w:instrText xml:space="preserve"> PAGEREF _Toc216343683 \h </w:instrText>
        </w:r>
        <w:r>
          <w:rPr>
            <w:noProof/>
            <w:webHidden/>
          </w:rPr>
        </w:r>
        <w:r>
          <w:rPr>
            <w:noProof/>
            <w:webHidden/>
          </w:rPr>
          <w:fldChar w:fldCharType="separate"/>
        </w:r>
        <w:r>
          <w:rPr>
            <w:noProof/>
            <w:webHidden/>
          </w:rPr>
          <w:t>19</w:t>
        </w:r>
        <w:r>
          <w:rPr>
            <w:noProof/>
            <w:webHidden/>
          </w:rPr>
          <w:fldChar w:fldCharType="end"/>
        </w:r>
      </w:hyperlink>
    </w:p>
    <w:p w14:paraId="30D9674F" w14:textId="2E38FB48" w:rsidR="009E4F77" w:rsidRDefault="009E4F77">
      <w:pPr>
        <w:pStyle w:val="TM3"/>
        <w:rPr>
          <w:rFonts w:asciiTheme="minorHAnsi" w:eastAsiaTheme="minorEastAsia" w:hAnsiTheme="minorHAnsi" w:cstheme="minorBidi"/>
          <w:noProof/>
          <w:kern w:val="2"/>
          <w:sz w:val="24"/>
          <w14:ligatures w14:val="standardContextual"/>
        </w:rPr>
      </w:pPr>
      <w:hyperlink w:anchor="_Toc216343684" w:history="1">
        <w:r w:rsidRPr="00C85F7B">
          <w:rPr>
            <w:rStyle w:val="Lienhypertexte"/>
            <w:rFonts w:cs="HelveticaNeueLT Arabic 55 Roman"/>
            <w:noProof/>
          </w:rPr>
          <w:t>13.4.5 modalités applicables aux Câblages Client Final des Câblages d’immeubles tiers</w:t>
        </w:r>
        <w:r>
          <w:rPr>
            <w:noProof/>
            <w:webHidden/>
          </w:rPr>
          <w:tab/>
        </w:r>
        <w:r>
          <w:rPr>
            <w:noProof/>
            <w:webHidden/>
          </w:rPr>
          <w:fldChar w:fldCharType="begin"/>
        </w:r>
        <w:r>
          <w:rPr>
            <w:noProof/>
            <w:webHidden/>
          </w:rPr>
          <w:instrText xml:space="preserve"> PAGEREF _Toc216343684 \h </w:instrText>
        </w:r>
        <w:r>
          <w:rPr>
            <w:noProof/>
            <w:webHidden/>
          </w:rPr>
        </w:r>
        <w:r>
          <w:rPr>
            <w:noProof/>
            <w:webHidden/>
          </w:rPr>
          <w:fldChar w:fldCharType="separate"/>
        </w:r>
        <w:r>
          <w:rPr>
            <w:noProof/>
            <w:webHidden/>
          </w:rPr>
          <w:t>19</w:t>
        </w:r>
        <w:r>
          <w:rPr>
            <w:noProof/>
            <w:webHidden/>
          </w:rPr>
          <w:fldChar w:fldCharType="end"/>
        </w:r>
      </w:hyperlink>
    </w:p>
    <w:p w14:paraId="1F5D17F2" w14:textId="11DFC22A" w:rsidR="009E4F77" w:rsidRDefault="009E4F77">
      <w:pPr>
        <w:pStyle w:val="TM3"/>
        <w:rPr>
          <w:rFonts w:asciiTheme="minorHAnsi" w:eastAsiaTheme="minorEastAsia" w:hAnsiTheme="minorHAnsi" w:cstheme="minorBidi"/>
          <w:noProof/>
          <w:kern w:val="2"/>
          <w:sz w:val="24"/>
          <w14:ligatures w14:val="standardContextual"/>
        </w:rPr>
      </w:pPr>
      <w:hyperlink w:anchor="_Toc216343685" w:history="1">
        <w:r w:rsidRPr="00C85F7B">
          <w:rPr>
            <w:rStyle w:val="Lienhypertexte"/>
            <w:rFonts w:cs="HelveticaNeueLT Arabic 55 Roman"/>
            <w:noProof/>
          </w:rPr>
          <w:t>13.4.6 modalités spécifiques d’évolutions tarifaires – Câblage Client Final</w:t>
        </w:r>
        <w:r>
          <w:rPr>
            <w:noProof/>
            <w:webHidden/>
          </w:rPr>
          <w:tab/>
        </w:r>
        <w:r>
          <w:rPr>
            <w:noProof/>
            <w:webHidden/>
          </w:rPr>
          <w:fldChar w:fldCharType="begin"/>
        </w:r>
        <w:r>
          <w:rPr>
            <w:noProof/>
            <w:webHidden/>
          </w:rPr>
          <w:instrText xml:space="preserve"> PAGEREF _Toc216343685 \h </w:instrText>
        </w:r>
        <w:r>
          <w:rPr>
            <w:noProof/>
            <w:webHidden/>
          </w:rPr>
        </w:r>
        <w:r>
          <w:rPr>
            <w:noProof/>
            <w:webHidden/>
          </w:rPr>
          <w:fldChar w:fldCharType="separate"/>
        </w:r>
        <w:r>
          <w:rPr>
            <w:noProof/>
            <w:webHidden/>
          </w:rPr>
          <w:t>19</w:t>
        </w:r>
        <w:r>
          <w:rPr>
            <w:noProof/>
            <w:webHidden/>
          </w:rPr>
          <w:fldChar w:fldCharType="end"/>
        </w:r>
      </w:hyperlink>
    </w:p>
    <w:p w14:paraId="516C5503" w14:textId="3A25A78F" w:rsidR="009E4F77" w:rsidRDefault="009E4F77">
      <w:pPr>
        <w:pStyle w:val="TM1"/>
        <w:rPr>
          <w:rFonts w:asciiTheme="minorHAnsi" w:eastAsiaTheme="minorEastAsia" w:hAnsiTheme="minorHAnsi" w:cstheme="minorBidi"/>
          <w:b w:val="0"/>
          <w:kern w:val="2"/>
          <w14:ligatures w14:val="standardContextual"/>
        </w:rPr>
      </w:pPr>
      <w:hyperlink w:anchor="_Toc216343686" w:history="1">
        <w:r w:rsidRPr="00C85F7B">
          <w:rPr>
            <w:rStyle w:val="Lienhypertexte"/>
          </w:rPr>
          <w:t>article 14 - raccordement des immeubles non fibrés</w:t>
        </w:r>
        <w:r>
          <w:rPr>
            <w:webHidden/>
          </w:rPr>
          <w:tab/>
        </w:r>
        <w:r>
          <w:rPr>
            <w:webHidden/>
          </w:rPr>
          <w:fldChar w:fldCharType="begin"/>
        </w:r>
        <w:r>
          <w:rPr>
            <w:webHidden/>
          </w:rPr>
          <w:instrText xml:space="preserve"> PAGEREF _Toc216343686 \h </w:instrText>
        </w:r>
        <w:r>
          <w:rPr>
            <w:webHidden/>
          </w:rPr>
        </w:r>
        <w:r>
          <w:rPr>
            <w:webHidden/>
          </w:rPr>
          <w:fldChar w:fldCharType="separate"/>
        </w:r>
        <w:r>
          <w:rPr>
            <w:webHidden/>
          </w:rPr>
          <w:t>20</w:t>
        </w:r>
        <w:r>
          <w:rPr>
            <w:webHidden/>
          </w:rPr>
          <w:fldChar w:fldCharType="end"/>
        </w:r>
      </w:hyperlink>
    </w:p>
    <w:p w14:paraId="44063379" w14:textId="17B3DBB3" w:rsidR="009E4F77" w:rsidRDefault="009E4F77">
      <w:pPr>
        <w:pStyle w:val="TM1"/>
        <w:rPr>
          <w:rFonts w:asciiTheme="minorHAnsi" w:eastAsiaTheme="minorEastAsia" w:hAnsiTheme="minorHAnsi" w:cstheme="minorBidi"/>
          <w:b w:val="0"/>
          <w:kern w:val="2"/>
          <w14:ligatures w14:val="standardContextual"/>
        </w:rPr>
      </w:pPr>
      <w:hyperlink w:anchor="_Toc216343687" w:history="1">
        <w:r w:rsidRPr="00C85F7B">
          <w:rPr>
            <w:rStyle w:val="Lienhypertexte"/>
          </w:rPr>
          <w:t>article 15 - maintenance</w:t>
        </w:r>
        <w:r>
          <w:rPr>
            <w:webHidden/>
          </w:rPr>
          <w:tab/>
        </w:r>
        <w:r>
          <w:rPr>
            <w:webHidden/>
          </w:rPr>
          <w:fldChar w:fldCharType="begin"/>
        </w:r>
        <w:r>
          <w:rPr>
            <w:webHidden/>
          </w:rPr>
          <w:instrText xml:space="preserve"> PAGEREF _Toc216343687 \h </w:instrText>
        </w:r>
        <w:r>
          <w:rPr>
            <w:webHidden/>
          </w:rPr>
        </w:r>
        <w:r>
          <w:rPr>
            <w:webHidden/>
          </w:rPr>
          <w:fldChar w:fldCharType="separate"/>
        </w:r>
        <w:r>
          <w:rPr>
            <w:webHidden/>
          </w:rPr>
          <w:t>20</w:t>
        </w:r>
        <w:r>
          <w:rPr>
            <w:webHidden/>
          </w:rPr>
          <w:fldChar w:fldCharType="end"/>
        </w:r>
      </w:hyperlink>
    </w:p>
    <w:p w14:paraId="3CF18B90" w14:textId="20F23FC7" w:rsidR="009E4F77" w:rsidRDefault="009E4F77">
      <w:pPr>
        <w:pStyle w:val="TM2"/>
        <w:rPr>
          <w:rFonts w:asciiTheme="minorHAnsi" w:eastAsiaTheme="minorEastAsia" w:hAnsiTheme="minorHAnsi" w:cstheme="minorBidi"/>
          <w:b w:val="0"/>
          <w:kern w:val="2"/>
          <w:sz w:val="24"/>
          <w14:ligatures w14:val="standardContextual"/>
        </w:rPr>
      </w:pPr>
      <w:hyperlink w:anchor="_Toc216343688" w:history="1">
        <w:r w:rsidRPr="00C85F7B">
          <w:rPr>
            <w:rStyle w:val="Lienhypertexte"/>
          </w:rPr>
          <w:t>15.1 généralités</w:t>
        </w:r>
        <w:r>
          <w:rPr>
            <w:webHidden/>
          </w:rPr>
          <w:tab/>
        </w:r>
        <w:r>
          <w:rPr>
            <w:webHidden/>
          </w:rPr>
          <w:fldChar w:fldCharType="begin"/>
        </w:r>
        <w:r>
          <w:rPr>
            <w:webHidden/>
          </w:rPr>
          <w:instrText xml:space="preserve"> PAGEREF _Toc216343688 \h </w:instrText>
        </w:r>
        <w:r>
          <w:rPr>
            <w:webHidden/>
          </w:rPr>
        </w:r>
        <w:r>
          <w:rPr>
            <w:webHidden/>
          </w:rPr>
          <w:fldChar w:fldCharType="separate"/>
        </w:r>
        <w:r>
          <w:rPr>
            <w:webHidden/>
          </w:rPr>
          <w:t>20</w:t>
        </w:r>
        <w:r>
          <w:rPr>
            <w:webHidden/>
          </w:rPr>
          <w:fldChar w:fldCharType="end"/>
        </w:r>
      </w:hyperlink>
    </w:p>
    <w:p w14:paraId="1983EEA7" w14:textId="04303B4A" w:rsidR="009E4F77" w:rsidRDefault="009E4F77">
      <w:pPr>
        <w:pStyle w:val="TM2"/>
        <w:rPr>
          <w:rFonts w:asciiTheme="minorHAnsi" w:eastAsiaTheme="minorEastAsia" w:hAnsiTheme="minorHAnsi" w:cstheme="minorBidi"/>
          <w:b w:val="0"/>
          <w:kern w:val="2"/>
          <w:sz w:val="24"/>
          <w14:ligatures w14:val="standardContextual"/>
        </w:rPr>
      </w:pPr>
      <w:hyperlink w:anchor="_Toc216343689" w:history="1">
        <w:r w:rsidRPr="00C85F7B">
          <w:rPr>
            <w:rStyle w:val="Lienhypertexte"/>
          </w:rPr>
          <w:t>15.2 modalités du SAV</w:t>
        </w:r>
        <w:r>
          <w:rPr>
            <w:webHidden/>
          </w:rPr>
          <w:tab/>
        </w:r>
        <w:r>
          <w:rPr>
            <w:webHidden/>
          </w:rPr>
          <w:fldChar w:fldCharType="begin"/>
        </w:r>
        <w:r>
          <w:rPr>
            <w:webHidden/>
          </w:rPr>
          <w:instrText xml:space="preserve"> PAGEREF _Toc216343689 \h </w:instrText>
        </w:r>
        <w:r>
          <w:rPr>
            <w:webHidden/>
          </w:rPr>
        </w:r>
        <w:r>
          <w:rPr>
            <w:webHidden/>
          </w:rPr>
          <w:fldChar w:fldCharType="separate"/>
        </w:r>
        <w:r>
          <w:rPr>
            <w:webHidden/>
          </w:rPr>
          <w:t>21</w:t>
        </w:r>
        <w:r>
          <w:rPr>
            <w:webHidden/>
          </w:rPr>
          <w:fldChar w:fldCharType="end"/>
        </w:r>
      </w:hyperlink>
    </w:p>
    <w:p w14:paraId="75674040" w14:textId="65E047D1" w:rsidR="009E4F77" w:rsidRDefault="009E4F77">
      <w:pPr>
        <w:pStyle w:val="TM2"/>
        <w:rPr>
          <w:rFonts w:asciiTheme="minorHAnsi" w:eastAsiaTheme="minorEastAsia" w:hAnsiTheme="minorHAnsi" w:cstheme="minorBidi"/>
          <w:b w:val="0"/>
          <w:kern w:val="2"/>
          <w:sz w:val="24"/>
          <w14:ligatures w14:val="standardContextual"/>
        </w:rPr>
      </w:pPr>
      <w:hyperlink w:anchor="_Toc216343690" w:history="1">
        <w:r w:rsidRPr="00C85F7B">
          <w:rPr>
            <w:rStyle w:val="Lienhypertexte"/>
          </w:rPr>
          <w:t>15.3 travaux programmés</w:t>
        </w:r>
        <w:r>
          <w:rPr>
            <w:webHidden/>
          </w:rPr>
          <w:tab/>
        </w:r>
        <w:r>
          <w:rPr>
            <w:webHidden/>
          </w:rPr>
          <w:fldChar w:fldCharType="begin"/>
        </w:r>
        <w:r>
          <w:rPr>
            <w:webHidden/>
          </w:rPr>
          <w:instrText xml:space="preserve"> PAGEREF _Toc216343690 \h </w:instrText>
        </w:r>
        <w:r>
          <w:rPr>
            <w:webHidden/>
          </w:rPr>
        </w:r>
        <w:r>
          <w:rPr>
            <w:webHidden/>
          </w:rPr>
          <w:fldChar w:fldCharType="separate"/>
        </w:r>
        <w:r>
          <w:rPr>
            <w:webHidden/>
          </w:rPr>
          <w:t>21</w:t>
        </w:r>
        <w:r>
          <w:rPr>
            <w:webHidden/>
          </w:rPr>
          <w:fldChar w:fldCharType="end"/>
        </w:r>
      </w:hyperlink>
    </w:p>
    <w:p w14:paraId="1518D150" w14:textId="13C14761" w:rsidR="009E4F77" w:rsidRDefault="009E4F77">
      <w:pPr>
        <w:pStyle w:val="TM2"/>
        <w:rPr>
          <w:rFonts w:asciiTheme="minorHAnsi" w:eastAsiaTheme="minorEastAsia" w:hAnsiTheme="minorHAnsi" w:cstheme="minorBidi"/>
          <w:b w:val="0"/>
          <w:kern w:val="2"/>
          <w:sz w:val="24"/>
          <w14:ligatures w14:val="standardContextual"/>
        </w:rPr>
      </w:pPr>
      <w:hyperlink w:anchor="_Toc216343691" w:history="1">
        <w:r w:rsidRPr="00C85F7B">
          <w:rPr>
            <w:rStyle w:val="Lienhypertexte"/>
          </w:rPr>
          <w:t>15.4 principes tarifaires</w:t>
        </w:r>
        <w:r>
          <w:rPr>
            <w:webHidden/>
          </w:rPr>
          <w:tab/>
        </w:r>
        <w:r>
          <w:rPr>
            <w:webHidden/>
          </w:rPr>
          <w:fldChar w:fldCharType="begin"/>
        </w:r>
        <w:r>
          <w:rPr>
            <w:webHidden/>
          </w:rPr>
          <w:instrText xml:space="preserve"> PAGEREF _Toc216343691 \h </w:instrText>
        </w:r>
        <w:r>
          <w:rPr>
            <w:webHidden/>
          </w:rPr>
        </w:r>
        <w:r>
          <w:rPr>
            <w:webHidden/>
          </w:rPr>
          <w:fldChar w:fldCharType="separate"/>
        </w:r>
        <w:r>
          <w:rPr>
            <w:webHidden/>
          </w:rPr>
          <w:t>21</w:t>
        </w:r>
        <w:r>
          <w:rPr>
            <w:webHidden/>
          </w:rPr>
          <w:fldChar w:fldCharType="end"/>
        </w:r>
      </w:hyperlink>
    </w:p>
    <w:p w14:paraId="7422997D" w14:textId="2ABC5931" w:rsidR="009E4F77" w:rsidRDefault="009E4F77">
      <w:pPr>
        <w:pStyle w:val="TM2"/>
        <w:rPr>
          <w:rFonts w:asciiTheme="minorHAnsi" w:eastAsiaTheme="minorEastAsia" w:hAnsiTheme="minorHAnsi" w:cstheme="minorBidi"/>
          <w:b w:val="0"/>
          <w:kern w:val="2"/>
          <w:sz w:val="24"/>
          <w14:ligatures w14:val="standardContextual"/>
        </w:rPr>
      </w:pPr>
      <w:hyperlink w:anchor="_Toc216343692" w:history="1">
        <w:r w:rsidRPr="00C85F7B">
          <w:rPr>
            <w:rStyle w:val="Lienhypertexte"/>
          </w:rPr>
          <w:t>15.5 modalités spécifiques d’évolutions tarifaires</w:t>
        </w:r>
        <w:r>
          <w:rPr>
            <w:webHidden/>
          </w:rPr>
          <w:tab/>
        </w:r>
        <w:r>
          <w:rPr>
            <w:webHidden/>
          </w:rPr>
          <w:fldChar w:fldCharType="begin"/>
        </w:r>
        <w:r>
          <w:rPr>
            <w:webHidden/>
          </w:rPr>
          <w:instrText xml:space="preserve"> PAGEREF _Toc216343692 \h </w:instrText>
        </w:r>
        <w:r>
          <w:rPr>
            <w:webHidden/>
          </w:rPr>
        </w:r>
        <w:r>
          <w:rPr>
            <w:webHidden/>
          </w:rPr>
          <w:fldChar w:fldCharType="separate"/>
        </w:r>
        <w:r>
          <w:rPr>
            <w:webHidden/>
          </w:rPr>
          <w:t>21</w:t>
        </w:r>
        <w:r>
          <w:rPr>
            <w:webHidden/>
          </w:rPr>
          <w:fldChar w:fldCharType="end"/>
        </w:r>
      </w:hyperlink>
    </w:p>
    <w:p w14:paraId="6E674FC9" w14:textId="6F6440C5" w:rsidR="009E4F77" w:rsidRDefault="009E4F77">
      <w:pPr>
        <w:pStyle w:val="TM1"/>
        <w:rPr>
          <w:rFonts w:asciiTheme="minorHAnsi" w:eastAsiaTheme="minorEastAsia" w:hAnsiTheme="minorHAnsi" w:cstheme="minorBidi"/>
          <w:b w:val="0"/>
          <w:kern w:val="2"/>
          <w14:ligatures w14:val="standardContextual"/>
        </w:rPr>
      </w:pPr>
      <w:hyperlink w:anchor="_Toc216343693" w:history="1">
        <w:r w:rsidRPr="00C85F7B">
          <w:rPr>
            <w:rStyle w:val="Lienhypertexte"/>
          </w:rPr>
          <w:t>article 16 - remplacement et dépose</w:t>
        </w:r>
        <w:r>
          <w:rPr>
            <w:webHidden/>
          </w:rPr>
          <w:tab/>
        </w:r>
        <w:r>
          <w:rPr>
            <w:webHidden/>
          </w:rPr>
          <w:fldChar w:fldCharType="begin"/>
        </w:r>
        <w:r>
          <w:rPr>
            <w:webHidden/>
          </w:rPr>
          <w:instrText xml:space="preserve"> PAGEREF _Toc216343693 \h </w:instrText>
        </w:r>
        <w:r>
          <w:rPr>
            <w:webHidden/>
          </w:rPr>
        </w:r>
        <w:r>
          <w:rPr>
            <w:webHidden/>
          </w:rPr>
          <w:fldChar w:fldCharType="separate"/>
        </w:r>
        <w:r>
          <w:rPr>
            <w:webHidden/>
          </w:rPr>
          <w:t>22</w:t>
        </w:r>
        <w:r>
          <w:rPr>
            <w:webHidden/>
          </w:rPr>
          <w:fldChar w:fldCharType="end"/>
        </w:r>
      </w:hyperlink>
    </w:p>
    <w:p w14:paraId="0C6CCA22" w14:textId="012BB582" w:rsidR="009E4F77" w:rsidRDefault="009E4F77">
      <w:pPr>
        <w:pStyle w:val="TM2"/>
        <w:rPr>
          <w:rFonts w:asciiTheme="minorHAnsi" w:eastAsiaTheme="minorEastAsia" w:hAnsiTheme="minorHAnsi" w:cstheme="minorBidi"/>
          <w:b w:val="0"/>
          <w:kern w:val="2"/>
          <w:sz w:val="24"/>
          <w14:ligatures w14:val="standardContextual"/>
        </w:rPr>
      </w:pPr>
      <w:hyperlink w:anchor="_Toc216343694" w:history="1">
        <w:r w:rsidRPr="00C85F7B">
          <w:rPr>
            <w:rStyle w:val="Lienhypertexte"/>
          </w:rPr>
          <w:t>16.1 généralités</w:t>
        </w:r>
        <w:r>
          <w:rPr>
            <w:webHidden/>
          </w:rPr>
          <w:tab/>
        </w:r>
        <w:r>
          <w:rPr>
            <w:webHidden/>
          </w:rPr>
          <w:fldChar w:fldCharType="begin"/>
        </w:r>
        <w:r>
          <w:rPr>
            <w:webHidden/>
          </w:rPr>
          <w:instrText xml:space="preserve"> PAGEREF _Toc216343694 \h </w:instrText>
        </w:r>
        <w:r>
          <w:rPr>
            <w:webHidden/>
          </w:rPr>
        </w:r>
        <w:r>
          <w:rPr>
            <w:webHidden/>
          </w:rPr>
          <w:fldChar w:fldCharType="separate"/>
        </w:r>
        <w:r>
          <w:rPr>
            <w:webHidden/>
          </w:rPr>
          <w:t>22</w:t>
        </w:r>
        <w:r>
          <w:rPr>
            <w:webHidden/>
          </w:rPr>
          <w:fldChar w:fldCharType="end"/>
        </w:r>
      </w:hyperlink>
    </w:p>
    <w:p w14:paraId="4493346C" w14:textId="785C5586" w:rsidR="009E4F77" w:rsidRDefault="009E4F77">
      <w:pPr>
        <w:pStyle w:val="TM2"/>
        <w:rPr>
          <w:rFonts w:asciiTheme="minorHAnsi" w:eastAsiaTheme="minorEastAsia" w:hAnsiTheme="minorHAnsi" w:cstheme="minorBidi"/>
          <w:b w:val="0"/>
          <w:kern w:val="2"/>
          <w:sz w:val="24"/>
          <w14:ligatures w14:val="standardContextual"/>
        </w:rPr>
      </w:pPr>
      <w:hyperlink w:anchor="_Toc216343695" w:history="1">
        <w:r w:rsidRPr="00C85F7B">
          <w:rPr>
            <w:rStyle w:val="Lienhypertexte"/>
          </w:rPr>
          <w:t>16.2 remplacement et dépose des Câblages FTTH</w:t>
        </w:r>
        <w:r>
          <w:rPr>
            <w:webHidden/>
          </w:rPr>
          <w:tab/>
        </w:r>
        <w:r>
          <w:rPr>
            <w:webHidden/>
          </w:rPr>
          <w:fldChar w:fldCharType="begin"/>
        </w:r>
        <w:r>
          <w:rPr>
            <w:webHidden/>
          </w:rPr>
          <w:instrText xml:space="preserve"> PAGEREF _Toc216343695 \h </w:instrText>
        </w:r>
        <w:r>
          <w:rPr>
            <w:webHidden/>
          </w:rPr>
        </w:r>
        <w:r>
          <w:rPr>
            <w:webHidden/>
          </w:rPr>
          <w:fldChar w:fldCharType="separate"/>
        </w:r>
        <w:r>
          <w:rPr>
            <w:webHidden/>
          </w:rPr>
          <w:t>22</w:t>
        </w:r>
        <w:r>
          <w:rPr>
            <w:webHidden/>
          </w:rPr>
          <w:fldChar w:fldCharType="end"/>
        </w:r>
      </w:hyperlink>
    </w:p>
    <w:p w14:paraId="5E4EE44E" w14:textId="768E45C0" w:rsidR="009E4F77" w:rsidRDefault="009E4F77">
      <w:pPr>
        <w:pStyle w:val="TM3"/>
        <w:rPr>
          <w:rFonts w:asciiTheme="minorHAnsi" w:eastAsiaTheme="minorEastAsia" w:hAnsiTheme="minorHAnsi" w:cstheme="minorBidi"/>
          <w:noProof/>
          <w:kern w:val="2"/>
          <w:sz w:val="24"/>
          <w14:ligatures w14:val="standardContextual"/>
        </w:rPr>
      </w:pPr>
      <w:hyperlink w:anchor="_Toc216343696" w:history="1">
        <w:r w:rsidRPr="00C85F7B">
          <w:rPr>
            <w:rStyle w:val="Lienhypertexte"/>
            <w:rFonts w:cs="HelveticaNeueLT Arabic 55 Roman"/>
            <w:noProof/>
          </w:rPr>
          <w:t>16.2.1 modalités applicables dans le cadre du cofinancement</w:t>
        </w:r>
        <w:r>
          <w:rPr>
            <w:noProof/>
            <w:webHidden/>
          </w:rPr>
          <w:tab/>
        </w:r>
        <w:r>
          <w:rPr>
            <w:noProof/>
            <w:webHidden/>
          </w:rPr>
          <w:fldChar w:fldCharType="begin"/>
        </w:r>
        <w:r>
          <w:rPr>
            <w:noProof/>
            <w:webHidden/>
          </w:rPr>
          <w:instrText xml:space="preserve"> PAGEREF _Toc216343696 \h </w:instrText>
        </w:r>
        <w:r>
          <w:rPr>
            <w:noProof/>
            <w:webHidden/>
          </w:rPr>
        </w:r>
        <w:r>
          <w:rPr>
            <w:noProof/>
            <w:webHidden/>
          </w:rPr>
          <w:fldChar w:fldCharType="separate"/>
        </w:r>
        <w:r>
          <w:rPr>
            <w:noProof/>
            <w:webHidden/>
          </w:rPr>
          <w:t>22</w:t>
        </w:r>
        <w:r>
          <w:rPr>
            <w:noProof/>
            <w:webHidden/>
          </w:rPr>
          <w:fldChar w:fldCharType="end"/>
        </w:r>
      </w:hyperlink>
    </w:p>
    <w:p w14:paraId="139972B5" w14:textId="45470B90" w:rsidR="009E4F77" w:rsidRDefault="009E4F77">
      <w:pPr>
        <w:pStyle w:val="TM3"/>
        <w:rPr>
          <w:rFonts w:asciiTheme="minorHAnsi" w:eastAsiaTheme="minorEastAsia" w:hAnsiTheme="minorHAnsi" w:cstheme="minorBidi"/>
          <w:noProof/>
          <w:kern w:val="2"/>
          <w:sz w:val="24"/>
          <w14:ligatures w14:val="standardContextual"/>
        </w:rPr>
      </w:pPr>
      <w:hyperlink w:anchor="_Toc216343697" w:history="1">
        <w:r w:rsidRPr="00C85F7B">
          <w:rPr>
            <w:rStyle w:val="Lienhypertexte"/>
            <w:rFonts w:cs="HelveticaNeueLT Arabic 55 Roman"/>
            <w:noProof/>
          </w:rPr>
          <w:t>16.2.2 modalités applicables dans le cadre de l’offre d’accès à la Ligne FTTH</w:t>
        </w:r>
        <w:r>
          <w:rPr>
            <w:noProof/>
            <w:webHidden/>
          </w:rPr>
          <w:tab/>
        </w:r>
        <w:r>
          <w:rPr>
            <w:noProof/>
            <w:webHidden/>
          </w:rPr>
          <w:fldChar w:fldCharType="begin"/>
        </w:r>
        <w:r>
          <w:rPr>
            <w:noProof/>
            <w:webHidden/>
          </w:rPr>
          <w:instrText xml:space="preserve"> PAGEREF _Toc216343697 \h </w:instrText>
        </w:r>
        <w:r>
          <w:rPr>
            <w:noProof/>
            <w:webHidden/>
          </w:rPr>
        </w:r>
        <w:r>
          <w:rPr>
            <w:noProof/>
            <w:webHidden/>
          </w:rPr>
          <w:fldChar w:fldCharType="separate"/>
        </w:r>
        <w:r>
          <w:rPr>
            <w:noProof/>
            <w:webHidden/>
          </w:rPr>
          <w:t>23</w:t>
        </w:r>
        <w:r>
          <w:rPr>
            <w:noProof/>
            <w:webHidden/>
          </w:rPr>
          <w:fldChar w:fldCharType="end"/>
        </w:r>
      </w:hyperlink>
    </w:p>
    <w:p w14:paraId="00D25297" w14:textId="21BACCBA" w:rsidR="009E4F77" w:rsidRDefault="009E4F77">
      <w:pPr>
        <w:pStyle w:val="TM2"/>
        <w:rPr>
          <w:rFonts w:asciiTheme="minorHAnsi" w:eastAsiaTheme="minorEastAsia" w:hAnsiTheme="minorHAnsi" w:cstheme="minorBidi"/>
          <w:b w:val="0"/>
          <w:kern w:val="2"/>
          <w:sz w:val="24"/>
          <w14:ligatures w14:val="standardContextual"/>
        </w:rPr>
      </w:pPr>
      <w:hyperlink w:anchor="_Toc216343698" w:history="1">
        <w:r w:rsidRPr="00C85F7B">
          <w:rPr>
            <w:rStyle w:val="Lienhypertexte"/>
          </w:rPr>
          <w:t>16.3 remplacement et dépose des Liens NRO-PM</w:t>
        </w:r>
        <w:r>
          <w:rPr>
            <w:webHidden/>
          </w:rPr>
          <w:tab/>
        </w:r>
        <w:r>
          <w:rPr>
            <w:webHidden/>
          </w:rPr>
          <w:fldChar w:fldCharType="begin"/>
        </w:r>
        <w:r>
          <w:rPr>
            <w:webHidden/>
          </w:rPr>
          <w:instrText xml:space="preserve"> PAGEREF _Toc216343698 \h </w:instrText>
        </w:r>
        <w:r>
          <w:rPr>
            <w:webHidden/>
          </w:rPr>
        </w:r>
        <w:r>
          <w:rPr>
            <w:webHidden/>
          </w:rPr>
          <w:fldChar w:fldCharType="separate"/>
        </w:r>
        <w:r>
          <w:rPr>
            <w:webHidden/>
          </w:rPr>
          <w:t>23</w:t>
        </w:r>
        <w:r>
          <w:rPr>
            <w:webHidden/>
          </w:rPr>
          <w:fldChar w:fldCharType="end"/>
        </w:r>
      </w:hyperlink>
    </w:p>
    <w:p w14:paraId="1FB70D40" w14:textId="1A73680A" w:rsidR="009E4F77" w:rsidRDefault="009E4F77">
      <w:pPr>
        <w:pStyle w:val="TM1"/>
        <w:rPr>
          <w:rFonts w:asciiTheme="minorHAnsi" w:eastAsiaTheme="minorEastAsia" w:hAnsiTheme="minorHAnsi" w:cstheme="minorBidi"/>
          <w:b w:val="0"/>
          <w:kern w:val="2"/>
          <w14:ligatures w14:val="standardContextual"/>
        </w:rPr>
      </w:pPr>
      <w:hyperlink w:anchor="_Toc216343699" w:history="1">
        <w:r w:rsidRPr="00C85F7B">
          <w:rPr>
            <w:rStyle w:val="Lienhypertexte"/>
          </w:rPr>
          <w:t>article 17 - principes applicables aux interventions sur les Câblages FTTH et les Liens NRO-PM</w:t>
        </w:r>
        <w:r>
          <w:rPr>
            <w:webHidden/>
          </w:rPr>
          <w:tab/>
        </w:r>
        <w:r>
          <w:rPr>
            <w:webHidden/>
          </w:rPr>
          <w:fldChar w:fldCharType="begin"/>
        </w:r>
        <w:r>
          <w:rPr>
            <w:webHidden/>
          </w:rPr>
          <w:instrText xml:space="preserve"> PAGEREF _Toc216343699 \h </w:instrText>
        </w:r>
        <w:r>
          <w:rPr>
            <w:webHidden/>
          </w:rPr>
        </w:r>
        <w:r>
          <w:rPr>
            <w:webHidden/>
          </w:rPr>
          <w:fldChar w:fldCharType="separate"/>
        </w:r>
        <w:r>
          <w:rPr>
            <w:webHidden/>
          </w:rPr>
          <w:t>24</w:t>
        </w:r>
        <w:r>
          <w:rPr>
            <w:webHidden/>
          </w:rPr>
          <w:fldChar w:fldCharType="end"/>
        </w:r>
      </w:hyperlink>
    </w:p>
    <w:p w14:paraId="4C84120A" w14:textId="1AD1571D" w:rsidR="009E4F77" w:rsidRDefault="009E4F77">
      <w:pPr>
        <w:pStyle w:val="TM2"/>
        <w:rPr>
          <w:rFonts w:asciiTheme="minorHAnsi" w:eastAsiaTheme="minorEastAsia" w:hAnsiTheme="minorHAnsi" w:cstheme="minorBidi"/>
          <w:b w:val="0"/>
          <w:kern w:val="2"/>
          <w:sz w:val="24"/>
          <w14:ligatures w14:val="standardContextual"/>
        </w:rPr>
      </w:pPr>
      <w:hyperlink w:anchor="_Toc216343700" w:history="1">
        <w:r w:rsidRPr="00C85F7B">
          <w:rPr>
            <w:rStyle w:val="Lienhypertexte"/>
          </w:rPr>
          <w:t>17.1 généralités</w:t>
        </w:r>
        <w:r>
          <w:rPr>
            <w:webHidden/>
          </w:rPr>
          <w:tab/>
        </w:r>
        <w:r>
          <w:rPr>
            <w:webHidden/>
          </w:rPr>
          <w:fldChar w:fldCharType="begin"/>
        </w:r>
        <w:r>
          <w:rPr>
            <w:webHidden/>
          </w:rPr>
          <w:instrText xml:space="preserve"> PAGEREF _Toc216343700 \h </w:instrText>
        </w:r>
        <w:r>
          <w:rPr>
            <w:webHidden/>
          </w:rPr>
        </w:r>
        <w:r>
          <w:rPr>
            <w:webHidden/>
          </w:rPr>
          <w:fldChar w:fldCharType="separate"/>
        </w:r>
        <w:r>
          <w:rPr>
            <w:webHidden/>
          </w:rPr>
          <w:t>24</w:t>
        </w:r>
        <w:r>
          <w:rPr>
            <w:webHidden/>
          </w:rPr>
          <w:fldChar w:fldCharType="end"/>
        </w:r>
      </w:hyperlink>
    </w:p>
    <w:p w14:paraId="01B4DB0C" w14:textId="7FAFAC74" w:rsidR="009E4F77" w:rsidRDefault="009E4F77">
      <w:pPr>
        <w:pStyle w:val="TM2"/>
        <w:rPr>
          <w:rFonts w:asciiTheme="minorHAnsi" w:eastAsiaTheme="minorEastAsia" w:hAnsiTheme="minorHAnsi" w:cstheme="minorBidi"/>
          <w:b w:val="0"/>
          <w:kern w:val="2"/>
          <w:sz w:val="24"/>
          <w14:ligatures w14:val="standardContextual"/>
        </w:rPr>
      </w:pPr>
      <w:hyperlink w:anchor="_Toc216343701" w:history="1">
        <w:r w:rsidRPr="00C85F7B">
          <w:rPr>
            <w:rStyle w:val="Lienhypertexte"/>
          </w:rPr>
          <w:t>17.2 prévention des risques liés à l’amiante</w:t>
        </w:r>
        <w:r>
          <w:rPr>
            <w:webHidden/>
          </w:rPr>
          <w:tab/>
        </w:r>
        <w:r>
          <w:rPr>
            <w:webHidden/>
          </w:rPr>
          <w:fldChar w:fldCharType="begin"/>
        </w:r>
        <w:r>
          <w:rPr>
            <w:webHidden/>
          </w:rPr>
          <w:instrText xml:space="preserve"> PAGEREF _Toc216343701 \h </w:instrText>
        </w:r>
        <w:r>
          <w:rPr>
            <w:webHidden/>
          </w:rPr>
        </w:r>
        <w:r>
          <w:rPr>
            <w:webHidden/>
          </w:rPr>
          <w:fldChar w:fldCharType="separate"/>
        </w:r>
        <w:r>
          <w:rPr>
            <w:webHidden/>
          </w:rPr>
          <w:t>25</w:t>
        </w:r>
        <w:r>
          <w:rPr>
            <w:webHidden/>
          </w:rPr>
          <w:fldChar w:fldCharType="end"/>
        </w:r>
      </w:hyperlink>
    </w:p>
    <w:p w14:paraId="12440938" w14:textId="3CAB3DF6" w:rsidR="009E4F77" w:rsidRDefault="009E4F77">
      <w:pPr>
        <w:pStyle w:val="TM1"/>
        <w:rPr>
          <w:rFonts w:asciiTheme="minorHAnsi" w:eastAsiaTheme="minorEastAsia" w:hAnsiTheme="minorHAnsi" w:cstheme="minorBidi"/>
          <w:b w:val="0"/>
          <w:kern w:val="2"/>
          <w14:ligatures w14:val="standardContextual"/>
        </w:rPr>
      </w:pPr>
      <w:hyperlink w:anchor="_Toc216343702" w:history="1">
        <w:r w:rsidRPr="00C85F7B">
          <w:rPr>
            <w:rStyle w:val="Lienhypertexte"/>
          </w:rPr>
          <w:t>article 18 - droits et obligations des Parties</w:t>
        </w:r>
        <w:r>
          <w:rPr>
            <w:webHidden/>
          </w:rPr>
          <w:tab/>
        </w:r>
        <w:r>
          <w:rPr>
            <w:webHidden/>
          </w:rPr>
          <w:fldChar w:fldCharType="begin"/>
        </w:r>
        <w:r>
          <w:rPr>
            <w:webHidden/>
          </w:rPr>
          <w:instrText xml:space="preserve"> PAGEREF _Toc216343702 \h </w:instrText>
        </w:r>
        <w:r>
          <w:rPr>
            <w:webHidden/>
          </w:rPr>
        </w:r>
        <w:r>
          <w:rPr>
            <w:webHidden/>
          </w:rPr>
          <w:fldChar w:fldCharType="separate"/>
        </w:r>
        <w:r>
          <w:rPr>
            <w:webHidden/>
          </w:rPr>
          <w:t>26</w:t>
        </w:r>
        <w:r>
          <w:rPr>
            <w:webHidden/>
          </w:rPr>
          <w:fldChar w:fldCharType="end"/>
        </w:r>
      </w:hyperlink>
    </w:p>
    <w:p w14:paraId="5722631D" w14:textId="6CC1DA55" w:rsidR="009E4F77" w:rsidRDefault="009E4F77">
      <w:pPr>
        <w:pStyle w:val="TM2"/>
        <w:rPr>
          <w:rFonts w:asciiTheme="minorHAnsi" w:eastAsiaTheme="minorEastAsia" w:hAnsiTheme="minorHAnsi" w:cstheme="minorBidi"/>
          <w:b w:val="0"/>
          <w:kern w:val="2"/>
          <w:sz w:val="24"/>
          <w14:ligatures w14:val="standardContextual"/>
        </w:rPr>
      </w:pPr>
      <w:hyperlink w:anchor="_Toc216343703" w:history="1">
        <w:r w:rsidRPr="00C85F7B">
          <w:rPr>
            <w:rStyle w:val="Lienhypertexte"/>
          </w:rPr>
          <w:t>18.1 droits et obligations de l’Opérateur</w:t>
        </w:r>
        <w:r>
          <w:rPr>
            <w:webHidden/>
          </w:rPr>
          <w:tab/>
        </w:r>
        <w:r>
          <w:rPr>
            <w:webHidden/>
          </w:rPr>
          <w:fldChar w:fldCharType="begin"/>
        </w:r>
        <w:r>
          <w:rPr>
            <w:webHidden/>
          </w:rPr>
          <w:instrText xml:space="preserve"> PAGEREF _Toc216343703 \h </w:instrText>
        </w:r>
        <w:r>
          <w:rPr>
            <w:webHidden/>
          </w:rPr>
        </w:r>
        <w:r>
          <w:rPr>
            <w:webHidden/>
          </w:rPr>
          <w:fldChar w:fldCharType="separate"/>
        </w:r>
        <w:r>
          <w:rPr>
            <w:webHidden/>
          </w:rPr>
          <w:t>26</w:t>
        </w:r>
        <w:r>
          <w:rPr>
            <w:webHidden/>
          </w:rPr>
          <w:fldChar w:fldCharType="end"/>
        </w:r>
      </w:hyperlink>
    </w:p>
    <w:p w14:paraId="5D414219" w14:textId="6A594FEF" w:rsidR="009E4F77" w:rsidRDefault="009E4F77">
      <w:pPr>
        <w:pStyle w:val="TM2"/>
        <w:rPr>
          <w:rFonts w:asciiTheme="minorHAnsi" w:eastAsiaTheme="minorEastAsia" w:hAnsiTheme="minorHAnsi" w:cstheme="minorBidi"/>
          <w:b w:val="0"/>
          <w:kern w:val="2"/>
          <w:sz w:val="24"/>
          <w14:ligatures w14:val="standardContextual"/>
        </w:rPr>
      </w:pPr>
      <w:hyperlink w:anchor="_Toc216343704" w:history="1">
        <w:r w:rsidRPr="00C85F7B">
          <w:rPr>
            <w:rStyle w:val="Lienhypertexte"/>
          </w:rPr>
          <w:t>18.2 droits et obligations de l’Opérateur d’Immeuble</w:t>
        </w:r>
        <w:r>
          <w:rPr>
            <w:webHidden/>
          </w:rPr>
          <w:tab/>
        </w:r>
        <w:r>
          <w:rPr>
            <w:webHidden/>
          </w:rPr>
          <w:fldChar w:fldCharType="begin"/>
        </w:r>
        <w:r>
          <w:rPr>
            <w:webHidden/>
          </w:rPr>
          <w:instrText xml:space="preserve"> PAGEREF _Toc216343704 \h </w:instrText>
        </w:r>
        <w:r>
          <w:rPr>
            <w:webHidden/>
          </w:rPr>
        </w:r>
        <w:r>
          <w:rPr>
            <w:webHidden/>
          </w:rPr>
          <w:fldChar w:fldCharType="separate"/>
        </w:r>
        <w:r>
          <w:rPr>
            <w:webHidden/>
          </w:rPr>
          <w:t>27</w:t>
        </w:r>
        <w:r>
          <w:rPr>
            <w:webHidden/>
          </w:rPr>
          <w:fldChar w:fldCharType="end"/>
        </w:r>
      </w:hyperlink>
    </w:p>
    <w:p w14:paraId="2B91AEDF" w14:textId="16EF2402" w:rsidR="009E4F77" w:rsidRDefault="009E4F77">
      <w:pPr>
        <w:pStyle w:val="TM1"/>
        <w:rPr>
          <w:rFonts w:asciiTheme="minorHAnsi" w:eastAsiaTheme="minorEastAsia" w:hAnsiTheme="minorHAnsi" w:cstheme="minorBidi"/>
          <w:b w:val="0"/>
          <w:kern w:val="2"/>
          <w14:ligatures w14:val="standardContextual"/>
        </w:rPr>
      </w:pPr>
      <w:hyperlink w:anchor="_Toc216343705" w:history="1">
        <w:r w:rsidRPr="00C85F7B">
          <w:rPr>
            <w:rStyle w:val="Lienhypertexte"/>
          </w:rPr>
          <w:t>article 19 - principes généraux de la facturation</w:t>
        </w:r>
        <w:r>
          <w:rPr>
            <w:webHidden/>
          </w:rPr>
          <w:tab/>
        </w:r>
        <w:r>
          <w:rPr>
            <w:webHidden/>
          </w:rPr>
          <w:fldChar w:fldCharType="begin"/>
        </w:r>
        <w:r>
          <w:rPr>
            <w:webHidden/>
          </w:rPr>
          <w:instrText xml:space="preserve"> PAGEREF _Toc216343705 \h </w:instrText>
        </w:r>
        <w:r>
          <w:rPr>
            <w:webHidden/>
          </w:rPr>
        </w:r>
        <w:r>
          <w:rPr>
            <w:webHidden/>
          </w:rPr>
          <w:fldChar w:fldCharType="separate"/>
        </w:r>
        <w:r>
          <w:rPr>
            <w:webHidden/>
          </w:rPr>
          <w:t>27</w:t>
        </w:r>
        <w:r>
          <w:rPr>
            <w:webHidden/>
          </w:rPr>
          <w:fldChar w:fldCharType="end"/>
        </w:r>
      </w:hyperlink>
    </w:p>
    <w:p w14:paraId="0EEE692C" w14:textId="4A24898B" w:rsidR="009E4F77" w:rsidRDefault="009E4F77">
      <w:pPr>
        <w:pStyle w:val="TM2"/>
        <w:rPr>
          <w:rFonts w:asciiTheme="minorHAnsi" w:eastAsiaTheme="minorEastAsia" w:hAnsiTheme="minorHAnsi" w:cstheme="minorBidi"/>
          <w:b w:val="0"/>
          <w:kern w:val="2"/>
          <w:sz w:val="24"/>
          <w14:ligatures w14:val="standardContextual"/>
        </w:rPr>
      </w:pPr>
      <w:hyperlink w:anchor="_Toc216343706" w:history="1">
        <w:r w:rsidRPr="00C85F7B">
          <w:rPr>
            <w:rStyle w:val="Lienhypertexte"/>
          </w:rPr>
          <w:t>19.1 émission de la facture</w:t>
        </w:r>
        <w:r>
          <w:rPr>
            <w:webHidden/>
          </w:rPr>
          <w:tab/>
        </w:r>
        <w:r>
          <w:rPr>
            <w:webHidden/>
          </w:rPr>
          <w:fldChar w:fldCharType="begin"/>
        </w:r>
        <w:r>
          <w:rPr>
            <w:webHidden/>
          </w:rPr>
          <w:instrText xml:space="preserve"> PAGEREF _Toc216343706 \h </w:instrText>
        </w:r>
        <w:r>
          <w:rPr>
            <w:webHidden/>
          </w:rPr>
        </w:r>
        <w:r>
          <w:rPr>
            <w:webHidden/>
          </w:rPr>
          <w:fldChar w:fldCharType="separate"/>
        </w:r>
        <w:r>
          <w:rPr>
            <w:webHidden/>
          </w:rPr>
          <w:t>28</w:t>
        </w:r>
        <w:r>
          <w:rPr>
            <w:webHidden/>
          </w:rPr>
          <w:fldChar w:fldCharType="end"/>
        </w:r>
      </w:hyperlink>
    </w:p>
    <w:p w14:paraId="6B456D63" w14:textId="5C3B04B5" w:rsidR="009E4F77" w:rsidRDefault="009E4F77">
      <w:pPr>
        <w:pStyle w:val="TM2"/>
        <w:rPr>
          <w:rFonts w:asciiTheme="minorHAnsi" w:eastAsiaTheme="minorEastAsia" w:hAnsiTheme="minorHAnsi" w:cstheme="minorBidi"/>
          <w:b w:val="0"/>
          <w:kern w:val="2"/>
          <w:sz w:val="24"/>
          <w14:ligatures w14:val="standardContextual"/>
        </w:rPr>
      </w:pPr>
      <w:hyperlink w:anchor="_Toc216343707" w:history="1">
        <w:r w:rsidRPr="00C85F7B">
          <w:rPr>
            <w:rStyle w:val="Lienhypertexte"/>
          </w:rPr>
          <w:t>19.2 périodicité</w:t>
        </w:r>
        <w:r>
          <w:rPr>
            <w:webHidden/>
          </w:rPr>
          <w:tab/>
        </w:r>
        <w:r>
          <w:rPr>
            <w:webHidden/>
          </w:rPr>
          <w:fldChar w:fldCharType="begin"/>
        </w:r>
        <w:r>
          <w:rPr>
            <w:webHidden/>
          </w:rPr>
          <w:instrText xml:space="preserve"> PAGEREF _Toc216343707 \h </w:instrText>
        </w:r>
        <w:r>
          <w:rPr>
            <w:webHidden/>
          </w:rPr>
        </w:r>
        <w:r>
          <w:rPr>
            <w:webHidden/>
          </w:rPr>
          <w:fldChar w:fldCharType="separate"/>
        </w:r>
        <w:r>
          <w:rPr>
            <w:webHidden/>
          </w:rPr>
          <w:t>28</w:t>
        </w:r>
        <w:r>
          <w:rPr>
            <w:webHidden/>
          </w:rPr>
          <w:fldChar w:fldCharType="end"/>
        </w:r>
      </w:hyperlink>
    </w:p>
    <w:p w14:paraId="618255D7" w14:textId="619E1E3B" w:rsidR="009E4F77" w:rsidRDefault="009E4F77">
      <w:pPr>
        <w:pStyle w:val="TM1"/>
        <w:rPr>
          <w:rFonts w:asciiTheme="minorHAnsi" w:eastAsiaTheme="minorEastAsia" w:hAnsiTheme="minorHAnsi" w:cstheme="minorBidi"/>
          <w:b w:val="0"/>
          <w:kern w:val="2"/>
          <w14:ligatures w14:val="standardContextual"/>
        </w:rPr>
      </w:pPr>
      <w:hyperlink w:anchor="_Toc216343708" w:history="1">
        <w:r w:rsidRPr="00C85F7B">
          <w:rPr>
            <w:rStyle w:val="Lienhypertexte"/>
          </w:rPr>
          <w:t>article 20 - responsabilité</w:t>
        </w:r>
        <w:r>
          <w:rPr>
            <w:webHidden/>
          </w:rPr>
          <w:tab/>
        </w:r>
        <w:r>
          <w:rPr>
            <w:webHidden/>
          </w:rPr>
          <w:fldChar w:fldCharType="begin"/>
        </w:r>
        <w:r>
          <w:rPr>
            <w:webHidden/>
          </w:rPr>
          <w:instrText xml:space="preserve"> PAGEREF _Toc216343708 \h </w:instrText>
        </w:r>
        <w:r>
          <w:rPr>
            <w:webHidden/>
          </w:rPr>
        </w:r>
        <w:r>
          <w:rPr>
            <w:webHidden/>
          </w:rPr>
          <w:fldChar w:fldCharType="separate"/>
        </w:r>
        <w:r>
          <w:rPr>
            <w:webHidden/>
          </w:rPr>
          <w:t>28</w:t>
        </w:r>
        <w:r>
          <w:rPr>
            <w:webHidden/>
          </w:rPr>
          <w:fldChar w:fldCharType="end"/>
        </w:r>
      </w:hyperlink>
    </w:p>
    <w:p w14:paraId="60240214" w14:textId="7155BE63" w:rsidR="009E4F77" w:rsidRDefault="009E4F77">
      <w:pPr>
        <w:pStyle w:val="TM2"/>
        <w:rPr>
          <w:rFonts w:asciiTheme="minorHAnsi" w:eastAsiaTheme="minorEastAsia" w:hAnsiTheme="minorHAnsi" w:cstheme="minorBidi"/>
          <w:b w:val="0"/>
          <w:kern w:val="2"/>
          <w:sz w:val="24"/>
          <w14:ligatures w14:val="standardContextual"/>
        </w:rPr>
      </w:pPr>
      <w:hyperlink w:anchor="_Toc216343709" w:history="1">
        <w:r w:rsidRPr="00C85F7B">
          <w:rPr>
            <w:rStyle w:val="Lienhypertexte"/>
          </w:rPr>
          <w:t>20.1 limitation financière</w:t>
        </w:r>
        <w:r>
          <w:rPr>
            <w:webHidden/>
          </w:rPr>
          <w:tab/>
        </w:r>
        <w:r>
          <w:rPr>
            <w:webHidden/>
          </w:rPr>
          <w:fldChar w:fldCharType="begin"/>
        </w:r>
        <w:r>
          <w:rPr>
            <w:webHidden/>
          </w:rPr>
          <w:instrText xml:space="preserve"> PAGEREF _Toc216343709 \h </w:instrText>
        </w:r>
        <w:r>
          <w:rPr>
            <w:webHidden/>
          </w:rPr>
        </w:r>
        <w:r>
          <w:rPr>
            <w:webHidden/>
          </w:rPr>
          <w:fldChar w:fldCharType="separate"/>
        </w:r>
        <w:r>
          <w:rPr>
            <w:webHidden/>
          </w:rPr>
          <w:t>28</w:t>
        </w:r>
        <w:r>
          <w:rPr>
            <w:webHidden/>
          </w:rPr>
          <w:fldChar w:fldCharType="end"/>
        </w:r>
      </w:hyperlink>
    </w:p>
    <w:p w14:paraId="6070A576" w14:textId="1FB4C494" w:rsidR="009E4F77" w:rsidRDefault="009E4F77">
      <w:pPr>
        <w:pStyle w:val="TM2"/>
        <w:rPr>
          <w:rFonts w:asciiTheme="minorHAnsi" w:eastAsiaTheme="minorEastAsia" w:hAnsiTheme="minorHAnsi" w:cstheme="minorBidi"/>
          <w:b w:val="0"/>
          <w:kern w:val="2"/>
          <w:sz w:val="24"/>
          <w14:ligatures w14:val="standardContextual"/>
        </w:rPr>
      </w:pPr>
      <w:hyperlink w:anchor="_Toc216343710" w:history="1">
        <w:r w:rsidRPr="00C85F7B">
          <w:rPr>
            <w:rStyle w:val="Lienhypertexte"/>
          </w:rPr>
          <w:t>20.2 pénalités forfaitaires</w:t>
        </w:r>
        <w:r>
          <w:rPr>
            <w:webHidden/>
          </w:rPr>
          <w:tab/>
        </w:r>
        <w:r>
          <w:rPr>
            <w:webHidden/>
          </w:rPr>
          <w:fldChar w:fldCharType="begin"/>
        </w:r>
        <w:r>
          <w:rPr>
            <w:webHidden/>
          </w:rPr>
          <w:instrText xml:space="preserve"> PAGEREF _Toc216343710 \h </w:instrText>
        </w:r>
        <w:r>
          <w:rPr>
            <w:webHidden/>
          </w:rPr>
        </w:r>
        <w:r>
          <w:rPr>
            <w:webHidden/>
          </w:rPr>
          <w:fldChar w:fldCharType="separate"/>
        </w:r>
        <w:r>
          <w:rPr>
            <w:webHidden/>
          </w:rPr>
          <w:t>28</w:t>
        </w:r>
        <w:r>
          <w:rPr>
            <w:webHidden/>
          </w:rPr>
          <w:fldChar w:fldCharType="end"/>
        </w:r>
      </w:hyperlink>
    </w:p>
    <w:p w14:paraId="5C8884CB" w14:textId="3E503494" w:rsidR="009E4F77" w:rsidRDefault="009E4F77">
      <w:pPr>
        <w:pStyle w:val="TM2"/>
        <w:rPr>
          <w:rFonts w:asciiTheme="minorHAnsi" w:eastAsiaTheme="minorEastAsia" w:hAnsiTheme="minorHAnsi" w:cstheme="minorBidi"/>
          <w:b w:val="0"/>
          <w:kern w:val="2"/>
          <w:sz w:val="24"/>
          <w14:ligatures w14:val="standardContextual"/>
        </w:rPr>
      </w:pPr>
      <w:hyperlink w:anchor="_Toc216343711" w:history="1">
        <w:r w:rsidRPr="00C85F7B">
          <w:rPr>
            <w:rStyle w:val="Lienhypertexte"/>
          </w:rPr>
          <w:t>20.3 prescription</w:t>
        </w:r>
        <w:r>
          <w:rPr>
            <w:webHidden/>
          </w:rPr>
          <w:tab/>
        </w:r>
        <w:r>
          <w:rPr>
            <w:webHidden/>
          </w:rPr>
          <w:fldChar w:fldCharType="begin"/>
        </w:r>
        <w:r>
          <w:rPr>
            <w:webHidden/>
          </w:rPr>
          <w:instrText xml:space="preserve"> PAGEREF _Toc216343711 \h </w:instrText>
        </w:r>
        <w:r>
          <w:rPr>
            <w:webHidden/>
          </w:rPr>
        </w:r>
        <w:r>
          <w:rPr>
            <w:webHidden/>
          </w:rPr>
          <w:fldChar w:fldCharType="separate"/>
        </w:r>
        <w:r>
          <w:rPr>
            <w:webHidden/>
          </w:rPr>
          <w:t>29</w:t>
        </w:r>
        <w:r>
          <w:rPr>
            <w:webHidden/>
          </w:rPr>
          <w:fldChar w:fldCharType="end"/>
        </w:r>
      </w:hyperlink>
    </w:p>
    <w:p w14:paraId="7C5B5348" w14:textId="19BD258D" w:rsidR="009E4F77" w:rsidRDefault="009E4F77">
      <w:pPr>
        <w:pStyle w:val="TM1"/>
        <w:rPr>
          <w:rFonts w:asciiTheme="minorHAnsi" w:eastAsiaTheme="minorEastAsia" w:hAnsiTheme="minorHAnsi" w:cstheme="minorBidi"/>
          <w:b w:val="0"/>
          <w:kern w:val="2"/>
          <w14:ligatures w14:val="standardContextual"/>
        </w:rPr>
      </w:pPr>
      <w:hyperlink w:anchor="_Toc216343712" w:history="1">
        <w:r w:rsidRPr="00C85F7B">
          <w:rPr>
            <w:rStyle w:val="Lienhypertexte"/>
          </w:rPr>
          <w:t>article 21 - résiliation</w:t>
        </w:r>
        <w:r>
          <w:rPr>
            <w:webHidden/>
          </w:rPr>
          <w:tab/>
        </w:r>
        <w:r>
          <w:rPr>
            <w:webHidden/>
          </w:rPr>
          <w:fldChar w:fldCharType="begin"/>
        </w:r>
        <w:r>
          <w:rPr>
            <w:webHidden/>
          </w:rPr>
          <w:instrText xml:space="preserve"> PAGEREF _Toc216343712 \h </w:instrText>
        </w:r>
        <w:r>
          <w:rPr>
            <w:webHidden/>
          </w:rPr>
        </w:r>
        <w:r>
          <w:rPr>
            <w:webHidden/>
          </w:rPr>
          <w:fldChar w:fldCharType="separate"/>
        </w:r>
        <w:r>
          <w:rPr>
            <w:webHidden/>
          </w:rPr>
          <w:t>29</w:t>
        </w:r>
        <w:r>
          <w:rPr>
            <w:webHidden/>
          </w:rPr>
          <w:fldChar w:fldCharType="end"/>
        </w:r>
      </w:hyperlink>
    </w:p>
    <w:p w14:paraId="5696F4CE" w14:textId="737A1624" w:rsidR="009E4F77" w:rsidRDefault="009E4F77">
      <w:pPr>
        <w:pStyle w:val="TM2"/>
        <w:rPr>
          <w:rFonts w:asciiTheme="minorHAnsi" w:eastAsiaTheme="minorEastAsia" w:hAnsiTheme="minorHAnsi" w:cstheme="minorBidi"/>
          <w:b w:val="0"/>
          <w:kern w:val="2"/>
          <w:sz w:val="24"/>
          <w14:ligatures w14:val="standardContextual"/>
        </w:rPr>
      </w:pPr>
      <w:hyperlink w:anchor="_Toc216343713" w:history="1">
        <w:r w:rsidRPr="00C85F7B">
          <w:rPr>
            <w:rStyle w:val="Lienhypertexte"/>
          </w:rPr>
          <w:t>21.1 résiliation pour convenance</w:t>
        </w:r>
        <w:r>
          <w:rPr>
            <w:webHidden/>
          </w:rPr>
          <w:tab/>
        </w:r>
        <w:r>
          <w:rPr>
            <w:webHidden/>
          </w:rPr>
          <w:fldChar w:fldCharType="begin"/>
        </w:r>
        <w:r>
          <w:rPr>
            <w:webHidden/>
          </w:rPr>
          <w:instrText xml:space="preserve"> PAGEREF _Toc216343713 \h </w:instrText>
        </w:r>
        <w:r>
          <w:rPr>
            <w:webHidden/>
          </w:rPr>
        </w:r>
        <w:r>
          <w:rPr>
            <w:webHidden/>
          </w:rPr>
          <w:fldChar w:fldCharType="separate"/>
        </w:r>
        <w:r>
          <w:rPr>
            <w:webHidden/>
          </w:rPr>
          <w:t>29</w:t>
        </w:r>
        <w:r>
          <w:rPr>
            <w:webHidden/>
          </w:rPr>
          <w:fldChar w:fldCharType="end"/>
        </w:r>
      </w:hyperlink>
    </w:p>
    <w:p w14:paraId="783A6237" w14:textId="6195E1A5" w:rsidR="009E4F77" w:rsidRDefault="009E4F77">
      <w:pPr>
        <w:pStyle w:val="TM3"/>
        <w:rPr>
          <w:rFonts w:asciiTheme="minorHAnsi" w:eastAsiaTheme="minorEastAsia" w:hAnsiTheme="minorHAnsi" w:cstheme="minorBidi"/>
          <w:noProof/>
          <w:kern w:val="2"/>
          <w:sz w:val="24"/>
          <w14:ligatures w14:val="standardContextual"/>
        </w:rPr>
      </w:pPr>
      <w:hyperlink w:anchor="_Toc216343714" w:history="1">
        <w:r w:rsidRPr="00C85F7B">
          <w:rPr>
            <w:rStyle w:val="Lienhypertexte"/>
            <w:rFonts w:cs="HelveticaNeueLT Arabic 55 Roman"/>
            <w:noProof/>
          </w:rPr>
          <w:t>21.1.1 résiliation du Contrat</w:t>
        </w:r>
        <w:r>
          <w:rPr>
            <w:noProof/>
            <w:webHidden/>
          </w:rPr>
          <w:tab/>
        </w:r>
        <w:r>
          <w:rPr>
            <w:noProof/>
            <w:webHidden/>
          </w:rPr>
          <w:fldChar w:fldCharType="begin"/>
        </w:r>
        <w:r>
          <w:rPr>
            <w:noProof/>
            <w:webHidden/>
          </w:rPr>
          <w:instrText xml:space="preserve"> PAGEREF _Toc216343714 \h </w:instrText>
        </w:r>
        <w:r>
          <w:rPr>
            <w:noProof/>
            <w:webHidden/>
          </w:rPr>
        </w:r>
        <w:r>
          <w:rPr>
            <w:noProof/>
            <w:webHidden/>
          </w:rPr>
          <w:fldChar w:fldCharType="separate"/>
        </w:r>
        <w:r>
          <w:rPr>
            <w:noProof/>
            <w:webHidden/>
          </w:rPr>
          <w:t>29</w:t>
        </w:r>
        <w:r>
          <w:rPr>
            <w:noProof/>
            <w:webHidden/>
          </w:rPr>
          <w:fldChar w:fldCharType="end"/>
        </w:r>
      </w:hyperlink>
    </w:p>
    <w:p w14:paraId="72D6E0F2" w14:textId="32D21EC8" w:rsidR="009E4F77" w:rsidRDefault="009E4F77">
      <w:pPr>
        <w:pStyle w:val="TM3"/>
        <w:rPr>
          <w:rFonts w:asciiTheme="minorHAnsi" w:eastAsiaTheme="minorEastAsia" w:hAnsiTheme="minorHAnsi" w:cstheme="minorBidi"/>
          <w:noProof/>
          <w:kern w:val="2"/>
          <w:sz w:val="24"/>
          <w14:ligatures w14:val="standardContextual"/>
        </w:rPr>
      </w:pPr>
      <w:hyperlink w:anchor="_Toc216343715" w:history="1">
        <w:r w:rsidRPr="00C85F7B">
          <w:rPr>
            <w:rStyle w:val="Lienhypertexte"/>
            <w:rFonts w:cs="HelveticaNeueLT Arabic 55 Roman"/>
            <w:noProof/>
          </w:rPr>
          <w:t>21.1.2 résiliation d’un engagement de cofinancement au-delà de la 5° année</w:t>
        </w:r>
        <w:r>
          <w:rPr>
            <w:noProof/>
            <w:webHidden/>
          </w:rPr>
          <w:tab/>
        </w:r>
        <w:r>
          <w:rPr>
            <w:noProof/>
            <w:webHidden/>
          </w:rPr>
          <w:fldChar w:fldCharType="begin"/>
        </w:r>
        <w:r>
          <w:rPr>
            <w:noProof/>
            <w:webHidden/>
          </w:rPr>
          <w:instrText xml:space="preserve"> PAGEREF _Toc216343715 \h </w:instrText>
        </w:r>
        <w:r>
          <w:rPr>
            <w:noProof/>
            <w:webHidden/>
          </w:rPr>
        </w:r>
        <w:r>
          <w:rPr>
            <w:noProof/>
            <w:webHidden/>
          </w:rPr>
          <w:fldChar w:fldCharType="separate"/>
        </w:r>
        <w:r>
          <w:rPr>
            <w:noProof/>
            <w:webHidden/>
          </w:rPr>
          <w:t>29</w:t>
        </w:r>
        <w:r>
          <w:rPr>
            <w:noProof/>
            <w:webHidden/>
          </w:rPr>
          <w:fldChar w:fldCharType="end"/>
        </w:r>
      </w:hyperlink>
    </w:p>
    <w:p w14:paraId="3880A59E" w14:textId="3E97CAB2" w:rsidR="009E4F77" w:rsidRDefault="009E4F77">
      <w:pPr>
        <w:pStyle w:val="TM3"/>
        <w:rPr>
          <w:rFonts w:asciiTheme="minorHAnsi" w:eastAsiaTheme="minorEastAsia" w:hAnsiTheme="minorHAnsi" w:cstheme="minorBidi"/>
          <w:noProof/>
          <w:kern w:val="2"/>
          <w:sz w:val="24"/>
          <w14:ligatures w14:val="standardContextual"/>
        </w:rPr>
      </w:pPr>
      <w:hyperlink w:anchor="_Toc216343716" w:history="1">
        <w:r w:rsidRPr="00C85F7B">
          <w:rPr>
            <w:rStyle w:val="Lienhypertexte"/>
            <w:rFonts w:cs="HelveticaNeueLT Arabic 55 Roman"/>
            <w:noProof/>
          </w:rPr>
          <w:t>21.1.3 résiliation d’un accès au PM</w:t>
        </w:r>
        <w:r>
          <w:rPr>
            <w:noProof/>
            <w:webHidden/>
          </w:rPr>
          <w:tab/>
        </w:r>
        <w:r>
          <w:rPr>
            <w:noProof/>
            <w:webHidden/>
          </w:rPr>
          <w:fldChar w:fldCharType="begin"/>
        </w:r>
        <w:r>
          <w:rPr>
            <w:noProof/>
            <w:webHidden/>
          </w:rPr>
          <w:instrText xml:space="preserve"> PAGEREF _Toc216343716 \h </w:instrText>
        </w:r>
        <w:r>
          <w:rPr>
            <w:noProof/>
            <w:webHidden/>
          </w:rPr>
        </w:r>
        <w:r>
          <w:rPr>
            <w:noProof/>
            <w:webHidden/>
          </w:rPr>
          <w:fldChar w:fldCharType="separate"/>
        </w:r>
        <w:r>
          <w:rPr>
            <w:noProof/>
            <w:webHidden/>
          </w:rPr>
          <w:t>30</w:t>
        </w:r>
        <w:r>
          <w:rPr>
            <w:noProof/>
            <w:webHidden/>
          </w:rPr>
          <w:fldChar w:fldCharType="end"/>
        </w:r>
      </w:hyperlink>
    </w:p>
    <w:p w14:paraId="3A5E620F" w14:textId="4225493C" w:rsidR="009E4F77" w:rsidRDefault="009E4F77">
      <w:pPr>
        <w:pStyle w:val="TM3"/>
        <w:rPr>
          <w:rFonts w:asciiTheme="minorHAnsi" w:eastAsiaTheme="minorEastAsia" w:hAnsiTheme="minorHAnsi" w:cstheme="minorBidi"/>
          <w:noProof/>
          <w:kern w:val="2"/>
          <w:sz w:val="24"/>
          <w14:ligatures w14:val="standardContextual"/>
        </w:rPr>
      </w:pPr>
      <w:hyperlink w:anchor="_Toc216343717" w:history="1">
        <w:r w:rsidRPr="00C85F7B">
          <w:rPr>
            <w:rStyle w:val="Lienhypertexte"/>
            <w:rFonts w:cs="HelveticaNeueLT Arabic 55 Roman"/>
            <w:noProof/>
          </w:rPr>
          <w:t>21.1.4 résiliation d’un Lien NRO-PM</w:t>
        </w:r>
        <w:r>
          <w:rPr>
            <w:noProof/>
            <w:webHidden/>
          </w:rPr>
          <w:tab/>
        </w:r>
        <w:r>
          <w:rPr>
            <w:noProof/>
            <w:webHidden/>
          </w:rPr>
          <w:fldChar w:fldCharType="begin"/>
        </w:r>
        <w:r>
          <w:rPr>
            <w:noProof/>
            <w:webHidden/>
          </w:rPr>
          <w:instrText xml:space="preserve"> PAGEREF _Toc216343717 \h </w:instrText>
        </w:r>
        <w:r>
          <w:rPr>
            <w:noProof/>
            <w:webHidden/>
          </w:rPr>
        </w:r>
        <w:r>
          <w:rPr>
            <w:noProof/>
            <w:webHidden/>
          </w:rPr>
          <w:fldChar w:fldCharType="separate"/>
        </w:r>
        <w:r>
          <w:rPr>
            <w:noProof/>
            <w:webHidden/>
          </w:rPr>
          <w:t>31</w:t>
        </w:r>
        <w:r>
          <w:rPr>
            <w:noProof/>
            <w:webHidden/>
          </w:rPr>
          <w:fldChar w:fldCharType="end"/>
        </w:r>
      </w:hyperlink>
    </w:p>
    <w:p w14:paraId="51E4B41D" w14:textId="1AC56670" w:rsidR="009E4F77" w:rsidRDefault="009E4F77">
      <w:pPr>
        <w:pStyle w:val="TM3"/>
        <w:rPr>
          <w:rFonts w:asciiTheme="minorHAnsi" w:eastAsiaTheme="minorEastAsia" w:hAnsiTheme="minorHAnsi" w:cstheme="minorBidi"/>
          <w:noProof/>
          <w:kern w:val="2"/>
          <w:sz w:val="24"/>
          <w14:ligatures w14:val="standardContextual"/>
        </w:rPr>
      </w:pPr>
      <w:hyperlink w:anchor="_Toc216343718" w:history="1">
        <w:r w:rsidRPr="00C85F7B">
          <w:rPr>
            <w:rStyle w:val="Lienhypertexte"/>
            <w:rFonts w:cs="HelveticaNeueLT Arabic 55 Roman"/>
            <w:noProof/>
          </w:rPr>
          <w:t>21.1.5 résiliation d’une mise à disposition de Ligne FTTH</w:t>
        </w:r>
        <w:r>
          <w:rPr>
            <w:noProof/>
            <w:webHidden/>
          </w:rPr>
          <w:tab/>
        </w:r>
        <w:r>
          <w:rPr>
            <w:noProof/>
            <w:webHidden/>
          </w:rPr>
          <w:fldChar w:fldCharType="begin"/>
        </w:r>
        <w:r>
          <w:rPr>
            <w:noProof/>
            <w:webHidden/>
          </w:rPr>
          <w:instrText xml:space="preserve"> PAGEREF _Toc216343718 \h </w:instrText>
        </w:r>
        <w:r>
          <w:rPr>
            <w:noProof/>
            <w:webHidden/>
          </w:rPr>
        </w:r>
        <w:r>
          <w:rPr>
            <w:noProof/>
            <w:webHidden/>
          </w:rPr>
          <w:fldChar w:fldCharType="separate"/>
        </w:r>
        <w:r>
          <w:rPr>
            <w:noProof/>
            <w:webHidden/>
          </w:rPr>
          <w:t>31</w:t>
        </w:r>
        <w:r>
          <w:rPr>
            <w:noProof/>
            <w:webHidden/>
          </w:rPr>
          <w:fldChar w:fldCharType="end"/>
        </w:r>
      </w:hyperlink>
    </w:p>
    <w:p w14:paraId="4DDE8E22" w14:textId="2FBBA799" w:rsidR="009E4F77" w:rsidRDefault="009E4F77">
      <w:pPr>
        <w:pStyle w:val="TM3"/>
        <w:rPr>
          <w:rFonts w:asciiTheme="minorHAnsi" w:eastAsiaTheme="minorEastAsia" w:hAnsiTheme="minorHAnsi" w:cstheme="minorBidi"/>
          <w:noProof/>
          <w:kern w:val="2"/>
          <w:sz w:val="24"/>
          <w14:ligatures w14:val="standardContextual"/>
        </w:rPr>
      </w:pPr>
      <w:hyperlink w:anchor="_Toc216343719" w:history="1">
        <w:r w:rsidRPr="00C85F7B">
          <w:rPr>
            <w:rStyle w:val="Lienhypertexte"/>
            <w:rFonts w:cs="HelveticaNeueLT Arabic 55 Roman"/>
            <w:noProof/>
          </w:rPr>
          <w:t>21.1.6 résiliation d’un engagement de cofinancement pour un Câblage FTTH donné</w:t>
        </w:r>
        <w:r>
          <w:rPr>
            <w:noProof/>
            <w:webHidden/>
          </w:rPr>
          <w:tab/>
        </w:r>
        <w:r>
          <w:rPr>
            <w:noProof/>
            <w:webHidden/>
          </w:rPr>
          <w:fldChar w:fldCharType="begin"/>
        </w:r>
        <w:r>
          <w:rPr>
            <w:noProof/>
            <w:webHidden/>
          </w:rPr>
          <w:instrText xml:space="preserve"> PAGEREF _Toc216343719 \h </w:instrText>
        </w:r>
        <w:r>
          <w:rPr>
            <w:noProof/>
            <w:webHidden/>
          </w:rPr>
        </w:r>
        <w:r>
          <w:rPr>
            <w:noProof/>
            <w:webHidden/>
          </w:rPr>
          <w:fldChar w:fldCharType="separate"/>
        </w:r>
        <w:r>
          <w:rPr>
            <w:noProof/>
            <w:webHidden/>
          </w:rPr>
          <w:t>31</w:t>
        </w:r>
        <w:r>
          <w:rPr>
            <w:noProof/>
            <w:webHidden/>
          </w:rPr>
          <w:fldChar w:fldCharType="end"/>
        </w:r>
      </w:hyperlink>
    </w:p>
    <w:p w14:paraId="6DFF80C5" w14:textId="5F98C0D5" w:rsidR="009E4F77" w:rsidRDefault="009E4F77">
      <w:pPr>
        <w:pStyle w:val="TM2"/>
        <w:rPr>
          <w:rFonts w:asciiTheme="minorHAnsi" w:eastAsiaTheme="minorEastAsia" w:hAnsiTheme="minorHAnsi" w:cstheme="minorBidi"/>
          <w:b w:val="0"/>
          <w:kern w:val="2"/>
          <w:sz w:val="24"/>
          <w14:ligatures w14:val="standardContextual"/>
        </w:rPr>
      </w:pPr>
      <w:hyperlink w:anchor="_Toc216343720" w:history="1">
        <w:r w:rsidRPr="00C85F7B">
          <w:rPr>
            <w:rStyle w:val="Lienhypertexte"/>
          </w:rPr>
          <w:t>21.2 suspension et résiliation pour non-respect des obligations contractuelles</w:t>
        </w:r>
        <w:r>
          <w:rPr>
            <w:webHidden/>
          </w:rPr>
          <w:tab/>
        </w:r>
        <w:r>
          <w:rPr>
            <w:webHidden/>
          </w:rPr>
          <w:fldChar w:fldCharType="begin"/>
        </w:r>
        <w:r>
          <w:rPr>
            <w:webHidden/>
          </w:rPr>
          <w:instrText xml:space="preserve"> PAGEREF _Toc216343720 \h </w:instrText>
        </w:r>
        <w:r>
          <w:rPr>
            <w:webHidden/>
          </w:rPr>
        </w:r>
        <w:r>
          <w:rPr>
            <w:webHidden/>
          </w:rPr>
          <w:fldChar w:fldCharType="separate"/>
        </w:r>
        <w:r>
          <w:rPr>
            <w:webHidden/>
          </w:rPr>
          <w:t>31</w:t>
        </w:r>
        <w:r>
          <w:rPr>
            <w:webHidden/>
          </w:rPr>
          <w:fldChar w:fldCharType="end"/>
        </w:r>
      </w:hyperlink>
    </w:p>
    <w:p w14:paraId="7DFBFE46" w14:textId="38C63328" w:rsidR="009E4F77" w:rsidRDefault="009E4F77">
      <w:pPr>
        <w:pStyle w:val="TM2"/>
        <w:rPr>
          <w:rFonts w:asciiTheme="minorHAnsi" w:eastAsiaTheme="minorEastAsia" w:hAnsiTheme="minorHAnsi" w:cstheme="minorBidi"/>
          <w:b w:val="0"/>
          <w:kern w:val="2"/>
          <w:sz w:val="24"/>
          <w14:ligatures w14:val="standardContextual"/>
        </w:rPr>
      </w:pPr>
      <w:hyperlink w:anchor="_Toc216343721" w:history="1">
        <w:r w:rsidRPr="00C85F7B">
          <w:rPr>
            <w:rStyle w:val="Lienhypertexte"/>
          </w:rPr>
          <w:t>21.3 résiliation pour hausse des prix</w:t>
        </w:r>
        <w:r>
          <w:rPr>
            <w:webHidden/>
          </w:rPr>
          <w:tab/>
        </w:r>
        <w:r>
          <w:rPr>
            <w:webHidden/>
          </w:rPr>
          <w:fldChar w:fldCharType="begin"/>
        </w:r>
        <w:r>
          <w:rPr>
            <w:webHidden/>
          </w:rPr>
          <w:instrText xml:space="preserve"> PAGEREF _Toc216343721 \h </w:instrText>
        </w:r>
        <w:r>
          <w:rPr>
            <w:webHidden/>
          </w:rPr>
        </w:r>
        <w:r>
          <w:rPr>
            <w:webHidden/>
          </w:rPr>
          <w:fldChar w:fldCharType="separate"/>
        </w:r>
        <w:r>
          <w:rPr>
            <w:webHidden/>
          </w:rPr>
          <w:t>31</w:t>
        </w:r>
        <w:r>
          <w:rPr>
            <w:webHidden/>
          </w:rPr>
          <w:fldChar w:fldCharType="end"/>
        </w:r>
      </w:hyperlink>
    </w:p>
    <w:p w14:paraId="4756B53F" w14:textId="30C74E02" w:rsidR="009E4F77" w:rsidRDefault="009E4F77">
      <w:pPr>
        <w:pStyle w:val="TM2"/>
        <w:rPr>
          <w:rFonts w:asciiTheme="minorHAnsi" w:eastAsiaTheme="minorEastAsia" w:hAnsiTheme="minorHAnsi" w:cstheme="minorBidi"/>
          <w:b w:val="0"/>
          <w:kern w:val="2"/>
          <w:sz w:val="24"/>
          <w14:ligatures w14:val="standardContextual"/>
        </w:rPr>
      </w:pPr>
      <w:hyperlink w:anchor="_Toc216343722" w:history="1">
        <w:r w:rsidRPr="00C85F7B">
          <w:rPr>
            <w:rStyle w:val="Lienhypertexte"/>
          </w:rPr>
          <w:t>21.4 suspension ou résiliation liée au droit d’établir un réseau de communications électroniques</w:t>
        </w:r>
        <w:r>
          <w:rPr>
            <w:webHidden/>
          </w:rPr>
          <w:tab/>
        </w:r>
        <w:r>
          <w:rPr>
            <w:webHidden/>
          </w:rPr>
          <w:fldChar w:fldCharType="begin"/>
        </w:r>
        <w:r>
          <w:rPr>
            <w:webHidden/>
          </w:rPr>
          <w:instrText xml:space="preserve"> PAGEREF _Toc216343722 \h </w:instrText>
        </w:r>
        <w:r>
          <w:rPr>
            <w:webHidden/>
          </w:rPr>
        </w:r>
        <w:r>
          <w:rPr>
            <w:webHidden/>
          </w:rPr>
          <w:fldChar w:fldCharType="separate"/>
        </w:r>
        <w:r>
          <w:rPr>
            <w:webHidden/>
          </w:rPr>
          <w:t>32</w:t>
        </w:r>
        <w:r>
          <w:rPr>
            <w:webHidden/>
          </w:rPr>
          <w:fldChar w:fldCharType="end"/>
        </w:r>
      </w:hyperlink>
    </w:p>
    <w:p w14:paraId="6474086D" w14:textId="033E33C5" w:rsidR="009E4F77" w:rsidRDefault="009E4F77">
      <w:pPr>
        <w:pStyle w:val="TM2"/>
        <w:rPr>
          <w:rFonts w:asciiTheme="minorHAnsi" w:eastAsiaTheme="minorEastAsia" w:hAnsiTheme="minorHAnsi" w:cstheme="minorBidi"/>
          <w:b w:val="0"/>
          <w:kern w:val="2"/>
          <w:sz w:val="24"/>
          <w14:ligatures w14:val="standardContextual"/>
        </w:rPr>
      </w:pPr>
      <w:hyperlink w:anchor="_Toc216343723" w:history="1">
        <w:r w:rsidRPr="00C85F7B">
          <w:rPr>
            <w:rStyle w:val="Lienhypertexte"/>
          </w:rPr>
          <w:t>21.5 résiliation dans le cadre de l’offre d’accès à la Ligne FTTH en cas de non utilisation du PME</w:t>
        </w:r>
        <w:r>
          <w:rPr>
            <w:webHidden/>
          </w:rPr>
          <w:tab/>
        </w:r>
        <w:r>
          <w:rPr>
            <w:webHidden/>
          </w:rPr>
          <w:fldChar w:fldCharType="begin"/>
        </w:r>
        <w:r>
          <w:rPr>
            <w:webHidden/>
          </w:rPr>
          <w:instrText xml:space="preserve"> PAGEREF _Toc216343723 \h </w:instrText>
        </w:r>
        <w:r>
          <w:rPr>
            <w:webHidden/>
          </w:rPr>
        </w:r>
        <w:r>
          <w:rPr>
            <w:webHidden/>
          </w:rPr>
          <w:fldChar w:fldCharType="separate"/>
        </w:r>
        <w:r>
          <w:rPr>
            <w:webHidden/>
          </w:rPr>
          <w:t>32</w:t>
        </w:r>
        <w:r>
          <w:rPr>
            <w:webHidden/>
          </w:rPr>
          <w:fldChar w:fldCharType="end"/>
        </w:r>
      </w:hyperlink>
    </w:p>
    <w:p w14:paraId="527435EF" w14:textId="40F98773" w:rsidR="009E4F77" w:rsidRDefault="009E4F77">
      <w:pPr>
        <w:pStyle w:val="TM1"/>
        <w:rPr>
          <w:rFonts w:asciiTheme="minorHAnsi" w:eastAsiaTheme="minorEastAsia" w:hAnsiTheme="minorHAnsi" w:cstheme="minorBidi"/>
          <w:b w:val="0"/>
          <w:kern w:val="2"/>
          <w14:ligatures w14:val="standardContextual"/>
        </w:rPr>
      </w:pPr>
      <w:hyperlink w:anchor="_Toc216343724" w:history="1">
        <w:r w:rsidRPr="00C85F7B">
          <w:rPr>
            <w:rStyle w:val="Lienhypertexte"/>
          </w:rPr>
          <w:t>article 22 - confidentialité</w:t>
        </w:r>
        <w:r>
          <w:rPr>
            <w:webHidden/>
          </w:rPr>
          <w:tab/>
        </w:r>
        <w:r>
          <w:rPr>
            <w:webHidden/>
          </w:rPr>
          <w:fldChar w:fldCharType="begin"/>
        </w:r>
        <w:r>
          <w:rPr>
            <w:webHidden/>
          </w:rPr>
          <w:instrText xml:space="preserve"> PAGEREF _Toc216343724 \h </w:instrText>
        </w:r>
        <w:r>
          <w:rPr>
            <w:webHidden/>
          </w:rPr>
        </w:r>
        <w:r>
          <w:rPr>
            <w:webHidden/>
          </w:rPr>
          <w:fldChar w:fldCharType="separate"/>
        </w:r>
        <w:r>
          <w:rPr>
            <w:webHidden/>
          </w:rPr>
          <w:t>33</w:t>
        </w:r>
        <w:r>
          <w:rPr>
            <w:webHidden/>
          </w:rPr>
          <w:fldChar w:fldCharType="end"/>
        </w:r>
      </w:hyperlink>
    </w:p>
    <w:p w14:paraId="730442DD" w14:textId="4F45E0B9" w:rsidR="00F526EA" w:rsidRPr="00A75E9E" w:rsidRDefault="00953D75" w:rsidP="001056C8">
      <w:pPr>
        <w:pStyle w:val="StyleHelvetica55Roman18ptOrangeJustifi"/>
        <w:rPr>
          <w:rFonts w:cs="HelveticaNeueLT Arabic 55 Roman"/>
          <w:b/>
          <w:bCs/>
          <w:sz w:val="28"/>
          <w:szCs w:val="28"/>
        </w:rPr>
      </w:pPr>
      <w:r w:rsidRPr="00A75E9E">
        <w:rPr>
          <w:rFonts w:cs="HelveticaNeueLT Arabic 55 Roman"/>
          <w:sz w:val="20"/>
        </w:rPr>
        <w:fldChar w:fldCharType="end"/>
      </w:r>
      <w:r w:rsidR="00006AF7" w:rsidRPr="00A75E9E">
        <w:rPr>
          <w:rFonts w:cs="HelveticaNeueLT Arabic 55 Roman"/>
          <w:sz w:val="20"/>
        </w:rPr>
        <w:br w:type="page"/>
      </w:r>
      <w:r w:rsidR="00AA50C4" w:rsidRPr="00A75E9E">
        <w:rPr>
          <w:rFonts w:cs="HelveticaNeueLT Arabic 55 Roman"/>
          <w:b/>
          <w:bCs/>
          <w:sz w:val="28"/>
          <w:szCs w:val="28"/>
        </w:rPr>
        <w:lastRenderedPageBreak/>
        <w:t>L</w:t>
      </w:r>
      <w:r w:rsidR="00C63AAC" w:rsidRPr="00A75E9E">
        <w:rPr>
          <w:rFonts w:cs="HelveticaNeueLT Arabic 55 Roman"/>
          <w:b/>
          <w:bCs/>
          <w:sz w:val="28"/>
          <w:szCs w:val="28"/>
        </w:rPr>
        <w:t>iste des annexes</w:t>
      </w:r>
    </w:p>
    <w:p w14:paraId="5267A705" w14:textId="77777777" w:rsidR="00AA50C4" w:rsidRPr="00A75E9E" w:rsidRDefault="00AA50C4" w:rsidP="002D6FB1">
      <w:pPr>
        <w:pStyle w:val="Sommaireniveau1"/>
        <w:jc w:val="left"/>
        <w:rPr>
          <w:rStyle w:val="Lienhypertexte"/>
          <w:sz w:val="20"/>
        </w:rPr>
      </w:pPr>
    </w:p>
    <w:p w14:paraId="730442DF" w14:textId="491C0138" w:rsidR="002D6FB1" w:rsidRPr="00A75E9E" w:rsidRDefault="00C63AAC" w:rsidP="002D6FB1">
      <w:pPr>
        <w:pStyle w:val="Sommaireniveau1"/>
        <w:jc w:val="left"/>
        <w:rPr>
          <w:rStyle w:val="Lienhypertexte"/>
          <w:sz w:val="24"/>
          <w:szCs w:val="24"/>
        </w:rPr>
      </w:pPr>
      <w:proofErr w:type="gramStart"/>
      <w:r w:rsidRPr="00A75E9E">
        <w:rPr>
          <w:rStyle w:val="Lienhypertexte"/>
          <w:sz w:val="24"/>
          <w:szCs w:val="24"/>
        </w:rPr>
        <w:t>annexe</w:t>
      </w:r>
      <w:proofErr w:type="gramEnd"/>
      <w:r w:rsidR="009A20D8" w:rsidRPr="00A75E9E">
        <w:rPr>
          <w:rStyle w:val="Lienhypertexte"/>
          <w:sz w:val="24"/>
          <w:szCs w:val="24"/>
        </w:rPr>
        <w:t xml:space="preserve"> </w:t>
      </w:r>
      <w:r w:rsidR="003D4AEF" w:rsidRPr="00A75E9E">
        <w:rPr>
          <w:rStyle w:val="Lienhypertexte"/>
          <w:sz w:val="24"/>
          <w:szCs w:val="24"/>
        </w:rPr>
        <w:t>1</w:t>
      </w:r>
      <w:r w:rsidR="009A20D8" w:rsidRPr="00A75E9E">
        <w:rPr>
          <w:rStyle w:val="Lienhypertexte"/>
          <w:sz w:val="24"/>
          <w:szCs w:val="24"/>
        </w:rPr>
        <w:t> </w:t>
      </w:r>
      <w:r w:rsidR="00F101C7" w:rsidRPr="00A75E9E">
        <w:rPr>
          <w:rStyle w:val="Lienhypertexte"/>
          <w:sz w:val="24"/>
          <w:szCs w:val="24"/>
        </w:rPr>
        <w:t>–</w:t>
      </w:r>
      <w:r w:rsidR="009A20D8" w:rsidRPr="00A75E9E">
        <w:rPr>
          <w:rStyle w:val="Lienhypertexte"/>
          <w:sz w:val="24"/>
          <w:szCs w:val="24"/>
        </w:rPr>
        <w:t xml:space="preserve"> </w:t>
      </w:r>
      <w:r w:rsidR="002111BE" w:rsidRPr="00A75E9E">
        <w:rPr>
          <w:rStyle w:val="Lienhypertexte"/>
          <w:sz w:val="24"/>
          <w:szCs w:val="24"/>
        </w:rPr>
        <w:t>pénalités</w:t>
      </w:r>
    </w:p>
    <w:p w14:paraId="730442E0" w14:textId="77777777" w:rsidR="002111BE" w:rsidRPr="00A75E9E" w:rsidRDefault="002111BE" w:rsidP="002D6FB1">
      <w:pPr>
        <w:pStyle w:val="Sommaireniveau1"/>
        <w:jc w:val="left"/>
        <w:rPr>
          <w:rStyle w:val="Lienhypertexte"/>
          <w:sz w:val="24"/>
          <w:szCs w:val="24"/>
        </w:rPr>
      </w:pPr>
      <w:proofErr w:type="gramStart"/>
      <w:r w:rsidRPr="00A75E9E">
        <w:rPr>
          <w:rStyle w:val="Lienhypertexte"/>
          <w:sz w:val="24"/>
          <w:szCs w:val="24"/>
        </w:rPr>
        <w:t>annexe</w:t>
      </w:r>
      <w:proofErr w:type="gramEnd"/>
      <w:r w:rsidRPr="00A75E9E">
        <w:rPr>
          <w:rStyle w:val="Lienhypertexte"/>
          <w:sz w:val="24"/>
          <w:szCs w:val="24"/>
        </w:rPr>
        <w:t xml:space="preserve"> </w:t>
      </w:r>
      <w:r w:rsidR="003D4AEF" w:rsidRPr="00A75E9E">
        <w:rPr>
          <w:rStyle w:val="Lienhypertexte"/>
          <w:sz w:val="24"/>
          <w:szCs w:val="24"/>
        </w:rPr>
        <w:t>2</w:t>
      </w:r>
      <w:r w:rsidRPr="00A75E9E">
        <w:rPr>
          <w:rStyle w:val="Lienhypertexte"/>
          <w:sz w:val="24"/>
          <w:szCs w:val="24"/>
        </w:rPr>
        <w:t xml:space="preserve"> – </w:t>
      </w:r>
      <w:r w:rsidR="00D74679" w:rsidRPr="00A75E9E">
        <w:rPr>
          <w:rStyle w:val="Lienhypertexte"/>
          <w:sz w:val="24"/>
          <w:szCs w:val="24"/>
        </w:rPr>
        <w:t xml:space="preserve">plan de prévention </w:t>
      </w:r>
      <w:r w:rsidR="00DD3190" w:rsidRPr="00A75E9E">
        <w:rPr>
          <w:rStyle w:val="Lienhypertexte"/>
          <w:sz w:val="24"/>
          <w:szCs w:val="24"/>
        </w:rPr>
        <w:t>type</w:t>
      </w:r>
      <w:r w:rsidR="00D74679" w:rsidRPr="00A75E9E" w:rsidDel="00D74679">
        <w:rPr>
          <w:rStyle w:val="Lienhypertexte"/>
          <w:sz w:val="24"/>
          <w:szCs w:val="24"/>
        </w:rPr>
        <w:t xml:space="preserve"> </w:t>
      </w:r>
    </w:p>
    <w:p w14:paraId="730442E1" w14:textId="77777777" w:rsidR="008D41A6" w:rsidRPr="00A75E9E" w:rsidRDefault="008D41A6" w:rsidP="00377719">
      <w:pPr>
        <w:pStyle w:val="Sommaireniveau1"/>
        <w:jc w:val="left"/>
        <w:rPr>
          <w:rStyle w:val="Lienhypertexte"/>
          <w:sz w:val="24"/>
          <w:szCs w:val="24"/>
        </w:rPr>
      </w:pPr>
      <w:proofErr w:type="gramStart"/>
      <w:r w:rsidRPr="00A75E9E">
        <w:rPr>
          <w:rStyle w:val="Lienhypertexte"/>
          <w:sz w:val="24"/>
          <w:szCs w:val="24"/>
        </w:rPr>
        <w:t>annexe</w:t>
      </w:r>
      <w:proofErr w:type="gramEnd"/>
      <w:r w:rsidRPr="00A75E9E">
        <w:rPr>
          <w:rStyle w:val="Lienhypertexte"/>
          <w:sz w:val="24"/>
          <w:szCs w:val="24"/>
        </w:rPr>
        <w:t xml:space="preserve"> </w:t>
      </w:r>
      <w:r w:rsidR="003D4AEF" w:rsidRPr="00A75E9E">
        <w:rPr>
          <w:rStyle w:val="Lienhypertexte"/>
          <w:sz w:val="24"/>
          <w:szCs w:val="24"/>
        </w:rPr>
        <w:t>3</w:t>
      </w:r>
      <w:r w:rsidRPr="00A75E9E">
        <w:rPr>
          <w:rStyle w:val="Lienhypertexte"/>
          <w:sz w:val="24"/>
          <w:szCs w:val="24"/>
        </w:rPr>
        <w:t xml:space="preserve"> – </w:t>
      </w:r>
      <w:r w:rsidR="003D2874" w:rsidRPr="00A75E9E">
        <w:rPr>
          <w:rStyle w:val="Lienhypertexte"/>
          <w:sz w:val="24"/>
          <w:szCs w:val="24"/>
        </w:rPr>
        <w:t xml:space="preserve">liste des communes </w:t>
      </w:r>
    </w:p>
    <w:p w14:paraId="730442E2" w14:textId="77777777" w:rsidR="002D6FB1" w:rsidRPr="00A75E9E" w:rsidRDefault="00F526EA" w:rsidP="002D6FB1">
      <w:pPr>
        <w:pStyle w:val="Sommaireniveau1"/>
        <w:jc w:val="left"/>
        <w:rPr>
          <w:rStyle w:val="Lienhypertexte"/>
          <w:sz w:val="24"/>
          <w:szCs w:val="24"/>
        </w:rPr>
      </w:pPr>
      <w:proofErr w:type="gramStart"/>
      <w:r w:rsidRPr="00A75E9E">
        <w:rPr>
          <w:rStyle w:val="Lienhypertexte"/>
          <w:sz w:val="24"/>
          <w:szCs w:val="24"/>
        </w:rPr>
        <w:t>annexe</w:t>
      </w:r>
      <w:proofErr w:type="gramEnd"/>
      <w:r w:rsidR="00DE0170" w:rsidRPr="00A75E9E">
        <w:rPr>
          <w:rStyle w:val="Lienhypertexte"/>
          <w:sz w:val="24"/>
          <w:szCs w:val="24"/>
        </w:rPr>
        <w:t xml:space="preserve"> </w:t>
      </w:r>
      <w:r w:rsidR="003D4AEF" w:rsidRPr="00A75E9E">
        <w:rPr>
          <w:rStyle w:val="Lienhypertexte"/>
          <w:sz w:val="24"/>
          <w:szCs w:val="24"/>
        </w:rPr>
        <w:t>5</w:t>
      </w:r>
      <w:r w:rsidRPr="00A75E9E">
        <w:rPr>
          <w:rStyle w:val="Lienhypertexte"/>
          <w:sz w:val="24"/>
          <w:szCs w:val="24"/>
        </w:rPr>
        <w:t xml:space="preserve"> </w:t>
      </w:r>
      <w:r w:rsidR="00DE0170" w:rsidRPr="00A75E9E">
        <w:rPr>
          <w:rStyle w:val="Lienhypertexte"/>
          <w:sz w:val="24"/>
          <w:szCs w:val="24"/>
        </w:rPr>
        <w:t>–</w:t>
      </w:r>
      <w:r w:rsidR="00E9518D" w:rsidRPr="00A75E9E">
        <w:rPr>
          <w:rStyle w:val="Lienhypertexte"/>
          <w:sz w:val="24"/>
          <w:szCs w:val="24"/>
        </w:rPr>
        <w:t xml:space="preserve"> </w:t>
      </w:r>
      <w:r w:rsidR="002111BE" w:rsidRPr="00A75E9E">
        <w:rPr>
          <w:rStyle w:val="Lienhypertexte"/>
          <w:sz w:val="24"/>
          <w:szCs w:val="24"/>
        </w:rPr>
        <w:t>contacts</w:t>
      </w:r>
    </w:p>
    <w:p w14:paraId="730442E3" w14:textId="77777777" w:rsidR="007F3F06" w:rsidRPr="00A75E9E" w:rsidRDefault="007F3F06" w:rsidP="00377719">
      <w:pPr>
        <w:pStyle w:val="Sommaireniveau1"/>
        <w:jc w:val="left"/>
        <w:rPr>
          <w:rStyle w:val="Lienhypertexte"/>
          <w:sz w:val="24"/>
          <w:szCs w:val="24"/>
        </w:rPr>
      </w:pPr>
      <w:proofErr w:type="gramStart"/>
      <w:r w:rsidRPr="00A75E9E">
        <w:rPr>
          <w:rStyle w:val="Lienhypertexte"/>
          <w:sz w:val="24"/>
          <w:szCs w:val="24"/>
        </w:rPr>
        <w:t>annexe</w:t>
      </w:r>
      <w:proofErr w:type="gramEnd"/>
      <w:r w:rsidRPr="00A75E9E">
        <w:rPr>
          <w:rStyle w:val="Lienhypertexte"/>
          <w:sz w:val="24"/>
          <w:szCs w:val="24"/>
        </w:rPr>
        <w:t xml:space="preserve"> </w:t>
      </w:r>
      <w:r w:rsidR="00B141CF" w:rsidRPr="00A75E9E">
        <w:rPr>
          <w:rStyle w:val="Lienhypertexte"/>
          <w:sz w:val="24"/>
          <w:szCs w:val="24"/>
        </w:rPr>
        <w:t>6</w:t>
      </w:r>
      <w:r w:rsidRPr="00A75E9E">
        <w:rPr>
          <w:rStyle w:val="Lienhypertexte"/>
          <w:sz w:val="24"/>
          <w:szCs w:val="24"/>
        </w:rPr>
        <w:t xml:space="preserve"> – liste des spécifications techniques d’accès au service</w:t>
      </w:r>
    </w:p>
    <w:p w14:paraId="730442E4" w14:textId="4C6C1204" w:rsidR="00B141CF" w:rsidRPr="00A75E9E" w:rsidRDefault="00B141CF" w:rsidP="00377719">
      <w:pPr>
        <w:pStyle w:val="Sommaireniveau1"/>
        <w:jc w:val="left"/>
        <w:rPr>
          <w:rStyle w:val="Lienhypertexte"/>
          <w:sz w:val="24"/>
          <w:szCs w:val="24"/>
        </w:rPr>
      </w:pPr>
      <w:proofErr w:type="gramStart"/>
      <w:r w:rsidRPr="00A75E9E">
        <w:rPr>
          <w:rStyle w:val="Lienhypertexte"/>
          <w:sz w:val="24"/>
          <w:szCs w:val="24"/>
        </w:rPr>
        <w:t>annexe</w:t>
      </w:r>
      <w:proofErr w:type="gramEnd"/>
      <w:r w:rsidRPr="00A75E9E">
        <w:rPr>
          <w:rStyle w:val="Lienhypertexte"/>
          <w:sz w:val="24"/>
          <w:szCs w:val="24"/>
        </w:rPr>
        <w:t xml:space="preserve"> 7 – indices</w:t>
      </w:r>
    </w:p>
    <w:p w14:paraId="730442E5" w14:textId="77777777" w:rsidR="00B141CF" w:rsidRPr="00A75E9E" w:rsidRDefault="00B141CF" w:rsidP="00377719">
      <w:pPr>
        <w:pStyle w:val="Sommaireniveau1"/>
        <w:jc w:val="left"/>
        <w:rPr>
          <w:rStyle w:val="Lienhypertexte"/>
          <w:sz w:val="24"/>
          <w:szCs w:val="24"/>
        </w:rPr>
      </w:pPr>
      <w:proofErr w:type="gramStart"/>
      <w:r w:rsidRPr="00A75E9E">
        <w:rPr>
          <w:rStyle w:val="Lienhypertexte"/>
          <w:sz w:val="24"/>
          <w:szCs w:val="24"/>
        </w:rPr>
        <w:t>annexes</w:t>
      </w:r>
      <w:proofErr w:type="gramEnd"/>
      <w:r w:rsidRPr="00A75E9E">
        <w:rPr>
          <w:rStyle w:val="Lienhypertexte"/>
          <w:sz w:val="24"/>
          <w:szCs w:val="24"/>
        </w:rPr>
        <w:t xml:space="preserve"> 8 – flux d’échanges inter-opérateurs</w:t>
      </w:r>
    </w:p>
    <w:p w14:paraId="730442E6" w14:textId="77777777" w:rsidR="007F3F06" w:rsidRPr="00A75E9E" w:rsidRDefault="007F3F06" w:rsidP="00377719">
      <w:pPr>
        <w:pStyle w:val="Sommaireniveau1"/>
        <w:jc w:val="left"/>
        <w:rPr>
          <w:rStyle w:val="Lienhypertexte"/>
          <w:sz w:val="24"/>
          <w:szCs w:val="24"/>
        </w:rPr>
      </w:pPr>
      <w:proofErr w:type="gramStart"/>
      <w:r w:rsidRPr="00A75E9E">
        <w:rPr>
          <w:rStyle w:val="Lienhypertexte"/>
          <w:sz w:val="24"/>
          <w:szCs w:val="24"/>
        </w:rPr>
        <w:t>annexe</w:t>
      </w:r>
      <w:proofErr w:type="gramEnd"/>
      <w:r w:rsidRPr="00A75E9E">
        <w:rPr>
          <w:rStyle w:val="Lienhypertexte"/>
          <w:sz w:val="24"/>
          <w:szCs w:val="24"/>
        </w:rPr>
        <w:t xml:space="preserve"> </w:t>
      </w:r>
      <w:r w:rsidR="00B141CF" w:rsidRPr="00A75E9E">
        <w:rPr>
          <w:rStyle w:val="Lienhypertexte"/>
          <w:sz w:val="24"/>
          <w:szCs w:val="24"/>
        </w:rPr>
        <w:t>9</w:t>
      </w:r>
      <w:r w:rsidRPr="00A75E9E">
        <w:rPr>
          <w:rStyle w:val="Lienhypertexte"/>
          <w:sz w:val="24"/>
          <w:szCs w:val="24"/>
        </w:rPr>
        <w:t xml:space="preserve"> – prévisions</w:t>
      </w:r>
    </w:p>
    <w:p w14:paraId="730442E7" w14:textId="03CB104C" w:rsidR="00A7511F" w:rsidRDefault="00A7511F" w:rsidP="00377719">
      <w:pPr>
        <w:pStyle w:val="Sommaireniveau1"/>
        <w:jc w:val="left"/>
        <w:rPr>
          <w:rStyle w:val="Lienhypertexte"/>
          <w:sz w:val="24"/>
          <w:szCs w:val="24"/>
        </w:rPr>
      </w:pPr>
      <w:proofErr w:type="gramStart"/>
      <w:r w:rsidRPr="00A75E9E">
        <w:rPr>
          <w:rStyle w:val="Lienhypertexte"/>
          <w:sz w:val="24"/>
          <w:szCs w:val="24"/>
        </w:rPr>
        <w:t>annexe</w:t>
      </w:r>
      <w:proofErr w:type="gramEnd"/>
      <w:r w:rsidRPr="00A75E9E">
        <w:rPr>
          <w:rStyle w:val="Lienhypertexte"/>
          <w:sz w:val="24"/>
          <w:szCs w:val="24"/>
        </w:rPr>
        <w:t xml:space="preserve"> </w:t>
      </w:r>
      <w:r w:rsidR="003D4AEF" w:rsidRPr="00A75E9E">
        <w:rPr>
          <w:rStyle w:val="Lienhypertexte"/>
          <w:sz w:val="24"/>
          <w:szCs w:val="24"/>
        </w:rPr>
        <w:t>10</w:t>
      </w:r>
      <w:r w:rsidRPr="00A75E9E">
        <w:rPr>
          <w:rStyle w:val="Lienhypertexte"/>
          <w:sz w:val="24"/>
          <w:szCs w:val="24"/>
        </w:rPr>
        <w:t xml:space="preserve"> </w:t>
      </w:r>
      <w:r w:rsidR="00193DE8" w:rsidRPr="00A75E9E">
        <w:rPr>
          <w:rStyle w:val="Lienhypertexte"/>
          <w:sz w:val="24"/>
          <w:szCs w:val="24"/>
        </w:rPr>
        <w:t>–</w:t>
      </w:r>
      <w:r w:rsidRPr="00A75E9E">
        <w:rPr>
          <w:rStyle w:val="Lienhypertexte"/>
          <w:sz w:val="24"/>
          <w:szCs w:val="24"/>
        </w:rPr>
        <w:t xml:space="preserve"> formulaire</w:t>
      </w:r>
      <w:r w:rsidR="006A548F" w:rsidRPr="00A75E9E">
        <w:rPr>
          <w:rStyle w:val="Lienhypertexte"/>
          <w:sz w:val="24"/>
          <w:szCs w:val="24"/>
        </w:rPr>
        <w:t>s</w:t>
      </w:r>
      <w:r w:rsidR="00193DE8" w:rsidRPr="00A75E9E">
        <w:rPr>
          <w:rStyle w:val="Lienhypertexte"/>
          <w:sz w:val="24"/>
          <w:szCs w:val="24"/>
        </w:rPr>
        <w:t xml:space="preserve"> </w:t>
      </w:r>
      <w:r w:rsidRPr="00A75E9E">
        <w:rPr>
          <w:rStyle w:val="Lienhypertexte"/>
          <w:sz w:val="24"/>
          <w:szCs w:val="24"/>
        </w:rPr>
        <w:t>de demande de pénalités</w:t>
      </w:r>
    </w:p>
    <w:p w14:paraId="564A34F5" w14:textId="16959577" w:rsidR="00C31E38" w:rsidRPr="00A75E9E" w:rsidRDefault="00C31E38" w:rsidP="00377719">
      <w:pPr>
        <w:pStyle w:val="Sommaireniveau1"/>
        <w:jc w:val="left"/>
        <w:rPr>
          <w:rStyle w:val="Lienhypertexte"/>
          <w:sz w:val="24"/>
          <w:szCs w:val="24"/>
        </w:rPr>
      </w:pPr>
      <w:proofErr w:type="gramStart"/>
      <w:r>
        <w:rPr>
          <w:rStyle w:val="Lienhypertexte"/>
          <w:sz w:val="24"/>
          <w:szCs w:val="24"/>
        </w:rPr>
        <w:t>annexe</w:t>
      </w:r>
      <w:proofErr w:type="gramEnd"/>
      <w:r>
        <w:rPr>
          <w:rStyle w:val="Lienhypertexte"/>
          <w:sz w:val="24"/>
          <w:szCs w:val="24"/>
        </w:rPr>
        <w:t xml:space="preserve"> 11 </w:t>
      </w:r>
      <w:r w:rsidR="00CD3887">
        <w:rPr>
          <w:rStyle w:val="Lienhypertexte"/>
          <w:sz w:val="24"/>
          <w:szCs w:val="24"/>
        </w:rPr>
        <w:t>–</w:t>
      </w:r>
      <w:r>
        <w:rPr>
          <w:rStyle w:val="Lienhypertexte"/>
          <w:sz w:val="24"/>
          <w:szCs w:val="24"/>
        </w:rPr>
        <w:t xml:space="preserve"> Mandat</w:t>
      </w:r>
      <w:r w:rsidR="00CD3887">
        <w:rPr>
          <w:rStyle w:val="Lienhypertexte"/>
          <w:sz w:val="24"/>
          <w:szCs w:val="24"/>
        </w:rPr>
        <w:t xml:space="preserve"> </w:t>
      </w:r>
    </w:p>
    <w:p w14:paraId="17FBE6F6" w14:textId="77777777" w:rsidR="006F2FFD" w:rsidRPr="00A75E9E" w:rsidRDefault="006F2FFD">
      <w:pPr>
        <w:rPr>
          <w:rFonts w:cs="Arial"/>
          <w:b/>
          <w:bCs/>
          <w:kern w:val="28"/>
          <w:sz w:val="40"/>
          <w:szCs w:val="32"/>
        </w:rPr>
      </w:pPr>
      <w:bookmarkStart w:id="2" w:name="_Toc429558755"/>
      <w:bookmarkStart w:id="3" w:name="_Ref430274738"/>
      <w:bookmarkStart w:id="4" w:name="_Toc445460770"/>
      <w:bookmarkStart w:id="5" w:name="_Toc445473373"/>
      <w:bookmarkStart w:id="6" w:name="_Toc445474183"/>
      <w:r w:rsidRPr="00A75E9E">
        <w:br w:type="page"/>
      </w:r>
    </w:p>
    <w:p w14:paraId="730442FA" w14:textId="77777777" w:rsidR="001B4B83" w:rsidRPr="00A75E9E" w:rsidRDefault="00A5300A" w:rsidP="00771A8F">
      <w:pPr>
        <w:pStyle w:val="Titre1"/>
      </w:pPr>
      <w:bookmarkStart w:id="7" w:name="_Toc429558756"/>
      <w:bookmarkStart w:id="8" w:name="_Ref430274722"/>
      <w:bookmarkStart w:id="9" w:name="_Ref430274764"/>
      <w:bookmarkStart w:id="10" w:name="_Toc445460771"/>
      <w:bookmarkStart w:id="11" w:name="_Toc445473374"/>
      <w:bookmarkStart w:id="12" w:name="_Toc445474184"/>
      <w:bookmarkStart w:id="13" w:name="_Toc216343649"/>
      <w:bookmarkStart w:id="14" w:name="_Toc202342072"/>
      <w:bookmarkEnd w:id="2"/>
      <w:bookmarkEnd w:id="3"/>
      <w:bookmarkEnd w:id="4"/>
      <w:bookmarkEnd w:id="5"/>
      <w:bookmarkEnd w:id="6"/>
      <w:proofErr w:type="gramStart"/>
      <w:r w:rsidRPr="00A75E9E">
        <w:lastRenderedPageBreak/>
        <w:t>o</w:t>
      </w:r>
      <w:r w:rsidR="00857AB8" w:rsidRPr="00A75E9E">
        <w:t>bjet</w:t>
      </w:r>
      <w:bookmarkEnd w:id="7"/>
      <w:bookmarkEnd w:id="8"/>
      <w:bookmarkEnd w:id="9"/>
      <w:bookmarkEnd w:id="10"/>
      <w:bookmarkEnd w:id="11"/>
      <w:bookmarkEnd w:id="12"/>
      <w:bookmarkEnd w:id="13"/>
      <w:proofErr w:type="gramEnd"/>
    </w:p>
    <w:p w14:paraId="196D1896" w14:textId="77777777" w:rsidR="00D05805" w:rsidRPr="00A75E9E" w:rsidRDefault="00D05805" w:rsidP="006F2FFD">
      <w:pPr>
        <w:pStyle w:val="Titre2"/>
        <w:numPr>
          <w:ilvl w:val="0"/>
          <w:numId w:val="0"/>
        </w:numPr>
        <w:ind w:left="578" w:hanging="578"/>
        <w:jc w:val="both"/>
        <w:rPr>
          <w:rFonts w:cs="HelveticaNeueLT Arabic 55 Roman"/>
        </w:rPr>
      </w:pPr>
      <w:bookmarkStart w:id="15" w:name="_Toc216343650"/>
      <w:r w:rsidRPr="00A75E9E">
        <w:rPr>
          <w:rFonts w:cs="HelveticaNeueLT Arabic 55 Roman"/>
        </w:rPr>
        <w:t>1.1 généralités</w:t>
      </w:r>
      <w:bookmarkEnd w:id="15"/>
      <w:r w:rsidRPr="00A75E9E">
        <w:rPr>
          <w:rFonts w:cs="HelveticaNeueLT Arabic 55 Roman"/>
        </w:rPr>
        <w:t xml:space="preserve"> </w:t>
      </w:r>
    </w:p>
    <w:p w14:paraId="1D473899" w14:textId="5A31FC89" w:rsidR="00A0108B" w:rsidRPr="00A75E9E" w:rsidRDefault="00A0108B" w:rsidP="00756756">
      <w:pPr>
        <w:pStyle w:val="Textecourant"/>
        <w:rPr>
          <w:rFonts w:cs="HelveticaNeueLT Arabic 55 Roman"/>
        </w:rPr>
      </w:pPr>
      <w:r w:rsidRPr="00A75E9E">
        <w:rPr>
          <w:rFonts w:cs="HelveticaNeueLT Arabic 55 Roman"/>
        </w:rPr>
        <w:t xml:space="preserve">Les présentes conditions décrivent les conditions générales de mutualisation des Câblages </w:t>
      </w:r>
      <w:r w:rsidR="00C5553B" w:rsidRPr="00A75E9E">
        <w:rPr>
          <w:rFonts w:cs="HelveticaNeueLT Arabic 55 Roman"/>
        </w:rPr>
        <w:t>FTTH</w:t>
      </w:r>
      <w:r w:rsidRPr="00A75E9E">
        <w:rPr>
          <w:rFonts w:cs="HelveticaNeueLT Arabic 55 Roman"/>
        </w:rPr>
        <w:t xml:space="preserve"> déployés en tout ou partie par </w:t>
      </w:r>
      <w:r w:rsidR="00A21A90" w:rsidRPr="00A75E9E">
        <w:rPr>
          <w:rFonts w:cs="HelveticaNeueLT Arabic 55 Roman"/>
        </w:rPr>
        <w:t>l’Opérateur d’Immeuble</w:t>
      </w:r>
      <w:r w:rsidR="00A21A90" w:rsidRPr="00A75E9E" w:rsidDel="00A21A90">
        <w:rPr>
          <w:rFonts w:cs="HelveticaNeueLT Arabic 55 Roman"/>
        </w:rPr>
        <w:t xml:space="preserve"> </w:t>
      </w:r>
      <w:r w:rsidRPr="00A75E9E">
        <w:rPr>
          <w:rFonts w:cs="HelveticaNeueLT Arabic 55 Roman"/>
        </w:rPr>
        <w:t>(ci-après les «</w:t>
      </w:r>
      <w:r w:rsidRPr="00A75E9E">
        <w:rPr>
          <w:rFonts w:cs="Calibri"/>
        </w:rPr>
        <w:t> </w:t>
      </w:r>
      <w:r w:rsidRPr="00A75E9E">
        <w:rPr>
          <w:rFonts w:cs="HelveticaNeueLT Arabic 55 Roman"/>
        </w:rPr>
        <w:t>Conditions Générales</w:t>
      </w:r>
      <w:r w:rsidRPr="00A75E9E">
        <w:rPr>
          <w:rFonts w:cs="Calibri"/>
        </w:rPr>
        <w:t> </w:t>
      </w:r>
      <w:r w:rsidRPr="00A75E9E">
        <w:rPr>
          <w:rFonts w:cs="HelveticaNeueLT Arabic 55 Roman"/>
        </w:rPr>
        <w:t>»).</w:t>
      </w:r>
    </w:p>
    <w:p w14:paraId="6B3EAB58" w14:textId="32E9EAFF" w:rsidR="000931BF" w:rsidRPr="00A75E9E" w:rsidRDefault="000931BF" w:rsidP="000931BF">
      <w:pPr>
        <w:pStyle w:val="Textecourant"/>
        <w:rPr>
          <w:rFonts w:cs="HelveticaNeueLT Arabic 55 Roman"/>
        </w:rPr>
      </w:pPr>
      <w:r w:rsidRPr="00A75E9E">
        <w:rPr>
          <w:rFonts w:cs="HelveticaNeueLT Arabic 55 Roman"/>
        </w:rPr>
        <w:t xml:space="preserve">La mutualisation des Câblages </w:t>
      </w:r>
      <w:r w:rsidR="00C5553B" w:rsidRPr="00A75E9E">
        <w:rPr>
          <w:rFonts w:cs="HelveticaNeueLT Arabic 55 Roman"/>
        </w:rPr>
        <w:t>FTTH</w:t>
      </w:r>
      <w:r w:rsidRPr="00A75E9E">
        <w:rPr>
          <w:rFonts w:cs="HelveticaNeueLT Arabic 55 Roman"/>
        </w:rPr>
        <w:t xml:space="preserve"> est accessible selon deux modalités distinctes :</w:t>
      </w:r>
    </w:p>
    <w:p w14:paraId="5E403817" w14:textId="77777777" w:rsidR="000931BF" w:rsidRPr="00A75E9E" w:rsidRDefault="000931BF" w:rsidP="00FF66CB">
      <w:pPr>
        <w:pStyle w:val="Textecourant"/>
        <w:numPr>
          <w:ilvl w:val="0"/>
          <w:numId w:val="25"/>
        </w:numPr>
        <w:rPr>
          <w:rFonts w:cs="HelveticaNeueLT Arabic 55 Roman"/>
        </w:rPr>
      </w:pPr>
      <w:proofErr w:type="gramStart"/>
      <w:r w:rsidRPr="00A75E9E">
        <w:rPr>
          <w:rFonts w:cs="HelveticaNeueLT Arabic 55 Roman"/>
        </w:rPr>
        <w:t>une</w:t>
      </w:r>
      <w:proofErr w:type="gramEnd"/>
      <w:r w:rsidRPr="00A75E9E">
        <w:rPr>
          <w:rFonts w:cs="HelveticaNeueLT Arabic 55 Roman"/>
        </w:rPr>
        <w:t xml:space="preserve"> offre de cofinancement</w:t>
      </w:r>
      <w:r w:rsidRPr="00A75E9E">
        <w:rPr>
          <w:rFonts w:cs="Calibri"/>
        </w:rPr>
        <w:t> </w:t>
      </w:r>
      <w:r w:rsidRPr="00A75E9E">
        <w:rPr>
          <w:rFonts w:cs="HelveticaNeueLT Arabic 55 Roman"/>
        </w:rPr>
        <w:t>;</w:t>
      </w:r>
    </w:p>
    <w:p w14:paraId="60B4C490" w14:textId="535C99A5" w:rsidR="000931BF" w:rsidRPr="00A75E9E" w:rsidRDefault="000931BF" w:rsidP="00FF66CB">
      <w:pPr>
        <w:pStyle w:val="Textecourant"/>
        <w:numPr>
          <w:ilvl w:val="0"/>
          <w:numId w:val="25"/>
        </w:numPr>
        <w:rPr>
          <w:rFonts w:cs="HelveticaNeueLT Arabic 55 Roman"/>
        </w:rPr>
      </w:pPr>
      <w:proofErr w:type="gramStart"/>
      <w:r w:rsidRPr="00A75E9E">
        <w:rPr>
          <w:rFonts w:cs="HelveticaNeueLT Arabic 55 Roman"/>
        </w:rPr>
        <w:t>une</w:t>
      </w:r>
      <w:proofErr w:type="gramEnd"/>
      <w:r w:rsidRPr="00A75E9E">
        <w:rPr>
          <w:rFonts w:cs="HelveticaNeueLT Arabic 55 Roman"/>
        </w:rPr>
        <w:t xml:space="preserve"> offre d’accès à la Ligne </w:t>
      </w:r>
      <w:r w:rsidR="00C5553B" w:rsidRPr="00A75E9E">
        <w:rPr>
          <w:rFonts w:cs="HelveticaNeueLT Arabic 55 Roman"/>
        </w:rPr>
        <w:t>FTTH</w:t>
      </w:r>
      <w:r w:rsidRPr="00A75E9E">
        <w:rPr>
          <w:rFonts w:cs="HelveticaNeueLT Arabic 55 Roman"/>
        </w:rPr>
        <w:t>.</w:t>
      </w:r>
    </w:p>
    <w:p w14:paraId="4C181265" w14:textId="0590F835" w:rsidR="00A0108B" w:rsidRPr="00A75E9E" w:rsidRDefault="00A0108B" w:rsidP="00A0108B">
      <w:pPr>
        <w:pStyle w:val="Textecourant"/>
        <w:rPr>
          <w:rFonts w:cs="HelveticaNeueLT Arabic 55 Roman"/>
        </w:rPr>
      </w:pPr>
      <w:r w:rsidRPr="00A75E9E">
        <w:rPr>
          <w:rFonts w:cs="HelveticaNeueLT Arabic 55 Roman"/>
        </w:rPr>
        <w:t xml:space="preserve">La mutualisation consiste à permettre à l’Opérateur d’accéder aux Câblages </w:t>
      </w:r>
      <w:r w:rsidR="00C5553B" w:rsidRPr="00A75E9E">
        <w:rPr>
          <w:rFonts w:cs="HelveticaNeueLT Arabic 55 Roman"/>
        </w:rPr>
        <w:t>FTTH</w:t>
      </w:r>
      <w:r w:rsidRPr="00A75E9E">
        <w:rPr>
          <w:rFonts w:cs="HelveticaNeueLT Arabic 55 Roman"/>
        </w:rPr>
        <w:t xml:space="preserve"> afin que ce dernier puisse :</w:t>
      </w:r>
    </w:p>
    <w:p w14:paraId="528695BD" w14:textId="31077467" w:rsidR="00A0108B" w:rsidRPr="00A75E9E" w:rsidRDefault="00A0108B" w:rsidP="00FF66CB">
      <w:pPr>
        <w:pStyle w:val="Textecourant"/>
        <w:numPr>
          <w:ilvl w:val="0"/>
          <w:numId w:val="25"/>
        </w:numPr>
        <w:rPr>
          <w:rFonts w:cs="HelveticaNeueLT Arabic 55 Roman"/>
        </w:rPr>
      </w:pPr>
      <w:proofErr w:type="gramStart"/>
      <w:r w:rsidRPr="00A75E9E">
        <w:rPr>
          <w:rFonts w:cs="HelveticaNeueLT Arabic 55 Roman"/>
        </w:rPr>
        <w:t>fournir</w:t>
      </w:r>
      <w:proofErr w:type="gramEnd"/>
      <w:r w:rsidRPr="00A75E9E">
        <w:rPr>
          <w:rFonts w:cs="HelveticaNeueLT Arabic 55 Roman"/>
        </w:rPr>
        <w:t xml:space="preserve"> des offres de services de communications électroniques à très haut débit en fibre optique à destination de ses Clients Finals </w:t>
      </w:r>
      <w:r w:rsidR="005D776D" w:rsidRPr="00A75E9E">
        <w:rPr>
          <w:rFonts w:cs="HelveticaNeueLT Arabic 55 Roman"/>
        </w:rPr>
        <w:t>dans des conditions conformes aux standards de marché</w:t>
      </w:r>
      <w:r w:rsidR="0075758C" w:rsidRPr="00A75E9E">
        <w:rPr>
          <w:rFonts w:cs="HelveticaNeueLT Arabic 55 Roman"/>
        </w:rPr>
        <w:t xml:space="preserve"> </w:t>
      </w:r>
      <w:r w:rsidRPr="00A75E9E">
        <w:rPr>
          <w:rFonts w:cs="HelveticaNeueLT Arabic 55 Roman"/>
        </w:rPr>
        <w:t>;</w:t>
      </w:r>
    </w:p>
    <w:p w14:paraId="20A76CFE" w14:textId="2B7E81CD" w:rsidR="00A0108B" w:rsidRPr="00A75E9E" w:rsidRDefault="00A0108B" w:rsidP="00FF66CB">
      <w:pPr>
        <w:pStyle w:val="Textecourant"/>
        <w:numPr>
          <w:ilvl w:val="0"/>
          <w:numId w:val="25"/>
        </w:numPr>
        <w:rPr>
          <w:rFonts w:cs="HelveticaNeueLT Arabic 55 Roman"/>
        </w:rPr>
      </w:pPr>
      <w:proofErr w:type="gramStart"/>
      <w:r w:rsidRPr="00A75E9E">
        <w:rPr>
          <w:rFonts w:cs="HelveticaNeueLT Arabic 55 Roman"/>
        </w:rPr>
        <w:t>fournir</w:t>
      </w:r>
      <w:proofErr w:type="gramEnd"/>
      <w:r w:rsidRPr="00A75E9E">
        <w:rPr>
          <w:rFonts w:cs="HelveticaNeueLT Arabic 55 Roman"/>
        </w:rPr>
        <w:t xml:space="preserve"> des offres relevant du marché de gros, à destination de tout opérateur tiers, en vue que ce dernier fournisse directement ou indirectement des offres de services de communications électroniques à très haut débit en fibre optique à destination de ses Clients Finals</w:t>
      </w:r>
      <w:r w:rsidR="00DA5BB6" w:rsidRPr="00A75E9E">
        <w:rPr>
          <w:rFonts w:cs="Calibri"/>
        </w:rPr>
        <w:t> </w:t>
      </w:r>
      <w:r w:rsidR="00DA5BB6" w:rsidRPr="00A75E9E">
        <w:rPr>
          <w:rFonts w:cs="HelveticaNeueLT Arabic 55 Roman"/>
        </w:rPr>
        <w:t>;</w:t>
      </w:r>
      <w:r w:rsidRPr="00A75E9E">
        <w:rPr>
          <w:rFonts w:cs="HelveticaNeueLT Arabic 55 Roman"/>
        </w:rPr>
        <w:t xml:space="preserve"> </w:t>
      </w:r>
    </w:p>
    <w:p w14:paraId="4848332C" w14:textId="1FA83639" w:rsidR="008C1E38" w:rsidRPr="00A75E9E" w:rsidRDefault="008C1E38" w:rsidP="00FF66CB">
      <w:pPr>
        <w:pStyle w:val="Textecourant"/>
        <w:numPr>
          <w:ilvl w:val="0"/>
          <w:numId w:val="25"/>
        </w:numPr>
        <w:rPr>
          <w:rFonts w:cs="HelveticaNeueLT Arabic 55 Roman"/>
        </w:rPr>
      </w:pPr>
      <w:proofErr w:type="gramStart"/>
      <w:r w:rsidRPr="00A75E9E">
        <w:rPr>
          <w:rFonts w:cs="HelveticaNeueLT Arabic 55 Roman"/>
        </w:rPr>
        <w:t>raccorder</w:t>
      </w:r>
      <w:proofErr w:type="gramEnd"/>
      <w:r w:rsidRPr="00A75E9E">
        <w:rPr>
          <w:rFonts w:cs="HelveticaNeueLT Arabic 55 Roman"/>
        </w:rPr>
        <w:t xml:space="preserve"> </w:t>
      </w:r>
      <w:r w:rsidR="00C31D72" w:rsidRPr="00A75E9E">
        <w:rPr>
          <w:rFonts w:cs="HelveticaNeueLT Arabic 55 Roman"/>
        </w:rPr>
        <w:t>s</w:t>
      </w:r>
      <w:r w:rsidRPr="00A75E9E">
        <w:rPr>
          <w:rFonts w:cs="HelveticaNeueLT Arabic 55 Roman"/>
        </w:rPr>
        <w:t xml:space="preserve">es Sites Mobiles ou les Sites Mobiles d’une société ayant, au jour de la signature du </w:t>
      </w:r>
      <w:proofErr w:type="gramStart"/>
      <w:r w:rsidRPr="00A75E9E">
        <w:rPr>
          <w:rFonts w:cs="HelveticaNeueLT Arabic 55 Roman"/>
        </w:rPr>
        <w:t xml:space="preserve">Contrat, </w:t>
      </w:r>
      <w:r w:rsidRPr="00A75E9E">
        <w:rPr>
          <w:rFonts w:cs="Calibri"/>
        </w:rPr>
        <w:t> </w:t>
      </w:r>
      <w:r w:rsidRPr="00A75E9E">
        <w:rPr>
          <w:rFonts w:cs="HelveticaNeueLT Arabic 55 Roman"/>
        </w:rPr>
        <w:t>la</w:t>
      </w:r>
      <w:proofErr w:type="gramEnd"/>
      <w:r w:rsidRPr="00A75E9E">
        <w:rPr>
          <w:rFonts w:cs="HelveticaNeueLT Arabic 55 Roman"/>
        </w:rPr>
        <w:t xml:space="preserve"> qualité de Société Affiliée.</w:t>
      </w:r>
    </w:p>
    <w:p w14:paraId="73044301" w14:textId="77777777" w:rsidR="00900386" w:rsidRPr="00A75E9E" w:rsidRDefault="00900386" w:rsidP="00DB63FC">
      <w:pPr>
        <w:pStyle w:val="Textecourant"/>
        <w:rPr>
          <w:rFonts w:cs="HelveticaNeueLT Arabic 55 Roman"/>
        </w:rPr>
      </w:pPr>
    </w:p>
    <w:p w14:paraId="7304430C" w14:textId="16A2B8C0" w:rsidR="003D2D79" w:rsidRPr="00A75E9E" w:rsidRDefault="00C03559" w:rsidP="003D2D79">
      <w:pPr>
        <w:pStyle w:val="Textecourant"/>
        <w:rPr>
          <w:rFonts w:cs="HelveticaNeueLT Arabic 55 Roman"/>
        </w:rPr>
      </w:pPr>
      <w:r w:rsidRPr="00A75E9E">
        <w:rPr>
          <w:rFonts w:cs="HelveticaNeueLT Arabic 55 Roman"/>
        </w:rPr>
        <w:t>A ces différentes formes</w:t>
      </w:r>
      <w:r w:rsidR="003D2D79" w:rsidRPr="00A75E9E">
        <w:rPr>
          <w:rFonts w:cs="HelveticaNeueLT Arabic 55 Roman"/>
        </w:rPr>
        <w:t xml:space="preserve"> de mutualisation sont associés des mécanismes tarifaires, opérationnels et juridiques qui ont pour objet de permettre, dans les conditions décrites au Contrat, la juste protection de l’investissement de l’ensemble des Opérateurs Commerciaux clients de l’offre, dans le respect de l’équilibre des droits et engagements de chacun. </w:t>
      </w:r>
    </w:p>
    <w:p w14:paraId="7304430D" w14:textId="550EBEB3" w:rsidR="003D2D79" w:rsidRPr="00A75E9E" w:rsidRDefault="00A21A90" w:rsidP="003D2D79">
      <w:pPr>
        <w:pStyle w:val="Textecourant"/>
        <w:rPr>
          <w:rFonts w:cs="HelveticaNeueLT Arabic 55 Roman"/>
        </w:rPr>
      </w:pPr>
      <w:r w:rsidRPr="00A75E9E">
        <w:rPr>
          <w:rFonts w:cs="HelveticaNeueLT Arabic 55 Roman"/>
        </w:rPr>
        <w:t>L’Opérateur d’Immeuble</w:t>
      </w:r>
      <w:r w:rsidRPr="00A75E9E" w:rsidDel="00A21A90">
        <w:rPr>
          <w:rFonts w:cs="HelveticaNeueLT Arabic 55 Roman"/>
        </w:rPr>
        <w:t xml:space="preserve"> </w:t>
      </w:r>
      <w:r w:rsidR="003D2D79" w:rsidRPr="00A75E9E">
        <w:rPr>
          <w:rFonts w:cs="HelveticaNeueLT Arabic 55 Roman"/>
        </w:rPr>
        <w:t>et l’Opérateur, acteurs et bénéficiaires de ces mécanismes, acceptent cette démarche qu’ils encouragent et, quelle que soit la forme de mutualisation à laquelle ils souscrivent, ils les acceptent et s’engagent à y apporter leur concours en exécutant, de bonne foi, les obligations qui en découlent.</w:t>
      </w:r>
    </w:p>
    <w:p w14:paraId="7304430E" w14:textId="36029BF7" w:rsidR="00017CB2" w:rsidRPr="00A75E9E" w:rsidRDefault="009D20A6" w:rsidP="009D20A6">
      <w:pPr>
        <w:pStyle w:val="Textecourant"/>
        <w:rPr>
          <w:rFonts w:cs="HelveticaNeueLT Arabic 55 Roman"/>
        </w:rPr>
      </w:pPr>
      <w:r w:rsidRPr="00A75E9E">
        <w:rPr>
          <w:rFonts w:cs="HelveticaNeueLT Arabic 55 Roman"/>
        </w:rPr>
        <w:t xml:space="preserve">Lorsque l’Opérateur s’engage dans le cadre de l’offre de cofinancement, </w:t>
      </w:r>
      <w:r w:rsidR="00A21A90" w:rsidRPr="00A75E9E">
        <w:rPr>
          <w:rFonts w:cs="HelveticaNeueLT Arabic 55 Roman"/>
        </w:rPr>
        <w:t>l’Opérateur d’Immeuble</w:t>
      </w:r>
      <w:r w:rsidR="00A21A90" w:rsidRPr="00A75E9E" w:rsidDel="00A21A90">
        <w:rPr>
          <w:rFonts w:cs="HelveticaNeueLT Arabic 55 Roman"/>
        </w:rPr>
        <w:t xml:space="preserve"> </w:t>
      </w:r>
      <w:r w:rsidR="00593194" w:rsidRPr="00A75E9E">
        <w:rPr>
          <w:rFonts w:cs="HelveticaNeueLT Arabic 55 Roman"/>
        </w:rPr>
        <w:t>accorde à l’Opérateur</w:t>
      </w:r>
      <w:r w:rsidR="00AC38F0" w:rsidRPr="00A75E9E">
        <w:rPr>
          <w:rFonts w:cs="HelveticaNeueLT Arabic 55 Roman"/>
        </w:rPr>
        <w:t xml:space="preserve"> un Droit</w:t>
      </w:r>
      <w:r w:rsidR="005F68D4" w:rsidRPr="00A75E9E">
        <w:rPr>
          <w:rFonts w:cs="HelveticaNeueLT Arabic 55 Roman"/>
        </w:rPr>
        <w:t xml:space="preserve"> d’Usage </w:t>
      </w:r>
      <w:r w:rsidR="00462A79" w:rsidRPr="00A75E9E">
        <w:rPr>
          <w:rFonts w:cs="HelveticaNeueLT Arabic 55 Roman"/>
        </w:rPr>
        <w:t xml:space="preserve">Pérenne </w:t>
      </w:r>
      <w:r w:rsidR="00AC38F0" w:rsidRPr="00A75E9E">
        <w:rPr>
          <w:rFonts w:cs="HelveticaNeueLT Arabic 55 Roman"/>
        </w:rPr>
        <w:t xml:space="preserve">ou un </w:t>
      </w:r>
      <w:r w:rsidR="004604A2" w:rsidRPr="00A75E9E">
        <w:rPr>
          <w:rFonts w:cs="HelveticaNeueLT Arabic 55 Roman"/>
        </w:rPr>
        <w:t xml:space="preserve">Droit </w:t>
      </w:r>
      <w:r w:rsidR="00AC38F0" w:rsidRPr="00A75E9E">
        <w:rPr>
          <w:rFonts w:cs="HelveticaNeueLT Arabic 55 Roman"/>
        </w:rPr>
        <w:t xml:space="preserve">de </w:t>
      </w:r>
      <w:r w:rsidR="004604A2" w:rsidRPr="00A75E9E">
        <w:rPr>
          <w:rFonts w:cs="HelveticaNeueLT Arabic 55 Roman"/>
        </w:rPr>
        <w:t>Jouissance</w:t>
      </w:r>
      <w:r w:rsidR="00D97AFC" w:rsidRPr="00A75E9E">
        <w:rPr>
          <w:rFonts w:cs="HelveticaNeueLT Arabic 55 Roman"/>
        </w:rPr>
        <w:t>,</w:t>
      </w:r>
      <w:r w:rsidR="00AC38F0" w:rsidRPr="00A75E9E">
        <w:rPr>
          <w:rFonts w:cs="HelveticaNeueLT Arabic 55 Roman"/>
        </w:rPr>
        <w:t xml:space="preserve"> </w:t>
      </w:r>
      <w:r w:rsidR="00D97AFC" w:rsidRPr="00A75E9E">
        <w:rPr>
          <w:rFonts w:cs="HelveticaNeueLT Arabic 55 Roman"/>
        </w:rPr>
        <w:t xml:space="preserve">tels que décrits </w:t>
      </w:r>
      <w:r w:rsidR="00393A33" w:rsidRPr="00A75E9E">
        <w:rPr>
          <w:rFonts w:cs="HelveticaNeueLT Arabic 55 Roman"/>
        </w:rPr>
        <w:t xml:space="preserve">dans les </w:t>
      </w:r>
      <w:r w:rsidR="00D97AFC" w:rsidRPr="00A75E9E">
        <w:rPr>
          <w:rFonts w:cs="HelveticaNeueLT Arabic 55 Roman"/>
        </w:rPr>
        <w:t>annexe</w:t>
      </w:r>
      <w:r w:rsidR="00393A33" w:rsidRPr="00A75E9E">
        <w:rPr>
          <w:rFonts w:cs="HelveticaNeueLT Arabic 55 Roman"/>
        </w:rPr>
        <w:t>s</w:t>
      </w:r>
      <w:r w:rsidR="00DA2D8B" w:rsidRPr="00A75E9E">
        <w:rPr>
          <w:rFonts w:cs="HelveticaNeueLT Arabic 55 Roman"/>
        </w:rPr>
        <w:t xml:space="preserve"> «</w:t>
      </w:r>
      <w:r w:rsidR="00C60B1C" w:rsidRPr="00A75E9E">
        <w:rPr>
          <w:rFonts w:cs="HelveticaNeueLT Arabic 55 Roman"/>
        </w:rPr>
        <w:t xml:space="preserve"> </w:t>
      </w:r>
      <w:r w:rsidR="00A45BB9" w:rsidRPr="00A75E9E">
        <w:rPr>
          <w:rFonts w:cs="HelveticaNeueLT Arabic 55 Roman"/>
        </w:rPr>
        <w:t>d</w:t>
      </w:r>
      <w:r w:rsidR="00DA2D8B" w:rsidRPr="00A75E9E">
        <w:rPr>
          <w:rFonts w:cs="HelveticaNeueLT Arabic 55 Roman"/>
        </w:rPr>
        <w:t>roits</w:t>
      </w:r>
      <w:r w:rsidR="00A543D8" w:rsidRPr="00A75E9E">
        <w:rPr>
          <w:rFonts w:cs="HelveticaNeueLT Arabic 55 Roman"/>
        </w:rPr>
        <w:t xml:space="preserve"> associés au cofinancement</w:t>
      </w:r>
      <w:r w:rsidR="00B202C7" w:rsidRPr="00A75E9E">
        <w:rPr>
          <w:rFonts w:cs="HelveticaNeueLT Arabic 55 Roman"/>
        </w:rPr>
        <w:t xml:space="preserve"> </w:t>
      </w:r>
      <w:r w:rsidR="00DA2D8B" w:rsidRPr="00A75E9E">
        <w:rPr>
          <w:rFonts w:cs="HelveticaNeueLT Arabic 55 Roman"/>
        </w:rPr>
        <w:t>»</w:t>
      </w:r>
      <w:r w:rsidR="00393A33" w:rsidRPr="00A75E9E">
        <w:rPr>
          <w:rFonts w:cs="HelveticaNeueLT Arabic 55 Roman"/>
        </w:rPr>
        <w:t xml:space="preserve"> des Conditions Particulières</w:t>
      </w:r>
      <w:r w:rsidR="00DA2D8B" w:rsidRPr="00A75E9E">
        <w:rPr>
          <w:rFonts w:cs="HelveticaNeueLT Arabic 55 Roman"/>
        </w:rPr>
        <w:t>,</w:t>
      </w:r>
      <w:r w:rsidR="00D97AFC" w:rsidRPr="00A75E9E">
        <w:rPr>
          <w:rFonts w:cs="HelveticaNeueLT Arabic 55 Roman"/>
        </w:rPr>
        <w:t xml:space="preserve"> </w:t>
      </w:r>
      <w:r w:rsidR="00AC38F0" w:rsidRPr="00A75E9E">
        <w:rPr>
          <w:rFonts w:cs="HelveticaNeueLT Arabic 55 Roman"/>
        </w:rPr>
        <w:t>sur</w:t>
      </w:r>
      <w:r w:rsidR="00656E6B" w:rsidRPr="00A75E9E">
        <w:rPr>
          <w:rFonts w:cs="HelveticaNeueLT Arabic 55 Roman"/>
        </w:rPr>
        <w:t xml:space="preserve"> les</w:t>
      </w:r>
      <w:r w:rsidR="00D97AFC" w:rsidRPr="00A75E9E">
        <w:rPr>
          <w:rFonts w:cs="HelveticaNeueLT Arabic 55 Roman"/>
        </w:rPr>
        <w:t xml:space="preserve"> </w:t>
      </w:r>
      <w:r w:rsidRPr="00A75E9E">
        <w:rPr>
          <w:rFonts w:cs="HelveticaNeueLT Arabic 55 Roman"/>
        </w:rPr>
        <w:t xml:space="preserve">Câblages </w:t>
      </w:r>
      <w:r w:rsidR="00C5553B" w:rsidRPr="00A75E9E">
        <w:rPr>
          <w:rFonts w:cs="HelveticaNeueLT Arabic 55 Roman"/>
        </w:rPr>
        <w:t>FTTH</w:t>
      </w:r>
      <w:r w:rsidRPr="00A75E9E">
        <w:rPr>
          <w:rFonts w:cs="HelveticaNeueLT Arabic 55 Roman"/>
        </w:rPr>
        <w:t xml:space="preserve"> déployés par </w:t>
      </w:r>
      <w:r w:rsidR="00A21A90" w:rsidRPr="00A75E9E">
        <w:rPr>
          <w:rFonts w:cs="HelveticaNeueLT Arabic 55 Roman"/>
        </w:rPr>
        <w:t>l’Opérateur d’Immeuble</w:t>
      </w:r>
      <w:r w:rsidR="00A21A90" w:rsidRPr="00A75E9E" w:rsidDel="00A21A90">
        <w:rPr>
          <w:rFonts w:cs="HelveticaNeueLT Arabic 55 Roman"/>
        </w:rPr>
        <w:t xml:space="preserve"> </w:t>
      </w:r>
      <w:r w:rsidRPr="00A75E9E">
        <w:rPr>
          <w:rFonts w:cs="HelveticaNeueLT Arabic 55 Roman"/>
        </w:rPr>
        <w:t xml:space="preserve">ou </w:t>
      </w:r>
      <w:r w:rsidR="00D97AFC" w:rsidRPr="00A75E9E">
        <w:rPr>
          <w:rFonts w:cs="HelveticaNeueLT Arabic 55 Roman"/>
        </w:rPr>
        <w:t>d</w:t>
      </w:r>
      <w:r w:rsidRPr="00A75E9E">
        <w:rPr>
          <w:rFonts w:cs="HelveticaNeueLT Arabic 55 Roman"/>
        </w:rPr>
        <w:t xml:space="preserve">es Câblages d’Immeuble tiers </w:t>
      </w:r>
      <w:r w:rsidR="00D97AFC" w:rsidRPr="00A75E9E">
        <w:rPr>
          <w:rFonts w:cs="HelveticaNeueLT Arabic 55 Roman"/>
        </w:rPr>
        <w:t xml:space="preserve">et le cas échéant </w:t>
      </w:r>
      <w:r w:rsidR="00AC38F0" w:rsidRPr="00A75E9E">
        <w:rPr>
          <w:rFonts w:cs="HelveticaNeueLT Arabic 55 Roman"/>
        </w:rPr>
        <w:t>des Droits de suite</w:t>
      </w:r>
      <w:r w:rsidR="00D97AFC" w:rsidRPr="00A75E9E">
        <w:rPr>
          <w:rFonts w:cs="HelveticaNeueLT Arabic 55 Roman"/>
        </w:rPr>
        <w:t xml:space="preserve"> dans les conditions visées </w:t>
      </w:r>
      <w:r w:rsidR="00FD2F37" w:rsidRPr="00A75E9E">
        <w:rPr>
          <w:rFonts w:cs="HelveticaNeueLT Arabic 55 Roman"/>
        </w:rPr>
        <w:t>au présent Contrat</w:t>
      </w:r>
      <w:r w:rsidRPr="00A75E9E">
        <w:rPr>
          <w:rFonts w:cs="HelveticaNeueLT Arabic 55 Roman"/>
        </w:rPr>
        <w:t>.</w:t>
      </w:r>
    </w:p>
    <w:p w14:paraId="7304430F" w14:textId="3A607DF0" w:rsidR="00017CB2" w:rsidRPr="00A75E9E" w:rsidRDefault="00C03920" w:rsidP="00017CB2">
      <w:pPr>
        <w:pStyle w:val="Textecourant"/>
        <w:rPr>
          <w:rFonts w:cs="HelveticaNeueLT Arabic 55 Roman"/>
        </w:rPr>
      </w:pPr>
      <w:r w:rsidRPr="00A75E9E">
        <w:rPr>
          <w:rFonts w:cs="HelveticaNeueLT Arabic 55 Roman"/>
        </w:rPr>
        <w:t>Lorsque</w:t>
      </w:r>
      <w:r w:rsidR="009A510A" w:rsidRPr="00A75E9E">
        <w:rPr>
          <w:rFonts w:cs="HelveticaNeueLT Arabic 55 Roman"/>
        </w:rPr>
        <w:t xml:space="preserve"> l’Opérateur </w:t>
      </w:r>
      <w:r w:rsidRPr="00A75E9E">
        <w:rPr>
          <w:rFonts w:cs="HelveticaNeueLT Arabic 55 Roman"/>
        </w:rPr>
        <w:t xml:space="preserve">souscrit </w:t>
      </w:r>
      <w:r w:rsidR="009A510A" w:rsidRPr="00A75E9E">
        <w:rPr>
          <w:rFonts w:cs="HelveticaNeueLT Arabic 55 Roman"/>
        </w:rPr>
        <w:t xml:space="preserve">à l’offre </w:t>
      </w:r>
      <w:r w:rsidR="00900386" w:rsidRPr="00A75E9E">
        <w:rPr>
          <w:rFonts w:cs="HelveticaNeueLT Arabic 55 Roman"/>
        </w:rPr>
        <w:t xml:space="preserve">d’accès </w:t>
      </w:r>
      <w:r w:rsidR="00017CB2" w:rsidRPr="00A75E9E">
        <w:rPr>
          <w:rFonts w:cs="HelveticaNeueLT Arabic 55 Roman"/>
        </w:rPr>
        <w:t xml:space="preserve">à la </w:t>
      </w:r>
      <w:r w:rsidR="005E0358" w:rsidRPr="00A75E9E">
        <w:rPr>
          <w:rFonts w:cs="HelveticaNeueLT Arabic 55 Roman"/>
        </w:rPr>
        <w:t xml:space="preserve">Ligne </w:t>
      </w:r>
      <w:r w:rsidR="00C5553B" w:rsidRPr="00A75E9E">
        <w:rPr>
          <w:rFonts w:cs="HelveticaNeueLT Arabic 55 Roman"/>
        </w:rPr>
        <w:t>FTTH</w:t>
      </w:r>
      <w:r w:rsidR="009A510A" w:rsidRPr="00A75E9E">
        <w:rPr>
          <w:rFonts w:cs="HelveticaNeueLT Arabic 55 Roman"/>
        </w:rPr>
        <w:t>,</w:t>
      </w:r>
      <w:r w:rsidR="002C5A05" w:rsidRPr="00A75E9E">
        <w:rPr>
          <w:rFonts w:cs="HelveticaNeueLT Arabic 55 Roman"/>
        </w:rPr>
        <w:t xml:space="preserve"> </w:t>
      </w:r>
      <w:r w:rsidR="00A21A90" w:rsidRPr="00A75E9E">
        <w:rPr>
          <w:rFonts w:cs="HelveticaNeueLT Arabic 55 Roman"/>
        </w:rPr>
        <w:t>l’Opérateur d’Immeuble</w:t>
      </w:r>
      <w:r w:rsidR="009A510A" w:rsidRPr="00A75E9E">
        <w:rPr>
          <w:rFonts w:cs="HelveticaNeueLT Arabic 55 Roman"/>
        </w:rPr>
        <w:t xml:space="preserve"> </w:t>
      </w:r>
      <w:r w:rsidR="008421EB" w:rsidRPr="00A75E9E">
        <w:rPr>
          <w:rFonts w:cs="HelveticaNeueLT Arabic 55 Roman"/>
        </w:rPr>
        <w:t>concè</w:t>
      </w:r>
      <w:r w:rsidR="009A510A" w:rsidRPr="00A75E9E">
        <w:rPr>
          <w:rFonts w:cs="HelveticaNeueLT Arabic 55 Roman"/>
        </w:rPr>
        <w:t xml:space="preserve">de à l’Opérateur un droit de jouissance </w:t>
      </w:r>
      <w:r w:rsidR="000F114B" w:rsidRPr="00A75E9E">
        <w:rPr>
          <w:rFonts w:cs="HelveticaNeueLT Arabic 55 Roman"/>
        </w:rPr>
        <w:t>à durée indéterminée</w:t>
      </w:r>
      <w:r w:rsidR="002C6C37" w:rsidRPr="00A75E9E">
        <w:rPr>
          <w:rFonts w:cs="HelveticaNeueLT Arabic 55 Roman"/>
        </w:rPr>
        <w:t xml:space="preserve"> tel que décrit à l’article</w:t>
      </w:r>
      <w:r w:rsidR="00FE68C2" w:rsidRPr="00A75E9E">
        <w:rPr>
          <w:rFonts w:cs="HelveticaNeueLT Arabic 55 Roman"/>
        </w:rPr>
        <w:t xml:space="preserve"> «</w:t>
      </w:r>
      <w:r w:rsidR="00794E8D" w:rsidRPr="00A75E9E">
        <w:rPr>
          <w:rFonts w:cs="HelveticaNeueLT Arabic 55 Roman"/>
        </w:rPr>
        <w:t xml:space="preserve"> </w:t>
      </w:r>
      <w:r w:rsidR="00D71F47" w:rsidRPr="00A75E9E">
        <w:rPr>
          <w:rFonts w:cs="HelveticaNeueLT Arabic 55 Roman"/>
        </w:rPr>
        <w:t>n</w:t>
      </w:r>
      <w:r w:rsidR="00FE68C2" w:rsidRPr="00A75E9E">
        <w:rPr>
          <w:rFonts w:cs="HelveticaNeueLT Arabic 55 Roman"/>
        </w:rPr>
        <w:t xml:space="preserve">ature et durée du </w:t>
      </w:r>
      <w:r w:rsidR="00D71F47" w:rsidRPr="00A75E9E">
        <w:rPr>
          <w:rFonts w:cs="HelveticaNeueLT Arabic 55 Roman"/>
        </w:rPr>
        <w:t xml:space="preserve">droit </w:t>
      </w:r>
      <w:r w:rsidR="00FE68C2" w:rsidRPr="00A75E9E">
        <w:rPr>
          <w:rFonts w:cs="HelveticaNeueLT Arabic 55 Roman"/>
        </w:rPr>
        <w:t xml:space="preserve">sur la Ligne </w:t>
      </w:r>
      <w:r w:rsidR="00C5553B" w:rsidRPr="00A75E9E">
        <w:rPr>
          <w:rFonts w:cs="HelveticaNeueLT Arabic 55 Roman"/>
        </w:rPr>
        <w:t>FTTH</w:t>
      </w:r>
      <w:r w:rsidR="00FE68C2" w:rsidRPr="00A75E9E">
        <w:rPr>
          <w:rFonts w:cs="HelveticaNeueLT Arabic 55 Roman"/>
        </w:rPr>
        <w:t xml:space="preserve"> »</w:t>
      </w:r>
      <w:r w:rsidR="000F114B" w:rsidRPr="00A75E9E">
        <w:rPr>
          <w:rFonts w:cs="HelveticaNeueLT Arabic 55 Roman"/>
        </w:rPr>
        <w:t xml:space="preserve"> </w:t>
      </w:r>
      <w:r w:rsidR="009A510A" w:rsidRPr="00A75E9E">
        <w:rPr>
          <w:rFonts w:cs="HelveticaNeueLT Arabic 55 Roman"/>
        </w:rPr>
        <w:t xml:space="preserve">sur chacune des Fibres Partageables </w:t>
      </w:r>
      <w:r w:rsidR="00DA2D8B" w:rsidRPr="00A75E9E">
        <w:rPr>
          <w:rFonts w:cs="HelveticaNeueLT Arabic 55 Roman"/>
        </w:rPr>
        <w:t xml:space="preserve">des Câblages </w:t>
      </w:r>
      <w:r w:rsidR="00C5553B" w:rsidRPr="00A75E9E">
        <w:rPr>
          <w:rFonts w:cs="HelveticaNeueLT Arabic 55 Roman"/>
        </w:rPr>
        <w:t>FTTH</w:t>
      </w:r>
      <w:r w:rsidR="00DA2D8B" w:rsidRPr="00A75E9E">
        <w:rPr>
          <w:rFonts w:cs="HelveticaNeueLT Arabic 55 Roman"/>
        </w:rPr>
        <w:t xml:space="preserve"> déployés par </w:t>
      </w:r>
      <w:r w:rsidR="00A21A90" w:rsidRPr="00A75E9E">
        <w:rPr>
          <w:rFonts w:cs="HelveticaNeueLT Arabic 55 Roman"/>
        </w:rPr>
        <w:t>l’Opérateur d’Immeuble</w:t>
      </w:r>
      <w:r w:rsidR="00A21A90" w:rsidRPr="00A75E9E" w:rsidDel="00A21A90">
        <w:rPr>
          <w:rFonts w:cs="HelveticaNeueLT Arabic 55 Roman"/>
        </w:rPr>
        <w:t xml:space="preserve"> </w:t>
      </w:r>
      <w:r w:rsidR="00DA2D8B" w:rsidRPr="00A75E9E">
        <w:rPr>
          <w:rFonts w:cs="HelveticaNeueLT Arabic 55 Roman"/>
        </w:rPr>
        <w:t xml:space="preserve">ou </w:t>
      </w:r>
      <w:r w:rsidR="009A510A" w:rsidRPr="00A75E9E">
        <w:rPr>
          <w:rFonts w:cs="HelveticaNeueLT Arabic 55 Roman"/>
        </w:rPr>
        <w:t>des Câblages d’Immeuble tiers</w:t>
      </w:r>
      <w:r w:rsidR="00DA2D8B" w:rsidRPr="00A75E9E">
        <w:rPr>
          <w:rFonts w:cs="HelveticaNeueLT Arabic 55 Roman"/>
        </w:rPr>
        <w:t>.</w:t>
      </w:r>
    </w:p>
    <w:p w14:paraId="73044310" w14:textId="4392D8A0" w:rsidR="005B4E00" w:rsidRPr="00A75E9E" w:rsidRDefault="00017CB2" w:rsidP="00DA2D8B">
      <w:pPr>
        <w:pStyle w:val="Textecourant"/>
        <w:rPr>
          <w:rFonts w:cs="HelveticaNeueLT Arabic 55 Roman"/>
        </w:rPr>
      </w:pPr>
      <w:r w:rsidRPr="00A75E9E">
        <w:rPr>
          <w:rFonts w:cs="HelveticaNeueLT Arabic 55 Roman"/>
        </w:rPr>
        <w:t xml:space="preserve">Des prestations additionnelles complètent par ailleurs les modalités de mutualisation proposées par </w:t>
      </w:r>
      <w:r w:rsidR="00A21A90" w:rsidRPr="00A75E9E">
        <w:rPr>
          <w:rFonts w:cs="HelveticaNeueLT Arabic 55 Roman"/>
        </w:rPr>
        <w:t>l’Opérateur d’Immeuble</w:t>
      </w:r>
      <w:r w:rsidR="00A21A90" w:rsidRPr="00A75E9E" w:rsidDel="00A21A90">
        <w:rPr>
          <w:rFonts w:cs="HelveticaNeueLT Arabic 55 Roman"/>
        </w:rPr>
        <w:t xml:space="preserve"> </w:t>
      </w:r>
      <w:r w:rsidR="00DC4F78" w:rsidRPr="00A75E9E">
        <w:rPr>
          <w:rFonts w:cs="HelveticaNeueLT Arabic 55 Roman"/>
        </w:rPr>
        <w:t xml:space="preserve">telles que </w:t>
      </w:r>
      <w:r w:rsidRPr="00A75E9E">
        <w:rPr>
          <w:rFonts w:cs="HelveticaNeueLT Arabic 55 Roman"/>
        </w:rPr>
        <w:t>décrites</w:t>
      </w:r>
      <w:r w:rsidR="00DC4F78" w:rsidRPr="00A75E9E">
        <w:rPr>
          <w:rFonts w:cs="HelveticaNeueLT Arabic 55 Roman"/>
        </w:rPr>
        <w:t xml:space="preserve"> ci-dessus</w:t>
      </w:r>
      <w:r w:rsidRPr="00A75E9E">
        <w:rPr>
          <w:rFonts w:cs="HelveticaNeueLT Arabic 55 Roman"/>
        </w:rPr>
        <w:t>.</w:t>
      </w:r>
    </w:p>
    <w:p w14:paraId="738D4871" w14:textId="77777777" w:rsidR="00AA50C4" w:rsidRPr="00A75E9E" w:rsidRDefault="00AA50C4" w:rsidP="00DA2D8B">
      <w:pPr>
        <w:pStyle w:val="Textecourant"/>
        <w:rPr>
          <w:rFonts w:cs="HelveticaNeueLT Arabic 55 Roman"/>
        </w:rPr>
      </w:pPr>
    </w:p>
    <w:p w14:paraId="73044312" w14:textId="77777777" w:rsidR="005B4E00" w:rsidRPr="00A75E9E" w:rsidRDefault="00900386" w:rsidP="00FF66CB">
      <w:pPr>
        <w:pStyle w:val="Titre2"/>
        <w:ind w:left="578" w:hanging="578"/>
        <w:jc w:val="both"/>
        <w:rPr>
          <w:rFonts w:cs="HelveticaNeueLT Arabic 55 Roman"/>
        </w:rPr>
      </w:pPr>
      <w:bookmarkStart w:id="16" w:name="_Toc402252396"/>
      <w:bookmarkStart w:id="17" w:name="_Toc429558758"/>
      <w:bookmarkStart w:id="18" w:name="_Toc445460773"/>
      <w:bookmarkStart w:id="19" w:name="_Toc445473376"/>
      <w:bookmarkStart w:id="20" w:name="_Toc445474186"/>
      <w:bookmarkStart w:id="21" w:name="_Toc216343651"/>
      <w:proofErr w:type="gramStart"/>
      <w:r w:rsidRPr="00A75E9E">
        <w:rPr>
          <w:rFonts w:cs="HelveticaNeueLT Arabic 55 Roman"/>
        </w:rPr>
        <w:t>précisions</w:t>
      </w:r>
      <w:proofErr w:type="gramEnd"/>
      <w:r w:rsidRPr="00A75E9E">
        <w:rPr>
          <w:rFonts w:cs="HelveticaNeueLT Arabic 55 Roman"/>
        </w:rPr>
        <w:t xml:space="preserve"> </w:t>
      </w:r>
      <w:r w:rsidR="00D030F3" w:rsidRPr="00A75E9E">
        <w:rPr>
          <w:rFonts w:cs="HelveticaNeueLT Arabic 55 Roman"/>
        </w:rPr>
        <w:t>sur les C</w:t>
      </w:r>
      <w:r w:rsidR="005B4E00" w:rsidRPr="00A75E9E">
        <w:rPr>
          <w:rFonts w:cs="HelveticaNeueLT Arabic 55 Roman"/>
        </w:rPr>
        <w:t xml:space="preserve">âblages d’immeubles </w:t>
      </w:r>
      <w:bookmarkEnd w:id="16"/>
      <w:r w:rsidR="00D030F3" w:rsidRPr="00A75E9E">
        <w:rPr>
          <w:rFonts w:cs="HelveticaNeueLT Arabic 55 Roman"/>
        </w:rPr>
        <w:t>tiers</w:t>
      </w:r>
      <w:bookmarkEnd w:id="17"/>
      <w:bookmarkEnd w:id="18"/>
      <w:bookmarkEnd w:id="19"/>
      <w:bookmarkEnd w:id="20"/>
      <w:bookmarkEnd w:id="21"/>
    </w:p>
    <w:p w14:paraId="73044313" w14:textId="77777777" w:rsidR="005B4E00" w:rsidRPr="00A75E9E" w:rsidRDefault="005B4E00" w:rsidP="00CB19D3">
      <w:pPr>
        <w:pStyle w:val="Textecourant"/>
        <w:rPr>
          <w:rFonts w:cs="HelveticaNeueLT Arabic 55 Roman"/>
        </w:rPr>
      </w:pPr>
      <w:r w:rsidRPr="00A75E9E">
        <w:rPr>
          <w:rFonts w:cs="HelveticaNeueLT Arabic 55 Roman"/>
        </w:rPr>
        <w:t xml:space="preserve">La loi de modernisation de l'économie (ci-après LME) du 4 août 2008 a défini le cadre règlementaire dans lequel doit se faire l’installation des fibres optiques dans les immeubles neufs. </w:t>
      </w:r>
      <w:r w:rsidR="00C5381B" w:rsidRPr="00A75E9E">
        <w:rPr>
          <w:rFonts w:cs="HelveticaNeueLT Arabic 55 Roman"/>
        </w:rPr>
        <w:t>Ces immeubles sont pré-équipés en fibre optique par le maître d’ouvrage et l</w:t>
      </w:r>
      <w:r w:rsidRPr="00A75E9E">
        <w:rPr>
          <w:rFonts w:cs="HelveticaNeueLT Arabic 55 Roman"/>
        </w:rPr>
        <w:t>a partie terminale du réseau est ensuite mise à disposition d’un Opérateur d’Immeuble, désigné par le Gestionnaire d’Immeuble, et mutualisée entre les différents opérateurs.</w:t>
      </w:r>
    </w:p>
    <w:p w14:paraId="73044314" w14:textId="413339C7" w:rsidR="005B4E00" w:rsidRPr="00A75E9E" w:rsidRDefault="00C5381B" w:rsidP="00CB19D3">
      <w:pPr>
        <w:pStyle w:val="Textecourant"/>
        <w:rPr>
          <w:rFonts w:cs="HelveticaNeueLT Arabic 55 Roman"/>
        </w:rPr>
      </w:pPr>
      <w:r w:rsidRPr="00A75E9E">
        <w:rPr>
          <w:rFonts w:cs="HelveticaNeueLT Arabic 55 Roman"/>
        </w:rPr>
        <w:t>Conformément à l</w:t>
      </w:r>
      <w:r w:rsidR="005B4E00" w:rsidRPr="00A75E9E">
        <w:rPr>
          <w:rFonts w:cs="HelveticaNeueLT Arabic 55 Roman"/>
        </w:rPr>
        <w:t>’arrêté du 16 décembre 2011</w:t>
      </w:r>
      <w:r w:rsidRPr="00A75E9E">
        <w:rPr>
          <w:rFonts w:cs="HelveticaNeueLT Arabic 55 Roman"/>
        </w:rPr>
        <w:t xml:space="preserve"> pris en application de l’article R 111-14</w:t>
      </w:r>
      <w:r w:rsidR="004903DD" w:rsidRPr="00A75E9E">
        <w:rPr>
          <w:rFonts w:cs="HelveticaNeueLT Arabic 55 Roman"/>
        </w:rPr>
        <w:t xml:space="preserve"> du</w:t>
      </w:r>
      <w:r w:rsidRPr="00A75E9E">
        <w:rPr>
          <w:rFonts w:cs="HelveticaNeueLT Arabic 55 Roman"/>
        </w:rPr>
        <w:t xml:space="preserve"> Code de la Construction et de l’Habitation (ci-après CCH)</w:t>
      </w:r>
      <w:r w:rsidR="004903DD" w:rsidRPr="00A75E9E">
        <w:rPr>
          <w:rFonts w:cs="HelveticaNeueLT Arabic 55 Roman"/>
        </w:rPr>
        <w:t>,</w:t>
      </w:r>
      <w:r w:rsidR="005B4E00" w:rsidRPr="00A75E9E">
        <w:rPr>
          <w:rFonts w:cs="HelveticaNeueLT Arabic 55 Roman"/>
        </w:rPr>
        <w:t xml:space="preserve"> </w:t>
      </w:r>
      <w:r w:rsidR="00A21A90" w:rsidRPr="00A75E9E">
        <w:rPr>
          <w:rFonts w:cs="HelveticaNeueLT Arabic 55 Roman"/>
        </w:rPr>
        <w:t>l’Opérateur d’Immeuble</w:t>
      </w:r>
      <w:r w:rsidR="00A21A90" w:rsidRPr="00A75E9E" w:rsidDel="00A21A90">
        <w:rPr>
          <w:rFonts w:cs="HelveticaNeueLT Arabic 55 Roman"/>
        </w:rPr>
        <w:t xml:space="preserve"> </w:t>
      </w:r>
      <w:r w:rsidRPr="00A75E9E">
        <w:rPr>
          <w:rFonts w:cs="HelveticaNeueLT Arabic 55 Roman"/>
        </w:rPr>
        <w:t>signe une</w:t>
      </w:r>
      <w:r w:rsidR="005B4E00" w:rsidRPr="00A75E9E">
        <w:rPr>
          <w:rFonts w:cs="HelveticaNeueLT Arabic 55 Roman"/>
        </w:rPr>
        <w:t xml:space="preserve"> </w:t>
      </w:r>
      <w:r w:rsidRPr="00A75E9E">
        <w:rPr>
          <w:rFonts w:cs="HelveticaNeueLT Arabic 55 Roman"/>
        </w:rPr>
        <w:t>C</w:t>
      </w:r>
      <w:r w:rsidR="005B4E00" w:rsidRPr="00A75E9E">
        <w:rPr>
          <w:rFonts w:cs="HelveticaNeueLT Arabic 55 Roman"/>
        </w:rPr>
        <w:t xml:space="preserve">onvention </w:t>
      </w:r>
      <w:r w:rsidRPr="00A75E9E">
        <w:rPr>
          <w:rFonts w:cs="HelveticaNeueLT Arabic 55 Roman"/>
        </w:rPr>
        <w:t>avec le Gestionnaire d’Immeuble.</w:t>
      </w:r>
      <w:r w:rsidR="005B4E00" w:rsidRPr="00A75E9E">
        <w:rPr>
          <w:rFonts w:cs="HelveticaNeueLT Arabic 55 Roman"/>
        </w:rPr>
        <w:t xml:space="preserve"> Au titre de cette </w:t>
      </w:r>
      <w:r w:rsidRPr="00A75E9E">
        <w:rPr>
          <w:rFonts w:cs="HelveticaNeueLT Arabic 55 Roman"/>
        </w:rPr>
        <w:t>C</w:t>
      </w:r>
      <w:r w:rsidR="005B4E00" w:rsidRPr="00A75E9E">
        <w:rPr>
          <w:rFonts w:cs="HelveticaNeueLT Arabic 55 Roman"/>
        </w:rPr>
        <w:t xml:space="preserve">onvention, </w:t>
      </w:r>
      <w:r w:rsidR="00A21A90" w:rsidRPr="00A75E9E">
        <w:rPr>
          <w:rFonts w:cs="HelveticaNeueLT Arabic 55 Roman"/>
        </w:rPr>
        <w:t>l’Opérateur d’Immeuble</w:t>
      </w:r>
      <w:r w:rsidR="00A21A90" w:rsidRPr="00A75E9E" w:rsidDel="00A21A90">
        <w:rPr>
          <w:rFonts w:cs="HelveticaNeueLT Arabic 55 Roman"/>
        </w:rPr>
        <w:t xml:space="preserve"> </w:t>
      </w:r>
      <w:r w:rsidR="005B4E00" w:rsidRPr="00A75E9E">
        <w:rPr>
          <w:rFonts w:cs="HelveticaNeueLT Arabic 55 Roman"/>
        </w:rPr>
        <w:t>n’est pas propriétaire du Câblage d’immeuble tiers</w:t>
      </w:r>
      <w:r w:rsidR="00C94BB0" w:rsidRPr="00A75E9E">
        <w:rPr>
          <w:rFonts w:cs="HelveticaNeueLT Arabic 55 Roman"/>
        </w:rPr>
        <w:t xml:space="preserve"> mais est chargée de l’exploitation </w:t>
      </w:r>
      <w:r w:rsidR="005B4E00" w:rsidRPr="00A75E9E">
        <w:rPr>
          <w:rFonts w:cs="HelveticaNeueLT Arabic 55 Roman"/>
        </w:rPr>
        <w:t xml:space="preserve">et de la maintenance </w:t>
      </w:r>
      <w:r w:rsidR="00B43AC1" w:rsidRPr="00A75E9E">
        <w:rPr>
          <w:rFonts w:cs="HelveticaNeueLT Arabic 55 Roman"/>
        </w:rPr>
        <w:t>d</w:t>
      </w:r>
      <w:r w:rsidR="00C94BB0" w:rsidRPr="00A75E9E">
        <w:rPr>
          <w:rFonts w:cs="HelveticaNeueLT Arabic 55 Roman"/>
        </w:rPr>
        <w:t>e ces</w:t>
      </w:r>
      <w:r w:rsidR="00B43AC1" w:rsidRPr="00A75E9E">
        <w:rPr>
          <w:rFonts w:cs="HelveticaNeueLT Arabic 55 Roman"/>
        </w:rPr>
        <w:t xml:space="preserve"> </w:t>
      </w:r>
      <w:r w:rsidR="00FA3FB1" w:rsidRPr="00A75E9E">
        <w:rPr>
          <w:rFonts w:cs="HelveticaNeueLT Arabic 55 Roman"/>
        </w:rPr>
        <w:t xml:space="preserve">câblages. </w:t>
      </w:r>
    </w:p>
    <w:p w14:paraId="73044315" w14:textId="1D262FCB" w:rsidR="009F6212" w:rsidRPr="00A75E9E" w:rsidRDefault="009F6212" w:rsidP="009F6212">
      <w:pPr>
        <w:pStyle w:val="Textecourant"/>
        <w:rPr>
          <w:rFonts w:cs="HelveticaNeueLT Arabic 55 Roman"/>
        </w:rPr>
      </w:pPr>
      <w:r w:rsidRPr="00A75E9E">
        <w:rPr>
          <w:rFonts w:cs="HelveticaNeueLT Arabic 55 Roman"/>
        </w:rPr>
        <w:t xml:space="preserve">La pose du Point de Mutualisation et des infrastructures de réseau </w:t>
      </w:r>
      <w:r w:rsidR="00C5553B" w:rsidRPr="00A75E9E">
        <w:rPr>
          <w:rFonts w:cs="HelveticaNeueLT Arabic 55 Roman"/>
        </w:rPr>
        <w:t>FTTH</w:t>
      </w:r>
      <w:r w:rsidRPr="00A75E9E">
        <w:rPr>
          <w:rFonts w:cs="HelveticaNeueLT Arabic 55 Roman"/>
        </w:rPr>
        <w:t xml:space="preserve"> situées entre ledit Point de Mutualisation et le Point de Raccordement au Câblage d’immeuble tiers</w:t>
      </w:r>
      <w:r w:rsidR="000E4D12" w:rsidRPr="00A75E9E">
        <w:rPr>
          <w:rFonts w:cs="HelveticaNeueLT Arabic 55 Roman"/>
        </w:rPr>
        <w:t xml:space="preserve"> </w:t>
      </w:r>
      <w:r w:rsidRPr="00A75E9E">
        <w:rPr>
          <w:rFonts w:cs="HelveticaNeueLT Arabic 55 Roman"/>
        </w:rPr>
        <w:t>reste à la charge de l’Opérateur d’Immeuble</w:t>
      </w:r>
      <w:r w:rsidR="000D52BA" w:rsidRPr="00A75E9E">
        <w:rPr>
          <w:rFonts w:cs="HelveticaNeueLT Arabic 55 Roman"/>
        </w:rPr>
        <w:t>.</w:t>
      </w:r>
    </w:p>
    <w:p w14:paraId="73044316" w14:textId="01D77EAA" w:rsidR="005B4E00" w:rsidRPr="00A75E9E" w:rsidRDefault="005B4E00" w:rsidP="00CB19D3">
      <w:pPr>
        <w:pStyle w:val="Textecourant"/>
        <w:rPr>
          <w:rFonts w:cs="HelveticaNeueLT Arabic 55 Roman"/>
        </w:rPr>
      </w:pPr>
      <w:r w:rsidRPr="00A75E9E">
        <w:rPr>
          <w:rFonts w:cs="HelveticaNeueLT Arabic 55 Roman"/>
        </w:rPr>
        <w:lastRenderedPageBreak/>
        <w:t xml:space="preserve">Dans le cadre de la présente offre, </w:t>
      </w:r>
      <w:r w:rsidR="00A21A90" w:rsidRPr="00A75E9E">
        <w:rPr>
          <w:rFonts w:cs="HelveticaNeueLT Arabic 55 Roman"/>
        </w:rPr>
        <w:t>l’Opérateur d’Immeuble</w:t>
      </w:r>
      <w:r w:rsidR="00A21A90" w:rsidRPr="00A75E9E" w:rsidDel="00A21A90">
        <w:rPr>
          <w:rFonts w:cs="HelveticaNeueLT Arabic 55 Roman"/>
        </w:rPr>
        <w:t xml:space="preserve"> </w:t>
      </w:r>
      <w:r w:rsidRPr="00A75E9E">
        <w:rPr>
          <w:rFonts w:cs="HelveticaNeueLT Arabic 55 Roman"/>
        </w:rPr>
        <w:t xml:space="preserve">propose à l’Opérateur l’accès aux Câblages </w:t>
      </w:r>
      <w:r w:rsidR="00215BE8" w:rsidRPr="00A75E9E">
        <w:rPr>
          <w:rFonts w:cs="HelveticaNeueLT Arabic 55 Roman"/>
        </w:rPr>
        <w:t xml:space="preserve">d’immeubles </w:t>
      </w:r>
      <w:r w:rsidRPr="00A75E9E">
        <w:rPr>
          <w:rFonts w:cs="HelveticaNeueLT Arabic 55 Roman"/>
        </w:rPr>
        <w:t xml:space="preserve">tiers dans les mêmes conditions que celles applicables aux câblages d’immeubles établis par </w:t>
      </w:r>
      <w:r w:rsidR="0054664E" w:rsidRPr="00A75E9E">
        <w:rPr>
          <w:rFonts w:cs="HelveticaNeueLT Arabic 55 Roman"/>
        </w:rPr>
        <w:t>ses soins</w:t>
      </w:r>
      <w:r w:rsidRPr="00A75E9E">
        <w:rPr>
          <w:rFonts w:cs="HelveticaNeueLT Arabic 55 Roman"/>
        </w:rPr>
        <w:t>,</w:t>
      </w:r>
      <w:r w:rsidR="005A53CE" w:rsidRPr="00A75E9E">
        <w:rPr>
          <w:rFonts w:cs="HelveticaNeueLT Arabic 55 Roman"/>
        </w:rPr>
        <w:t xml:space="preserve"> </w:t>
      </w:r>
      <w:r w:rsidRPr="00A75E9E">
        <w:rPr>
          <w:rFonts w:cs="HelveticaNeueLT Arabic 55 Roman"/>
        </w:rPr>
        <w:t xml:space="preserve">à l’exception des dispositions spécifiques mentionnées </w:t>
      </w:r>
      <w:r w:rsidR="00FD2F37" w:rsidRPr="00A75E9E">
        <w:rPr>
          <w:rFonts w:cs="HelveticaNeueLT Arabic 55 Roman"/>
        </w:rPr>
        <w:t>au Contrat</w:t>
      </w:r>
      <w:r w:rsidRPr="00A75E9E">
        <w:rPr>
          <w:rFonts w:cs="HelveticaNeueLT Arabic 55 Roman"/>
        </w:rPr>
        <w:t>.</w:t>
      </w:r>
    </w:p>
    <w:p w14:paraId="73044317" w14:textId="77777777" w:rsidR="005B4E00" w:rsidRPr="00A75E9E" w:rsidRDefault="005B4E00" w:rsidP="00CB19D3">
      <w:pPr>
        <w:pStyle w:val="Textecourant"/>
        <w:rPr>
          <w:rFonts w:cs="HelveticaNeueLT Arabic 55 Roman"/>
        </w:rPr>
      </w:pPr>
      <w:r w:rsidRPr="00A75E9E">
        <w:rPr>
          <w:rFonts w:cs="HelveticaNeueLT Arabic 55 Roman"/>
        </w:rPr>
        <w:t>En cas de difficulté d’exécution, les Parties conviennent de mettre tout en œuvre pour permettre, au cas par cas, la mutualisation effective des Câblages d’immeubles tiers.</w:t>
      </w:r>
    </w:p>
    <w:p w14:paraId="08771ECF" w14:textId="77777777" w:rsidR="000354CE" w:rsidRPr="00A75E9E" w:rsidRDefault="000354CE" w:rsidP="00CB19D3">
      <w:pPr>
        <w:pStyle w:val="Textecourant"/>
        <w:rPr>
          <w:rFonts w:cs="HelveticaNeueLT Arabic 55 Roman"/>
        </w:rPr>
      </w:pPr>
    </w:p>
    <w:p w14:paraId="73044318" w14:textId="77777777" w:rsidR="009120B4" w:rsidRPr="00A75E9E" w:rsidRDefault="00A5300A" w:rsidP="00771A8F">
      <w:pPr>
        <w:pStyle w:val="Titreniveau1"/>
        <w:rPr>
          <w:lang w:val="fr-FR"/>
        </w:rPr>
      </w:pPr>
      <w:bookmarkStart w:id="22" w:name="_Toc398202064"/>
      <w:bookmarkStart w:id="23" w:name="_Toc398202243"/>
      <w:bookmarkStart w:id="24" w:name="_Toc398202395"/>
      <w:bookmarkStart w:id="25" w:name="_Toc362610935"/>
      <w:bookmarkStart w:id="26" w:name="_Toc429558759"/>
      <w:bookmarkStart w:id="27" w:name="_Toc445460774"/>
      <w:bookmarkStart w:id="28" w:name="_Toc445473377"/>
      <w:bookmarkStart w:id="29" w:name="_Toc445474187"/>
      <w:bookmarkStart w:id="30" w:name="_Toc216343652"/>
      <w:bookmarkEnd w:id="22"/>
      <w:bookmarkEnd w:id="23"/>
      <w:bookmarkEnd w:id="24"/>
      <w:bookmarkEnd w:id="25"/>
      <w:proofErr w:type="gramStart"/>
      <w:r w:rsidRPr="00A75E9E">
        <w:rPr>
          <w:lang w:val="fr-FR"/>
        </w:rPr>
        <w:t>d</w:t>
      </w:r>
      <w:r w:rsidR="007103D2" w:rsidRPr="00A75E9E">
        <w:rPr>
          <w:lang w:val="fr-FR"/>
        </w:rPr>
        <w:t>éfinitions</w:t>
      </w:r>
      <w:bookmarkEnd w:id="26"/>
      <w:bookmarkEnd w:id="27"/>
      <w:bookmarkEnd w:id="28"/>
      <w:bookmarkEnd w:id="29"/>
      <w:bookmarkEnd w:id="30"/>
      <w:proofErr w:type="gramEnd"/>
    </w:p>
    <w:p w14:paraId="7304431A" w14:textId="349E30A7" w:rsidR="00C562A7" w:rsidRPr="00A75E9E" w:rsidRDefault="00222D8B" w:rsidP="00A438D9">
      <w:pPr>
        <w:rPr>
          <w:rFonts w:cs="HelveticaNeueLT Arabic 55 Roman"/>
          <w:bCs/>
          <w:szCs w:val="20"/>
        </w:rPr>
      </w:pPr>
      <w:r w:rsidRPr="00A75E9E">
        <w:rPr>
          <w:rFonts w:cs="HelveticaNeueLT Arabic 55 Roman"/>
          <w:b/>
          <w:bCs/>
          <w:szCs w:val="20"/>
        </w:rPr>
        <w:t>Accord Cadre</w:t>
      </w:r>
      <w:r w:rsidRPr="00A75E9E">
        <w:rPr>
          <w:rFonts w:cs="Calibri"/>
          <w:b/>
          <w:bCs/>
          <w:szCs w:val="20"/>
        </w:rPr>
        <w:t> </w:t>
      </w:r>
      <w:r w:rsidRPr="00A75E9E">
        <w:rPr>
          <w:rFonts w:cs="HelveticaNeueLT Arabic 55 Roman"/>
          <w:b/>
          <w:bCs/>
          <w:szCs w:val="20"/>
        </w:rPr>
        <w:t xml:space="preserve">: </w:t>
      </w:r>
      <w:r w:rsidR="000129AA" w:rsidRPr="00A75E9E">
        <w:rPr>
          <w:rFonts w:cs="HelveticaNeueLT Arabic 55 Roman"/>
          <w:bCs/>
          <w:szCs w:val="20"/>
        </w:rPr>
        <w:t>désigne le contrat conclu entre l’Opérateur et</w:t>
      </w:r>
      <w:r w:rsidR="00DE4EFC" w:rsidRPr="00A75E9E">
        <w:rPr>
          <w:rFonts w:cs="HelveticaNeueLT Arabic 55 Roman"/>
          <w:bCs/>
          <w:szCs w:val="20"/>
        </w:rPr>
        <w:t xml:space="preserve"> l’Opérateur d’Immeuble</w:t>
      </w:r>
      <w:r w:rsidR="007028D2" w:rsidRPr="00A75E9E">
        <w:rPr>
          <w:rFonts w:cs="HelveticaNeueLT Arabic 55 Roman"/>
          <w:bCs/>
          <w:szCs w:val="20"/>
        </w:rPr>
        <w:t xml:space="preserve"> </w:t>
      </w:r>
      <w:r w:rsidR="00DE4EFC" w:rsidRPr="00A75E9E">
        <w:rPr>
          <w:rFonts w:cs="HelveticaNeueLT Arabic 55 Roman"/>
          <w:bCs/>
          <w:szCs w:val="20"/>
        </w:rPr>
        <w:t xml:space="preserve">définissant les </w:t>
      </w:r>
      <w:r w:rsidR="000A105B" w:rsidRPr="00A75E9E">
        <w:rPr>
          <w:rFonts w:cs="HelveticaNeueLT Arabic 55 Roman"/>
          <w:bCs/>
          <w:szCs w:val="20"/>
        </w:rPr>
        <w:t xml:space="preserve">conditions et </w:t>
      </w:r>
      <w:r w:rsidR="000129AA" w:rsidRPr="00A75E9E">
        <w:rPr>
          <w:rFonts w:cs="HelveticaNeueLT Arabic 55 Roman"/>
          <w:bCs/>
          <w:szCs w:val="20"/>
        </w:rPr>
        <w:t>modalités juridiques et financières</w:t>
      </w:r>
      <w:r w:rsidR="000129AA" w:rsidRPr="00A75E9E">
        <w:rPr>
          <w:rFonts w:cs="HelveticaNeueLT Arabic 55 Roman"/>
          <w:b/>
          <w:bCs/>
          <w:szCs w:val="20"/>
        </w:rPr>
        <w:t xml:space="preserve"> </w:t>
      </w:r>
      <w:r w:rsidR="000129AA" w:rsidRPr="00A75E9E">
        <w:rPr>
          <w:rFonts w:cs="HelveticaNeueLT Arabic 55 Roman"/>
          <w:bCs/>
          <w:szCs w:val="20"/>
        </w:rPr>
        <w:t>applicable</w:t>
      </w:r>
      <w:r w:rsidR="00D71F47" w:rsidRPr="00A75E9E">
        <w:rPr>
          <w:rFonts w:cs="HelveticaNeueLT Arabic 55 Roman"/>
          <w:bCs/>
          <w:szCs w:val="20"/>
        </w:rPr>
        <w:t>s</w:t>
      </w:r>
      <w:r w:rsidR="000129AA" w:rsidRPr="00A75E9E">
        <w:rPr>
          <w:rFonts w:cs="HelveticaNeueLT Arabic 55 Roman"/>
          <w:bCs/>
          <w:szCs w:val="20"/>
        </w:rPr>
        <w:t xml:space="preserve"> </w:t>
      </w:r>
      <w:r w:rsidR="004B7DB8" w:rsidRPr="00A75E9E">
        <w:rPr>
          <w:rFonts w:cs="HelveticaNeueLT Arabic 55 Roman"/>
          <w:bCs/>
          <w:szCs w:val="20"/>
        </w:rPr>
        <w:t>au présent Contrat</w:t>
      </w:r>
      <w:r w:rsidR="000129AA" w:rsidRPr="00A75E9E">
        <w:rPr>
          <w:rFonts w:cs="HelveticaNeueLT Arabic 55 Roman"/>
          <w:bCs/>
          <w:szCs w:val="20"/>
        </w:rPr>
        <w:t>.</w:t>
      </w:r>
    </w:p>
    <w:p w14:paraId="7450CF7C" w14:textId="77777777" w:rsidR="000931BF" w:rsidRPr="00A75E9E" w:rsidRDefault="000931BF" w:rsidP="00A438D9">
      <w:pPr>
        <w:rPr>
          <w:rFonts w:cs="HelveticaNeueLT Arabic 55 Roman"/>
          <w:bCs/>
          <w:szCs w:val="20"/>
        </w:rPr>
      </w:pPr>
    </w:p>
    <w:p w14:paraId="7304431C" w14:textId="555C9052" w:rsidR="00A111CE" w:rsidRPr="00A75E9E" w:rsidRDefault="00A111CE" w:rsidP="00A438D9">
      <w:pPr>
        <w:jc w:val="both"/>
        <w:rPr>
          <w:rFonts w:cs="HelveticaNeueLT Arabic 55 Roman"/>
          <w:b/>
          <w:bCs/>
          <w:szCs w:val="20"/>
        </w:rPr>
      </w:pPr>
      <w:r w:rsidRPr="00A75E9E">
        <w:rPr>
          <w:rFonts w:cs="HelveticaNeueLT Arabic 55 Roman"/>
          <w:b/>
          <w:bCs/>
          <w:szCs w:val="20"/>
        </w:rPr>
        <w:t>Boitier de Raccordement des Antennes Mobiles (BRAM)</w:t>
      </w:r>
      <w:r w:rsidRPr="00A75E9E">
        <w:rPr>
          <w:rFonts w:cs="Calibri"/>
          <w:b/>
          <w:bCs/>
          <w:szCs w:val="20"/>
        </w:rPr>
        <w:t> </w:t>
      </w:r>
      <w:r w:rsidRPr="00A75E9E">
        <w:rPr>
          <w:rFonts w:cs="HelveticaNeueLT Arabic 55 Roman"/>
          <w:b/>
          <w:bCs/>
          <w:szCs w:val="20"/>
        </w:rPr>
        <w:t>:</w:t>
      </w:r>
      <w:r w:rsidRPr="00A75E9E">
        <w:rPr>
          <w:rFonts w:cs="HelveticaNeueLT Arabic 55 Roman"/>
          <w:bCs/>
          <w:szCs w:val="20"/>
        </w:rPr>
        <w:t xml:space="preserve"> </w:t>
      </w:r>
      <w:r w:rsidR="000931BF" w:rsidRPr="00A75E9E">
        <w:rPr>
          <w:rFonts w:cs="HelveticaNeueLT Arabic 55 Roman"/>
          <w:bCs/>
          <w:szCs w:val="20"/>
        </w:rPr>
        <w:t>E</w:t>
      </w:r>
      <w:r w:rsidRPr="00A75E9E">
        <w:rPr>
          <w:rFonts w:cs="HelveticaNeueLT Arabic 55 Roman"/>
          <w:bCs/>
          <w:szCs w:val="20"/>
        </w:rPr>
        <w:t xml:space="preserve">quipement passif situé entre un Point de Branchement et un Site </w:t>
      </w:r>
      <w:proofErr w:type="gramStart"/>
      <w:r w:rsidRPr="00A75E9E">
        <w:rPr>
          <w:rFonts w:cs="HelveticaNeueLT Arabic 55 Roman"/>
          <w:bCs/>
          <w:szCs w:val="20"/>
        </w:rPr>
        <w:t>Mobile;</w:t>
      </w:r>
      <w:proofErr w:type="gramEnd"/>
      <w:r w:rsidRPr="00A75E9E">
        <w:rPr>
          <w:rFonts w:cs="HelveticaNeueLT Arabic 55 Roman"/>
          <w:bCs/>
          <w:szCs w:val="20"/>
        </w:rPr>
        <w:t xml:space="preserve"> c’est à partir d’une </w:t>
      </w:r>
      <w:r w:rsidR="000931BF" w:rsidRPr="00A75E9E">
        <w:rPr>
          <w:rFonts w:cs="HelveticaNeueLT Arabic 55 Roman"/>
          <w:bCs/>
          <w:szCs w:val="20"/>
        </w:rPr>
        <w:t xml:space="preserve">Ligne </w:t>
      </w:r>
      <w:r w:rsidR="00C5553B" w:rsidRPr="00A75E9E">
        <w:rPr>
          <w:rFonts w:cs="HelveticaNeueLT Arabic 55 Roman"/>
          <w:bCs/>
          <w:szCs w:val="20"/>
        </w:rPr>
        <w:t>FTTH</w:t>
      </w:r>
      <w:r w:rsidR="000931BF" w:rsidRPr="00A75E9E">
        <w:rPr>
          <w:rFonts w:cs="HelveticaNeueLT Arabic 55 Roman"/>
          <w:bCs/>
          <w:szCs w:val="20"/>
        </w:rPr>
        <w:t xml:space="preserve"> </w:t>
      </w:r>
      <w:r w:rsidRPr="00A75E9E">
        <w:rPr>
          <w:rFonts w:cs="HelveticaNeueLT Arabic 55 Roman"/>
          <w:bCs/>
          <w:szCs w:val="20"/>
        </w:rPr>
        <w:t>mise à disposition</w:t>
      </w:r>
      <w:r w:rsidR="000931BF" w:rsidRPr="00A75E9E">
        <w:rPr>
          <w:rFonts w:cs="HelveticaNeueLT Arabic 55 Roman"/>
          <w:bCs/>
          <w:szCs w:val="20"/>
        </w:rPr>
        <w:t xml:space="preserve"> sur un PRAM</w:t>
      </w:r>
      <w:r w:rsidRPr="00A75E9E">
        <w:rPr>
          <w:rFonts w:cs="HelveticaNeueLT Arabic 55 Roman"/>
          <w:bCs/>
          <w:szCs w:val="20"/>
        </w:rPr>
        <w:t xml:space="preserve"> au niveau de ce </w:t>
      </w:r>
      <w:r w:rsidR="000931BF" w:rsidRPr="00A75E9E">
        <w:rPr>
          <w:rFonts w:cs="HelveticaNeueLT Arabic 55 Roman"/>
          <w:bCs/>
          <w:szCs w:val="20"/>
        </w:rPr>
        <w:t>b</w:t>
      </w:r>
      <w:r w:rsidRPr="00A75E9E">
        <w:rPr>
          <w:rFonts w:cs="HelveticaNeueLT Arabic 55 Roman"/>
          <w:bCs/>
          <w:szCs w:val="20"/>
        </w:rPr>
        <w:t xml:space="preserve">oitier </w:t>
      </w:r>
      <w:r w:rsidR="00057960" w:rsidRPr="00A75E9E">
        <w:rPr>
          <w:rFonts w:cs="HelveticaNeueLT Arabic 55 Roman"/>
          <w:bCs/>
          <w:szCs w:val="20"/>
        </w:rPr>
        <w:t>que l’Opérateur va raccorder le</w:t>
      </w:r>
      <w:r w:rsidRPr="00A75E9E">
        <w:rPr>
          <w:rFonts w:cs="HelveticaNeueLT Arabic 55 Roman"/>
          <w:bCs/>
          <w:szCs w:val="20"/>
        </w:rPr>
        <w:t xml:space="preserve"> Site Mobile.  </w:t>
      </w:r>
    </w:p>
    <w:p w14:paraId="5B34B91D" w14:textId="77777777" w:rsidR="000931BF" w:rsidRPr="00A75E9E" w:rsidRDefault="000931BF" w:rsidP="003D46D1">
      <w:pPr>
        <w:jc w:val="both"/>
        <w:rPr>
          <w:rFonts w:cs="HelveticaNeueLT Arabic 55 Roman"/>
          <w:b/>
          <w:bCs/>
          <w:szCs w:val="20"/>
        </w:rPr>
      </w:pPr>
    </w:p>
    <w:p w14:paraId="73044320" w14:textId="0C7EEC61" w:rsidR="00C562A7" w:rsidRPr="00A75E9E" w:rsidRDefault="00A111CE" w:rsidP="003D46D1">
      <w:pPr>
        <w:jc w:val="both"/>
        <w:rPr>
          <w:rFonts w:cs="HelveticaNeueLT Arabic 55 Roman"/>
          <w:bCs/>
          <w:szCs w:val="20"/>
        </w:rPr>
      </w:pPr>
      <w:r w:rsidRPr="00A75E9E">
        <w:rPr>
          <w:rFonts w:cs="HelveticaNeueLT Arabic 55 Roman"/>
          <w:b/>
          <w:bCs/>
          <w:szCs w:val="20"/>
        </w:rPr>
        <w:t>Câblage BRAM</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 </w:t>
      </w:r>
      <w:r w:rsidR="000931BF" w:rsidRPr="00A75E9E">
        <w:rPr>
          <w:rFonts w:cs="HelveticaNeueLT Arabic 55 Roman"/>
          <w:szCs w:val="20"/>
        </w:rPr>
        <w:t xml:space="preserve">un </w:t>
      </w:r>
      <w:r w:rsidRPr="00A75E9E">
        <w:rPr>
          <w:rFonts w:cs="HelveticaNeueLT Arabic 55 Roman"/>
          <w:bCs/>
          <w:szCs w:val="20"/>
        </w:rPr>
        <w:t>ensemble composé</w:t>
      </w:r>
      <w:r w:rsidR="000931BF" w:rsidRPr="00A75E9E">
        <w:rPr>
          <w:rFonts w:cs="HelveticaNeueLT Arabic 55 Roman"/>
          <w:bCs/>
          <w:szCs w:val="20"/>
        </w:rPr>
        <w:t xml:space="preserve"> </w:t>
      </w:r>
      <w:r w:rsidRPr="00A75E9E">
        <w:rPr>
          <w:rFonts w:cs="HelveticaNeueLT Arabic 55 Roman"/>
          <w:bCs/>
          <w:szCs w:val="20"/>
        </w:rPr>
        <w:t>d’un câble de fibre optique installé entre le Point de Branchement (PB) et un Boitier de Raccordement Antenne Mobile (BRAM)</w:t>
      </w:r>
      <w:r w:rsidRPr="00A75E9E">
        <w:rPr>
          <w:rFonts w:cs="Calibri"/>
          <w:bCs/>
          <w:szCs w:val="20"/>
        </w:rPr>
        <w:t> </w:t>
      </w:r>
      <w:r w:rsidR="000931BF" w:rsidRPr="00A75E9E">
        <w:rPr>
          <w:rFonts w:cs="HelveticaNeueLT Arabic 55 Roman"/>
          <w:bCs/>
          <w:szCs w:val="20"/>
        </w:rPr>
        <w:t>et incluant le BRAM.</w:t>
      </w:r>
    </w:p>
    <w:p w14:paraId="10AE6B20" w14:textId="77777777" w:rsidR="000931BF" w:rsidRPr="00A75E9E" w:rsidRDefault="000931BF" w:rsidP="00A438D9">
      <w:pPr>
        <w:jc w:val="both"/>
        <w:rPr>
          <w:rFonts w:cs="HelveticaNeueLT Arabic 55 Roman"/>
          <w:b/>
          <w:bCs/>
          <w:szCs w:val="20"/>
        </w:rPr>
      </w:pPr>
    </w:p>
    <w:p w14:paraId="73044321" w14:textId="77777777" w:rsidR="005B4E00" w:rsidRPr="00A75E9E" w:rsidRDefault="005B4E00" w:rsidP="00A438D9">
      <w:pPr>
        <w:jc w:val="both"/>
        <w:rPr>
          <w:rFonts w:cs="HelveticaNeueLT Arabic 55 Roman"/>
          <w:b/>
          <w:bCs/>
          <w:szCs w:val="20"/>
        </w:rPr>
      </w:pPr>
      <w:r w:rsidRPr="00A75E9E">
        <w:rPr>
          <w:rFonts w:cs="HelveticaNeueLT Arabic 55 Roman"/>
          <w:b/>
          <w:bCs/>
          <w:szCs w:val="20"/>
        </w:rPr>
        <w:t>C</w:t>
      </w:r>
      <w:r w:rsidR="00C562A7" w:rsidRPr="00A75E9E">
        <w:rPr>
          <w:rFonts w:cs="HelveticaNeueLT Arabic 55 Roman"/>
          <w:b/>
          <w:bCs/>
          <w:szCs w:val="20"/>
        </w:rPr>
        <w:t xml:space="preserve">âblage Client Final (ou CCF) : </w:t>
      </w:r>
      <w:r w:rsidRPr="00A75E9E">
        <w:rPr>
          <w:rFonts w:cs="HelveticaNeueLT Arabic 55 Roman"/>
          <w:szCs w:val="20"/>
        </w:rPr>
        <w:t>désigne un ensemble composé, selon l’architecture technique mise en œuvre, d’un câble d’une ou plusieurs fibre(s) optique installé(s) entre le Point de Branchement et le Point de Terminaison Optique et incluant le PTO.</w:t>
      </w:r>
    </w:p>
    <w:p w14:paraId="73044322" w14:textId="77777777" w:rsidR="005B4E00" w:rsidRPr="00A75E9E" w:rsidRDefault="005B4E00" w:rsidP="00A438D9">
      <w:pPr>
        <w:jc w:val="both"/>
        <w:rPr>
          <w:rFonts w:cs="HelveticaNeueLT Arabic 55 Roman"/>
          <w:szCs w:val="20"/>
        </w:rPr>
      </w:pPr>
      <w:r w:rsidRPr="00A75E9E">
        <w:rPr>
          <w:rFonts w:cs="HelveticaNeueLT Arabic 55 Roman"/>
          <w:szCs w:val="20"/>
        </w:rPr>
        <w:t>Dans le cas des Câblages d’immeubles tiers, le Câblage Client Final est un ensemble composé selon l’architecture technique :</w:t>
      </w:r>
    </w:p>
    <w:p w14:paraId="73044323" w14:textId="77777777" w:rsidR="005B4E00" w:rsidRPr="00A75E9E" w:rsidRDefault="005B4E00" w:rsidP="00FF66CB">
      <w:pPr>
        <w:numPr>
          <w:ilvl w:val="0"/>
          <w:numId w:val="23"/>
        </w:numPr>
        <w:jc w:val="both"/>
        <w:rPr>
          <w:rFonts w:cs="HelveticaNeueLT Arabic 55 Roman"/>
          <w:szCs w:val="20"/>
        </w:rPr>
      </w:pPr>
      <w:r w:rsidRPr="00A75E9E">
        <w:rPr>
          <w:rFonts w:cs="HelveticaNeueLT Arabic 55 Roman"/>
          <w:szCs w:val="20"/>
        </w:rPr>
        <w:t xml:space="preserve">Soit, d’un câble d’une ou plusieurs fibre(s) optique(s) installé entre le Point de Branchement et le </w:t>
      </w:r>
      <w:r w:rsidRPr="00A75E9E">
        <w:rPr>
          <w:rStyle w:val="lev"/>
          <w:rFonts w:cs="HelveticaNeueLT Arabic 55 Roman"/>
          <w:b w:val="0"/>
          <w:bCs w:val="0"/>
          <w:szCs w:val="20"/>
        </w:rPr>
        <w:t xml:space="preserve">Dispositif de Terminaison Intérieur Optique </w:t>
      </w:r>
      <w:r w:rsidRPr="00A75E9E">
        <w:rPr>
          <w:rFonts w:cs="HelveticaNeueLT Arabic 55 Roman"/>
          <w:szCs w:val="20"/>
        </w:rPr>
        <w:t>et incluant le DTIO.</w:t>
      </w:r>
    </w:p>
    <w:p w14:paraId="73044324" w14:textId="77777777" w:rsidR="005B4E00" w:rsidRPr="00A75E9E" w:rsidRDefault="005B4E00" w:rsidP="00FF66CB">
      <w:pPr>
        <w:numPr>
          <w:ilvl w:val="0"/>
          <w:numId w:val="23"/>
        </w:numPr>
        <w:jc w:val="both"/>
        <w:rPr>
          <w:rFonts w:cs="HelveticaNeueLT Arabic 55 Roman"/>
          <w:szCs w:val="20"/>
        </w:rPr>
      </w:pPr>
      <w:r w:rsidRPr="00A75E9E">
        <w:rPr>
          <w:rFonts w:cs="HelveticaNeueLT Arabic 55 Roman"/>
          <w:szCs w:val="20"/>
        </w:rPr>
        <w:t>Soit, d’un câble d’une ou plusieurs</w:t>
      </w:r>
      <w:r w:rsidR="0054664E" w:rsidRPr="00A75E9E">
        <w:rPr>
          <w:rFonts w:cs="HelveticaNeueLT Arabic 55 Roman"/>
          <w:szCs w:val="20"/>
        </w:rPr>
        <w:t xml:space="preserve"> </w:t>
      </w:r>
      <w:r w:rsidRPr="00A75E9E">
        <w:rPr>
          <w:rFonts w:cs="HelveticaNeueLT Arabic 55 Roman"/>
          <w:szCs w:val="20"/>
        </w:rPr>
        <w:t xml:space="preserve">fibre(s) optique(s) installé entre le Point de Raccordement et le </w:t>
      </w:r>
      <w:r w:rsidRPr="00A75E9E">
        <w:rPr>
          <w:rStyle w:val="lev"/>
          <w:rFonts w:cs="HelveticaNeueLT Arabic 55 Roman"/>
          <w:b w:val="0"/>
          <w:bCs w:val="0"/>
          <w:szCs w:val="20"/>
        </w:rPr>
        <w:t xml:space="preserve">Dispositif de Terminaison Intérieur Optique </w:t>
      </w:r>
      <w:r w:rsidRPr="00A75E9E">
        <w:rPr>
          <w:rFonts w:cs="HelveticaNeueLT Arabic 55 Roman"/>
          <w:szCs w:val="20"/>
        </w:rPr>
        <w:t>et incluant le DTIO.</w:t>
      </w:r>
    </w:p>
    <w:p w14:paraId="73044325" w14:textId="7B92689E" w:rsidR="005B4E00" w:rsidRPr="00A75E9E" w:rsidRDefault="005B4E00" w:rsidP="00A438D9">
      <w:pPr>
        <w:jc w:val="both"/>
        <w:rPr>
          <w:rFonts w:cs="HelveticaNeueLT Arabic 55 Roman"/>
          <w:szCs w:val="20"/>
        </w:rPr>
      </w:pPr>
      <w:r w:rsidRPr="00A75E9E">
        <w:rPr>
          <w:rFonts w:cs="HelveticaNeueLT Arabic 55 Roman"/>
          <w:szCs w:val="20"/>
        </w:rPr>
        <w:t xml:space="preserve">Un Câblage Client Final dessert un Logement </w:t>
      </w:r>
      <w:r w:rsidR="00C5553B" w:rsidRPr="00A75E9E">
        <w:rPr>
          <w:rFonts w:cs="HelveticaNeueLT Arabic 55 Roman"/>
          <w:szCs w:val="20"/>
        </w:rPr>
        <w:t>FTTH</w:t>
      </w:r>
      <w:r w:rsidRPr="00A75E9E">
        <w:rPr>
          <w:rFonts w:cs="HelveticaNeueLT Arabic 55 Roman"/>
          <w:szCs w:val="20"/>
        </w:rPr>
        <w:t>.</w:t>
      </w:r>
    </w:p>
    <w:p w14:paraId="0E505915" w14:textId="77777777" w:rsidR="000931BF" w:rsidRPr="00A75E9E" w:rsidRDefault="000931BF" w:rsidP="00A438D9">
      <w:pPr>
        <w:jc w:val="both"/>
        <w:rPr>
          <w:rFonts w:cs="HelveticaNeueLT Arabic 55 Roman"/>
          <w:szCs w:val="20"/>
        </w:rPr>
      </w:pPr>
    </w:p>
    <w:p w14:paraId="73044327" w14:textId="1C48390F" w:rsidR="005B4E00" w:rsidRPr="00A75E9E" w:rsidRDefault="005B4E00" w:rsidP="00A438D9">
      <w:pPr>
        <w:jc w:val="both"/>
        <w:rPr>
          <w:rFonts w:cs="HelveticaNeueLT Arabic 55 Roman"/>
          <w:szCs w:val="20"/>
        </w:rPr>
      </w:pPr>
      <w:r w:rsidRPr="00A75E9E">
        <w:rPr>
          <w:rFonts w:cs="HelveticaNeueLT Arabic 55 Roman"/>
          <w:b/>
          <w:bCs/>
          <w:szCs w:val="20"/>
        </w:rPr>
        <w:t xml:space="preserve">Câblage </w:t>
      </w:r>
      <w:r w:rsidR="00C5553B" w:rsidRPr="00A75E9E">
        <w:rPr>
          <w:rFonts w:cs="HelveticaNeueLT Arabic 55 Roman"/>
          <w:b/>
          <w:bCs/>
          <w:szCs w:val="20"/>
        </w:rPr>
        <w:t>FTTH</w:t>
      </w:r>
      <w:r w:rsidRPr="00A75E9E">
        <w:rPr>
          <w:rFonts w:cs="HelveticaNeueLT Arabic 55 Roman"/>
          <w:b/>
          <w:bCs/>
          <w:szCs w:val="20"/>
        </w:rPr>
        <w:t xml:space="preserve"> : </w:t>
      </w:r>
      <w:r w:rsidRPr="00A75E9E">
        <w:rPr>
          <w:rFonts w:cs="HelveticaNeueLT Arabic 55 Roman"/>
          <w:szCs w:val="20"/>
        </w:rPr>
        <w:t xml:space="preserve">désigne </w:t>
      </w:r>
      <w:r w:rsidR="00FA3FB1" w:rsidRPr="00A75E9E">
        <w:rPr>
          <w:rFonts w:cs="HelveticaNeueLT Arabic 55 Roman"/>
          <w:szCs w:val="20"/>
        </w:rPr>
        <w:t xml:space="preserve">un </w:t>
      </w:r>
      <w:r w:rsidRPr="00A75E9E">
        <w:rPr>
          <w:rFonts w:cs="HelveticaNeueLT Arabic 55 Roman"/>
          <w:szCs w:val="20"/>
        </w:rPr>
        <w:t>ensemble composé d’un Point de Mutualisation</w:t>
      </w:r>
      <w:r w:rsidR="009C276F" w:rsidRPr="00A75E9E">
        <w:rPr>
          <w:rFonts w:cs="HelveticaNeueLT Arabic 55 Roman"/>
          <w:szCs w:val="20"/>
        </w:rPr>
        <w:t>,</w:t>
      </w:r>
      <w:r w:rsidRPr="00A75E9E">
        <w:rPr>
          <w:rFonts w:cs="HelveticaNeueLT Arabic 55 Roman"/>
          <w:szCs w:val="20"/>
        </w:rPr>
        <w:t xml:space="preserve"> des Câblages de sites de la Zone arrière du </w:t>
      </w:r>
      <w:r w:rsidR="00FB7184" w:rsidRPr="00A75E9E">
        <w:rPr>
          <w:rFonts w:cs="HelveticaNeueLT Arabic 55 Roman"/>
          <w:szCs w:val="20"/>
        </w:rPr>
        <w:t>PM</w:t>
      </w:r>
      <w:r w:rsidRPr="00A75E9E">
        <w:rPr>
          <w:rFonts w:cs="HelveticaNeueLT Arabic 55 Roman"/>
          <w:szCs w:val="20"/>
        </w:rPr>
        <w:t xml:space="preserve"> et des Câblages Client Final</w:t>
      </w:r>
      <w:r w:rsidR="00966964" w:rsidRPr="00A75E9E">
        <w:rPr>
          <w:rFonts w:cs="HelveticaNeueLT Arabic 55 Roman"/>
          <w:szCs w:val="20"/>
        </w:rPr>
        <w:t xml:space="preserve"> </w:t>
      </w:r>
      <w:r w:rsidR="00A111CE" w:rsidRPr="00A75E9E">
        <w:rPr>
          <w:rFonts w:cs="HelveticaNeueLT Arabic 55 Roman"/>
          <w:szCs w:val="20"/>
        </w:rPr>
        <w:t xml:space="preserve">ou des Câblages BRAM </w:t>
      </w:r>
      <w:r w:rsidRPr="00A75E9E">
        <w:rPr>
          <w:rFonts w:cs="HelveticaNeueLT Arabic 55 Roman"/>
          <w:szCs w:val="20"/>
        </w:rPr>
        <w:t xml:space="preserve">qui y sont </w:t>
      </w:r>
      <w:r w:rsidR="009268AF" w:rsidRPr="00A75E9E">
        <w:rPr>
          <w:rFonts w:cs="HelveticaNeueLT Arabic 55 Roman"/>
          <w:szCs w:val="20"/>
        </w:rPr>
        <w:t>rattachés</w:t>
      </w:r>
      <w:r w:rsidRPr="00A75E9E">
        <w:rPr>
          <w:rFonts w:cs="HelveticaNeueLT Arabic 55 Roman"/>
          <w:szCs w:val="20"/>
        </w:rPr>
        <w:t xml:space="preserve">. </w:t>
      </w:r>
    </w:p>
    <w:p w14:paraId="3B7645C8" w14:textId="77777777" w:rsidR="000931BF" w:rsidRPr="00A75E9E" w:rsidRDefault="000931BF" w:rsidP="00A438D9">
      <w:pPr>
        <w:jc w:val="both"/>
        <w:rPr>
          <w:rFonts w:cs="HelveticaNeueLT Arabic 55 Roman"/>
          <w:b/>
          <w:bCs/>
          <w:szCs w:val="20"/>
        </w:rPr>
      </w:pPr>
    </w:p>
    <w:p w14:paraId="73044329" w14:textId="3CF626F2" w:rsidR="005B4E00" w:rsidRPr="00A75E9E" w:rsidRDefault="005B4E00" w:rsidP="00A438D9">
      <w:pPr>
        <w:jc w:val="both"/>
        <w:rPr>
          <w:rFonts w:cs="HelveticaNeueLT Arabic 55 Roman"/>
          <w:szCs w:val="20"/>
        </w:rPr>
      </w:pPr>
      <w:r w:rsidRPr="00A75E9E">
        <w:rPr>
          <w:rFonts w:cs="HelveticaNeueLT Arabic 55 Roman"/>
          <w:b/>
          <w:bCs/>
          <w:szCs w:val="20"/>
        </w:rPr>
        <w:t>Câblage de sites</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w:t>
      </w:r>
      <w:r w:rsidR="00FA3FB1" w:rsidRPr="00A75E9E">
        <w:rPr>
          <w:rFonts w:cs="HelveticaNeueLT Arabic 55 Roman"/>
          <w:szCs w:val="20"/>
        </w:rPr>
        <w:t xml:space="preserve"> un</w:t>
      </w:r>
      <w:r w:rsidRPr="00A75E9E">
        <w:rPr>
          <w:rFonts w:cs="HelveticaNeueLT Arabic 55 Roman"/>
          <w:szCs w:val="20"/>
        </w:rPr>
        <w:t xml:space="preserve"> ensemble composé</w:t>
      </w:r>
      <w:r w:rsidR="005E57C7" w:rsidRPr="00A75E9E">
        <w:rPr>
          <w:rFonts w:cs="HelveticaNeueLT Arabic 55 Roman"/>
          <w:szCs w:val="20"/>
        </w:rPr>
        <w:t xml:space="preserve"> </w:t>
      </w:r>
      <w:r w:rsidRPr="00A75E9E">
        <w:rPr>
          <w:rFonts w:cs="HelveticaNeueLT Arabic 55 Roman"/>
          <w:szCs w:val="20"/>
        </w:rPr>
        <w:t>:</w:t>
      </w:r>
    </w:p>
    <w:p w14:paraId="7304432A" w14:textId="77777777" w:rsidR="005B4E00" w:rsidRPr="00A75E9E" w:rsidRDefault="005B4E00" w:rsidP="00FF66CB">
      <w:pPr>
        <w:numPr>
          <w:ilvl w:val="0"/>
          <w:numId w:val="24"/>
        </w:numPr>
        <w:jc w:val="both"/>
        <w:rPr>
          <w:rFonts w:cs="HelveticaNeueLT Arabic 55 Roman"/>
          <w:szCs w:val="20"/>
        </w:rPr>
      </w:pPr>
      <w:proofErr w:type="gramStart"/>
      <w:r w:rsidRPr="00A75E9E">
        <w:rPr>
          <w:rFonts w:cs="HelveticaNeueLT Arabic 55 Roman"/>
          <w:szCs w:val="20"/>
        </w:rPr>
        <w:t>d’un</w:t>
      </w:r>
      <w:proofErr w:type="gramEnd"/>
      <w:r w:rsidRPr="00A75E9E">
        <w:rPr>
          <w:rFonts w:cs="HelveticaNeueLT Arabic 55 Roman"/>
          <w:szCs w:val="20"/>
        </w:rPr>
        <w:t xml:space="preserve"> ou plusieurs câbles de fibre optique raccordant un Point de Mutualisation aux Points de Branchement associés et,</w:t>
      </w:r>
    </w:p>
    <w:p w14:paraId="7304432B" w14:textId="550B93DB" w:rsidR="005B4E00" w:rsidRPr="00A75E9E" w:rsidRDefault="005B4E00" w:rsidP="00FF66CB">
      <w:pPr>
        <w:numPr>
          <w:ilvl w:val="0"/>
          <w:numId w:val="24"/>
        </w:numPr>
        <w:jc w:val="both"/>
        <w:rPr>
          <w:rFonts w:cs="HelveticaNeueLT Arabic 55 Roman"/>
          <w:szCs w:val="20"/>
        </w:rPr>
      </w:pPr>
      <w:proofErr w:type="gramStart"/>
      <w:r w:rsidRPr="00A75E9E">
        <w:rPr>
          <w:rFonts w:cs="HelveticaNeueLT Arabic 55 Roman"/>
          <w:szCs w:val="20"/>
        </w:rPr>
        <w:t>des</w:t>
      </w:r>
      <w:proofErr w:type="gramEnd"/>
      <w:r w:rsidRPr="00A75E9E">
        <w:rPr>
          <w:rFonts w:cs="HelveticaNeueLT Arabic 55 Roman"/>
          <w:szCs w:val="20"/>
        </w:rPr>
        <w:t xml:space="preserve"> Points de Branchement.</w:t>
      </w:r>
    </w:p>
    <w:p w14:paraId="7304432C" w14:textId="51B86486" w:rsidR="005B4E00" w:rsidRPr="00A75E9E" w:rsidRDefault="005B4E00" w:rsidP="00A438D9">
      <w:pPr>
        <w:jc w:val="both"/>
        <w:rPr>
          <w:rFonts w:cs="HelveticaNeueLT Arabic 55 Roman"/>
          <w:szCs w:val="20"/>
        </w:rPr>
      </w:pPr>
      <w:r w:rsidRPr="00A75E9E">
        <w:rPr>
          <w:rFonts w:cs="HelveticaNeueLT Arabic 55 Roman"/>
          <w:szCs w:val="20"/>
        </w:rPr>
        <w:t>Dans le cas des Câblages d’immeubles tiers sans Point de Branchement, ensemble composé d’un ou plusieurs câbles de fibres optiques reliant un Point de Mutualisation aux DTIO</w:t>
      </w:r>
      <w:r w:rsidR="000931BF" w:rsidRPr="00A75E9E">
        <w:rPr>
          <w:rFonts w:cs="HelveticaNeueLT Arabic 55 Roman"/>
          <w:szCs w:val="20"/>
        </w:rPr>
        <w:t xml:space="preserve"> ou au BRAM</w:t>
      </w:r>
      <w:r w:rsidRPr="00A75E9E">
        <w:rPr>
          <w:rFonts w:cs="HelveticaNeueLT Arabic 55 Roman"/>
          <w:szCs w:val="20"/>
        </w:rPr>
        <w:t xml:space="preserve">. </w:t>
      </w:r>
    </w:p>
    <w:p w14:paraId="435FEA9D" w14:textId="77777777" w:rsidR="000931BF" w:rsidRPr="00A75E9E" w:rsidRDefault="000931BF" w:rsidP="00A438D9">
      <w:pPr>
        <w:jc w:val="both"/>
        <w:rPr>
          <w:rFonts w:cs="HelveticaNeueLT Arabic 55 Roman"/>
          <w:szCs w:val="20"/>
        </w:rPr>
      </w:pPr>
    </w:p>
    <w:p w14:paraId="7304432E" w14:textId="7F86059C" w:rsidR="005B4E00" w:rsidRPr="00A75E9E" w:rsidRDefault="005B4E00" w:rsidP="00A438D9">
      <w:pPr>
        <w:jc w:val="both"/>
        <w:rPr>
          <w:rFonts w:cs="HelveticaNeueLT Arabic 55 Roman"/>
          <w:szCs w:val="20"/>
        </w:rPr>
      </w:pPr>
      <w:r w:rsidRPr="00A75E9E">
        <w:rPr>
          <w:rFonts w:cs="HelveticaNeueLT Arabic 55 Roman"/>
          <w:b/>
          <w:szCs w:val="20"/>
        </w:rPr>
        <w:t>Câblage d’immeuble tiers</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désigne un ensemble composé d’un ou plusieurs câbles de fibres optiques déployés depuis le Point de Raccordement jusqu’aux </w:t>
      </w:r>
      <w:r w:rsidR="001B6D1C" w:rsidRPr="00A75E9E">
        <w:rPr>
          <w:rStyle w:val="lev"/>
          <w:rFonts w:cs="HelveticaNeueLT Arabic 55 Roman"/>
          <w:b w:val="0"/>
          <w:szCs w:val="20"/>
        </w:rPr>
        <w:t>DTIO</w:t>
      </w:r>
      <w:r w:rsidRPr="00A75E9E">
        <w:rPr>
          <w:rStyle w:val="lev"/>
          <w:rFonts w:cs="HelveticaNeueLT Arabic 55 Roman"/>
          <w:b w:val="0"/>
          <w:szCs w:val="20"/>
        </w:rPr>
        <w:t xml:space="preserve"> </w:t>
      </w:r>
      <w:r w:rsidR="00A02AD8" w:rsidRPr="00A75E9E">
        <w:rPr>
          <w:rStyle w:val="lev"/>
          <w:rFonts w:cs="HelveticaNeueLT Arabic 55 Roman"/>
          <w:b w:val="0"/>
          <w:szCs w:val="20"/>
        </w:rPr>
        <w:t xml:space="preserve">ou au BRAM </w:t>
      </w:r>
      <w:r w:rsidRPr="00A75E9E">
        <w:rPr>
          <w:rFonts w:cs="HelveticaNeueLT Arabic 55 Roman"/>
          <w:szCs w:val="20"/>
        </w:rPr>
        <w:t xml:space="preserve">en passant le cas échéant par des Points de Branchement et </w:t>
      </w:r>
      <w:r w:rsidR="00A111CE" w:rsidRPr="00A75E9E">
        <w:rPr>
          <w:rFonts w:cs="HelveticaNeueLT Arabic 55 Roman"/>
          <w:szCs w:val="20"/>
        </w:rPr>
        <w:t xml:space="preserve">sur lesquels </w:t>
      </w:r>
      <w:r w:rsidR="005E51FE" w:rsidRPr="00A75E9E">
        <w:rPr>
          <w:rFonts w:cs="HelveticaNeueLT Arabic 55 Roman"/>
          <w:szCs w:val="20"/>
        </w:rPr>
        <w:t>l’Opérateur d’Immeuble ne détient pas</w:t>
      </w:r>
      <w:r w:rsidR="00A111CE" w:rsidRPr="00A75E9E">
        <w:rPr>
          <w:rFonts w:cs="HelveticaNeueLT Arabic 55 Roman"/>
          <w:szCs w:val="20"/>
        </w:rPr>
        <w:t xml:space="preserve"> de droit de</w:t>
      </w:r>
      <w:r w:rsidRPr="00A75E9E">
        <w:rPr>
          <w:rFonts w:cs="HelveticaNeueLT Arabic 55 Roman"/>
          <w:szCs w:val="20"/>
        </w:rPr>
        <w:t xml:space="preserve"> propriété.</w:t>
      </w:r>
    </w:p>
    <w:p w14:paraId="5746A263" w14:textId="77777777" w:rsidR="00A438D9" w:rsidRPr="00A75E9E" w:rsidRDefault="00A438D9" w:rsidP="00A438D9">
      <w:pPr>
        <w:jc w:val="both"/>
        <w:rPr>
          <w:rFonts w:cs="HelveticaNeueLT Arabic 55 Roman"/>
          <w:szCs w:val="20"/>
        </w:rPr>
      </w:pPr>
    </w:p>
    <w:p w14:paraId="73044330" w14:textId="77777777" w:rsidR="005B4E00" w:rsidRPr="00A75E9E" w:rsidRDefault="005B4E00" w:rsidP="00A438D9">
      <w:pPr>
        <w:jc w:val="both"/>
        <w:rPr>
          <w:rFonts w:cs="HelveticaNeueLT Arabic 55 Roman"/>
          <w:szCs w:val="20"/>
        </w:rPr>
      </w:pPr>
      <w:r w:rsidRPr="00A75E9E">
        <w:rPr>
          <w:rFonts w:cs="HelveticaNeueLT Arabic 55 Roman"/>
          <w:b/>
          <w:szCs w:val="20"/>
        </w:rPr>
        <w:t>Client Final</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 une personne physique ou morale souscripteur ou susceptible d’être souscripteur d’une offre de services de communications électroniques très haut débit auprès d’un Opérateur Commercial.</w:t>
      </w:r>
    </w:p>
    <w:p w14:paraId="4BD090D9" w14:textId="77777777" w:rsidR="00A438D9" w:rsidRPr="00A75E9E" w:rsidRDefault="00A438D9" w:rsidP="00A438D9">
      <w:pPr>
        <w:jc w:val="both"/>
        <w:rPr>
          <w:rFonts w:cs="HelveticaNeueLT Arabic 55 Roman"/>
          <w:szCs w:val="20"/>
        </w:rPr>
      </w:pPr>
    </w:p>
    <w:p w14:paraId="73044332" w14:textId="37C3C4B5" w:rsidR="005B4E00" w:rsidRPr="00A75E9E" w:rsidRDefault="005B4E00" w:rsidP="00A438D9">
      <w:pPr>
        <w:jc w:val="both"/>
        <w:rPr>
          <w:rFonts w:cs="HelveticaNeueLT Arabic 55 Roman"/>
          <w:szCs w:val="20"/>
        </w:rPr>
      </w:pPr>
      <w:r w:rsidRPr="00A75E9E">
        <w:rPr>
          <w:rFonts w:cs="HelveticaNeueLT Arabic 55 Roman"/>
          <w:b/>
          <w:szCs w:val="20"/>
        </w:rPr>
        <w:t>Colonne Montante</w:t>
      </w:r>
      <w:r w:rsidRPr="00A75E9E">
        <w:rPr>
          <w:rFonts w:cs="Calibri"/>
          <w:b/>
          <w:szCs w:val="20"/>
        </w:rPr>
        <w:t> </w:t>
      </w:r>
      <w:r w:rsidRPr="00A75E9E">
        <w:rPr>
          <w:rFonts w:cs="HelveticaNeueLT Arabic 55 Roman"/>
          <w:b/>
          <w:szCs w:val="20"/>
        </w:rPr>
        <w:t xml:space="preserve">: </w:t>
      </w:r>
      <w:r w:rsidRPr="00A75E9E">
        <w:rPr>
          <w:rFonts w:cs="HelveticaNeueLT Arabic 55 Roman"/>
          <w:szCs w:val="20"/>
        </w:rPr>
        <w:t xml:space="preserve">ensemble situé dans un Immeuble </w:t>
      </w:r>
      <w:r w:rsidR="00C5553B" w:rsidRPr="00A75E9E">
        <w:rPr>
          <w:rFonts w:cs="HelveticaNeueLT Arabic 55 Roman"/>
          <w:szCs w:val="20"/>
        </w:rPr>
        <w:t>FTTH</w:t>
      </w:r>
      <w:r w:rsidRPr="00A75E9E">
        <w:rPr>
          <w:rFonts w:cs="HelveticaNeueLT Arabic 55 Roman"/>
          <w:szCs w:val="20"/>
        </w:rPr>
        <w:t xml:space="preserve"> et constitué</w:t>
      </w:r>
      <w:r w:rsidRPr="00A75E9E">
        <w:rPr>
          <w:rFonts w:cs="Calibri"/>
          <w:szCs w:val="20"/>
        </w:rPr>
        <w:t> </w:t>
      </w:r>
      <w:r w:rsidRPr="00A75E9E">
        <w:rPr>
          <w:rFonts w:cs="HelveticaNeueLT Arabic 55 Roman"/>
          <w:szCs w:val="20"/>
        </w:rPr>
        <w:t xml:space="preserve">: </w:t>
      </w:r>
    </w:p>
    <w:p w14:paraId="73044333" w14:textId="77777777" w:rsidR="005B4E00" w:rsidRPr="00A75E9E" w:rsidRDefault="005B4E00" w:rsidP="00A438D9">
      <w:pPr>
        <w:numPr>
          <w:ilvl w:val="0"/>
          <w:numId w:val="22"/>
        </w:numPr>
        <w:jc w:val="both"/>
        <w:rPr>
          <w:rFonts w:cs="HelveticaNeueLT Arabic 55 Roman"/>
          <w:szCs w:val="20"/>
        </w:rPr>
      </w:pPr>
      <w:proofErr w:type="gramStart"/>
      <w:r w:rsidRPr="00A75E9E">
        <w:rPr>
          <w:rFonts w:cs="HelveticaNeueLT Arabic 55 Roman"/>
          <w:szCs w:val="20"/>
        </w:rPr>
        <w:t>d’un</w:t>
      </w:r>
      <w:proofErr w:type="gramEnd"/>
      <w:r w:rsidRPr="00A75E9E">
        <w:rPr>
          <w:rFonts w:cs="HelveticaNeueLT Arabic 55 Roman"/>
          <w:szCs w:val="20"/>
        </w:rPr>
        <w:t xml:space="preserve"> ou plusieurs câbles en fibre optique tirés soit dans une même gaine technique, soit dans une même goulotte, soit en apparent</w:t>
      </w:r>
      <w:r w:rsidRPr="00A75E9E">
        <w:rPr>
          <w:rFonts w:cs="Calibri"/>
          <w:szCs w:val="20"/>
        </w:rPr>
        <w:t> </w:t>
      </w:r>
      <w:r w:rsidRPr="00A75E9E">
        <w:rPr>
          <w:rFonts w:cs="HelveticaNeueLT Arabic 55 Roman"/>
          <w:szCs w:val="20"/>
        </w:rPr>
        <w:t>;</w:t>
      </w:r>
    </w:p>
    <w:p w14:paraId="73044334" w14:textId="77777777" w:rsidR="005B4E00" w:rsidRPr="00A75E9E" w:rsidRDefault="005B4E00" w:rsidP="00A438D9">
      <w:pPr>
        <w:numPr>
          <w:ilvl w:val="0"/>
          <w:numId w:val="22"/>
        </w:numPr>
        <w:jc w:val="both"/>
        <w:rPr>
          <w:rFonts w:cs="HelveticaNeueLT Arabic 55 Roman"/>
          <w:szCs w:val="20"/>
        </w:rPr>
      </w:pPr>
      <w:proofErr w:type="gramStart"/>
      <w:r w:rsidRPr="00A75E9E">
        <w:rPr>
          <w:rFonts w:cs="HelveticaNeueLT Arabic 55 Roman"/>
          <w:szCs w:val="20"/>
        </w:rPr>
        <w:t>le</w:t>
      </w:r>
      <w:proofErr w:type="gramEnd"/>
      <w:r w:rsidRPr="00A75E9E">
        <w:rPr>
          <w:rFonts w:cs="HelveticaNeueLT Arabic 55 Roman"/>
          <w:szCs w:val="20"/>
        </w:rPr>
        <w:t xml:space="preserve"> cas échéant, des PB qui sont raccordés aux câbles précités.</w:t>
      </w:r>
    </w:p>
    <w:p w14:paraId="73044335" w14:textId="77777777" w:rsidR="005B4E00" w:rsidRPr="00A75E9E" w:rsidRDefault="005B4E00" w:rsidP="00A438D9">
      <w:pPr>
        <w:jc w:val="both"/>
        <w:rPr>
          <w:rFonts w:cs="HelveticaNeueLT Arabic 55 Roman"/>
          <w:szCs w:val="20"/>
        </w:rPr>
      </w:pPr>
      <w:r w:rsidRPr="00A75E9E">
        <w:rPr>
          <w:rFonts w:cs="HelveticaNeueLT Arabic 55 Roman"/>
          <w:szCs w:val="20"/>
        </w:rPr>
        <w:t>Une colonne montante dessert des Logements Raccordables situés sur</w:t>
      </w:r>
      <w:r w:rsidR="00A8340A" w:rsidRPr="00A75E9E">
        <w:rPr>
          <w:rFonts w:cs="HelveticaNeueLT Arabic 55 Roman"/>
          <w:szCs w:val="20"/>
        </w:rPr>
        <w:t xml:space="preserve"> </w:t>
      </w:r>
      <w:r w:rsidRPr="00A75E9E">
        <w:rPr>
          <w:rFonts w:cs="HelveticaNeueLT Arabic 55 Roman"/>
          <w:szCs w:val="20"/>
        </w:rPr>
        <w:t xml:space="preserve">un ou plusieurs étages. </w:t>
      </w:r>
    </w:p>
    <w:p w14:paraId="1B51A95B" w14:textId="77777777" w:rsidR="00A438D9" w:rsidRPr="00A75E9E" w:rsidRDefault="00A438D9" w:rsidP="00A438D9">
      <w:pPr>
        <w:jc w:val="both"/>
        <w:rPr>
          <w:rFonts w:cs="HelveticaNeueLT Arabic 55 Roman"/>
          <w:szCs w:val="20"/>
        </w:rPr>
      </w:pPr>
    </w:p>
    <w:p w14:paraId="73044337" w14:textId="0B2F63A1" w:rsidR="005B4E00" w:rsidRPr="00A75E9E" w:rsidRDefault="005B4E00" w:rsidP="00A438D9">
      <w:pPr>
        <w:jc w:val="both"/>
        <w:rPr>
          <w:rFonts w:cs="HelveticaNeueLT Arabic 55 Roman"/>
          <w:szCs w:val="20"/>
        </w:rPr>
      </w:pPr>
      <w:r w:rsidRPr="00A75E9E">
        <w:rPr>
          <w:rFonts w:cs="HelveticaNeueLT Arabic 55 Roman"/>
          <w:b/>
          <w:bCs/>
          <w:szCs w:val="20"/>
        </w:rPr>
        <w:t>Convention</w:t>
      </w:r>
      <w:r w:rsidR="00C678A4" w:rsidRPr="00A75E9E">
        <w:rPr>
          <w:rFonts w:cs="HelveticaNeueLT Arabic 55 Roman"/>
          <w:b/>
          <w:bCs/>
          <w:szCs w:val="20"/>
        </w:rPr>
        <w:t xml:space="preserve"> ou Convention d’Immeuble</w:t>
      </w:r>
      <w:r w:rsidRPr="00A75E9E">
        <w:rPr>
          <w:rFonts w:cs="HelveticaNeueLT Arabic 55 Roman"/>
          <w:b/>
          <w:bCs/>
          <w:szCs w:val="20"/>
        </w:rPr>
        <w:t xml:space="preserve"> :</w:t>
      </w:r>
      <w:r w:rsidRPr="00A75E9E">
        <w:rPr>
          <w:rFonts w:cs="HelveticaNeueLT Arabic 55 Roman"/>
          <w:szCs w:val="20"/>
        </w:rPr>
        <w:t xml:space="preserve"> désigne un contrat établi entre </w:t>
      </w:r>
      <w:r w:rsidR="00A21A90" w:rsidRPr="00A75E9E">
        <w:rPr>
          <w:rFonts w:cs="HelveticaNeueLT Arabic 55 Roman"/>
          <w:szCs w:val="20"/>
        </w:rPr>
        <w:t>l’Opérateur d’Immeuble</w:t>
      </w:r>
      <w:r w:rsidRPr="00A75E9E">
        <w:rPr>
          <w:rFonts w:cs="HelveticaNeueLT Arabic 55 Roman"/>
          <w:szCs w:val="20"/>
        </w:rPr>
        <w:t xml:space="preserve"> et un Gestionnaire d’Immeuble détaillant l’ensemble des modalités, notamment techniques et juridiques, relatives à l'installation et/ou la gestion, l'entretien </w:t>
      </w:r>
      <w:r w:rsidR="00FB7184" w:rsidRPr="00A75E9E">
        <w:rPr>
          <w:rFonts w:cs="HelveticaNeueLT Arabic 55 Roman"/>
          <w:szCs w:val="20"/>
        </w:rPr>
        <w:t xml:space="preserve">et le </w:t>
      </w:r>
      <w:r w:rsidRPr="00A75E9E">
        <w:rPr>
          <w:rFonts w:cs="HelveticaNeueLT Arabic 55 Roman"/>
          <w:szCs w:val="20"/>
        </w:rPr>
        <w:t>remplacement de lignes de communications électroniques à très haut débit en fibre optique permettant de desservir</w:t>
      </w:r>
      <w:r w:rsidR="001B6D1C" w:rsidRPr="00A75E9E">
        <w:rPr>
          <w:rFonts w:cs="HelveticaNeueLT Arabic 55 Roman"/>
          <w:szCs w:val="20"/>
        </w:rPr>
        <w:t xml:space="preserve"> des</w:t>
      </w:r>
      <w:r w:rsidRPr="00A75E9E">
        <w:rPr>
          <w:rFonts w:cs="HelveticaNeueLT Arabic 55 Roman"/>
          <w:szCs w:val="20"/>
        </w:rPr>
        <w:t xml:space="preserve"> Clients Finals </w:t>
      </w:r>
      <w:r w:rsidR="00A02AD8" w:rsidRPr="00A75E9E">
        <w:rPr>
          <w:rFonts w:cs="HelveticaNeueLT Arabic 55 Roman"/>
          <w:szCs w:val="20"/>
        </w:rPr>
        <w:t xml:space="preserve">ou des Sites Mobiles </w:t>
      </w:r>
      <w:r w:rsidRPr="00A75E9E">
        <w:rPr>
          <w:rFonts w:cs="HelveticaNeueLT Arabic 55 Roman"/>
          <w:szCs w:val="20"/>
        </w:rPr>
        <w:t xml:space="preserve">dans un Immeuble </w:t>
      </w:r>
      <w:r w:rsidR="00C5553B" w:rsidRPr="00A75E9E">
        <w:rPr>
          <w:rFonts w:cs="HelveticaNeueLT Arabic 55 Roman"/>
          <w:szCs w:val="20"/>
        </w:rPr>
        <w:t>FTTH</w:t>
      </w:r>
      <w:r w:rsidRPr="00A75E9E">
        <w:rPr>
          <w:rFonts w:cs="HelveticaNeueLT Arabic 55 Roman"/>
          <w:szCs w:val="20"/>
        </w:rPr>
        <w:t>.</w:t>
      </w:r>
    </w:p>
    <w:p w14:paraId="73044338" w14:textId="77777777" w:rsidR="005B4E00" w:rsidRPr="00A75E9E" w:rsidRDefault="005B4E00" w:rsidP="00A438D9">
      <w:pPr>
        <w:pStyle w:val="Notedebasdepage"/>
        <w:rPr>
          <w:rFonts w:ascii="Helvetica 55 Roman" w:hAnsi="Helvetica 55 Roman" w:cs="HelveticaNeueLT Arabic 55 Roman"/>
          <w:b/>
        </w:rPr>
      </w:pPr>
    </w:p>
    <w:p w14:paraId="7304433A" w14:textId="38342E32" w:rsidR="005B4E00" w:rsidRPr="00A75E9E" w:rsidRDefault="005B4E00" w:rsidP="00A438D9">
      <w:pPr>
        <w:pStyle w:val="Notedebasdepage"/>
        <w:jc w:val="both"/>
        <w:rPr>
          <w:rFonts w:ascii="Helvetica 55 Roman" w:hAnsi="Helvetica 55 Roman" w:cs="HelveticaNeueLT Arabic 55 Roman"/>
        </w:rPr>
      </w:pPr>
      <w:r w:rsidRPr="00A75E9E">
        <w:rPr>
          <w:rFonts w:ascii="Helvetica 55 Roman" w:hAnsi="Helvetica 55 Roman" w:cs="HelveticaNeueLT Arabic 55 Roman"/>
          <w:b/>
        </w:rPr>
        <w:t>Contrat d’Hébergement</w:t>
      </w:r>
      <w:r w:rsidR="00194A7B" w:rsidRPr="00A75E9E">
        <w:rPr>
          <w:rFonts w:ascii="Helvetica 55 Roman" w:hAnsi="Helvetica 55 Roman" w:cs="HelveticaNeueLT Arabic 55 Roman"/>
          <w:b/>
        </w:rPr>
        <w:t xml:space="preserve"> </w:t>
      </w:r>
      <w:r w:rsidRPr="00A75E9E">
        <w:rPr>
          <w:rFonts w:ascii="Helvetica 55 Roman" w:hAnsi="Helvetica 55 Roman" w:cs="HelveticaNeueLT Arabic 55 Roman"/>
          <w:b/>
        </w:rPr>
        <w:t>:</w:t>
      </w:r>
      <w:r w:rsidRPr="00A75E9E">
        <w:rPr>
          <w:rFonts w:ascii="Helvetica 55 Roman" w:hAnsi="Helvetica 55 Roman" w:cs="HelveticaNeueLT Arabic 55 Roman"/>
        </w:rPr>
        <w:t xml:space="preserve"> </w:t>
      </w:r>
      <w:r w:rsidR="00A438D9" w:rsidRPr="00A75E9E">
        <w:rPr>
          <w:rFonts w:ascii="Helvetica 55 Roman" w:hAnsi="Helvetica 55 Roman" w:cs="HelveticaNeueLT Arabic 55 Roman"/>
        </w:rPr>
        <w:t>désigne le contrat au titre duquel l’Opérateur dispose d’une position du connecteur de la tête de livraison au Nœud de Raccordement Optique (NRO) de l’Opérateur d’Immeuble.</w:t>
      </w:r>
      <w:r w:rsidR="00A21A90" w:rsidRPr="00A75E9E">
        <w:rPr>
          <w:rFonts w:ascii="Helvetica 55 Roman" w:hAnsi="Helvetica 55 Roman" w:cs="HelveticaNeueLT Arabic 55 Roman"/>
        </w:rPr>
        <w:t xml:space="preserve"> </w:t>
      </w:r>
    </w:p>
    <w:p w14:paraId="00E0F614" w14:textId="77777777" w:rsidR="00A438D9" w:rsidRPr="00A75E9E" w:rsidRDefault="00A438D9" w:rsidP="00A438D9">
      <w:pPr>
        <w:pStyle w:val="Notedebasdepage"/>
        <w:jc w:val="both"/>
        <w:rPr>
          <w:rFonts w:ascii="Helvetica 55 Roman" w:hAnsi="Helvetica 55 Roman" w:cs="HelveticaNeueLT Arabic 55 Roman"/>
          <w:b/>
          <w:bCs/>
          <w:highlight w:val="yellow"/>
        </w:rPr>
      </w:pPr>
    </w:p>
    <w:p w14:paraId="7304433B" w14:textId="77777777" w:rsidR="005B4E00" w:rsidRPr="00A75E9E" w:rsidRDefault="005B4E00" w:rsidP="00A438D9">
      <w:pPr>
        <w:jc w:val="both"/>
        <w:rPr>
          <w:rFonts w:cs="HelveticaNeueLT Arabic 55 Roman"/>
          <w:szCs w:val="20"/>
        </w:rPr>
      </w:pPr>
      <w:r w:rsidRPr="00A75E9E">
        <w:rPr>
          <w:rFonts w:cs="HelveticaNeueLT Arabic 55 Roman"/>
          <w:b/>
          <w:bCs/>
          <w:szCs w:val="20"/>
        </w:rPr>
        <w:t>Date de Mise en Service Commerciale</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 la date à partir de laquelle la fourniture de services de communications électroniques très haut débit à un Client Final </w:t>
      </w:r>
      <w:r w:rsidR="00A111CE" w:rsidRPr="00A75E9E">
        <w:rPr>
          <w:rFonts w:cs="HelveticaNeueLT Arabic 55 Roman"/>
          <w:szCs w:val="20"/>
        </w:rPr>
        <w:t xml:space="preserve">ou le raccordement d’un Site Mobile </w:t>
      </w:r>
      <w:r w:rsidRPr="00A75E9E">
        <w:rPr>
          <w:rFonts w:cs="HelveticaNeueLT Arabic 55 Roman"/>
          <w:szCs w:val="20"/>
        </w:rPr>
        <w:t xml:space="preserve">est possible. </w:t>
      </w:r>
    </w:p>
    <w:p w14:paraId="26DAB757" w14:textId="77777777" w:rsidR="00A438D9" w:rsidRPr="00A75E9E" w:rsidRDefault="00A438D9" w:rsidP="00A438D9">
      <w:pPr>
        <w:jc w:val="both"/>
        <w:rPr>
          <w:rFonts w:cs="HelveticaNeueLT Arabic 55 Roman"/>
          <w:szCs w:val="20"/>
        </w:rPr>
      </w:pPr>
    </w:p>
    <w:p w14:paraId="7304433D" w14:textId="1BBE0E10" w:rsidR="005B4E00" w:rsidRPr="00A75E9E" w:rsidRDefault="005B4E00" w:rsidP="00A438D9">
      <w:pPr>
        <w:jc w:val="both"/>
        <w:rPr>
          <w:rFonts w:cs="HelveticaNeueLT Arabic 55 Roman"/>
          <w:szCs w:val="20"/>
        </w:rPr>
      </w:pPr>
      <w:r w:rsidRPr="00A75E9E">
        <w:rPr>
          <w:rFonts w:cs="HelveticaNeueLT Arabic 55 Roman"/>
          <w:b/>
          <w:szCs w:val="20"/>
        </w:rPr>
        <w:t>Date de lancement de Lot</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désigne la date </w:t>
      </w:r>
      <w:r w:rsidR="00B141CF" w:rsidRPr="00A75E9E">
        <w:rPr>
          <w:rFonts w:cs="HelveticaNeueLT Arabic 55 Roman"/>
          <w:szCs w:val="20"/>
        </w:rPr>
        <w:t>à partir de</w:t>
      </w:r>
      <w:r w:rsidR="00807250" w:rsidRPr="00A75E9E">
        <w:rPr>
          <w:rFonts w:cs="HelveticaNeueLT Arabic 55 Roman"/>
          <w:szCs w:val="20"/>
        </w:rPr>
        <w:t xml:space="preserve"> </w:t>
      </w:r>
      <w:r w:rsidRPr="00A75E9E">
        <w:rPr>
          <w:rFonts w:cs="HelveticaNeueLT Arabic 55 Roman"/>
          <w:szCs w:val="20"/>
        </w:rPr>
        <w:t xml:space="preserve">laquelle </w:t>
      </w:r>
      <w:r w:rsidR="00A21A90" w:rsidRPr="00A75E9E">
        <w:rPr>
          <w:rFonts w:cs="HelveticaNeueLT Arabic 55 Roman"/>
          <w:szCs w:val="20"/>
        </w:rPr>
        <w:t>l’Opérateur d’Immeuble</w:t>
      </w:r>
      <w:r w:rsidRPr="00A75E9E">
        <w:rPr>
          <w:rFonts w:cs="HelveticaNeueLT Arabic 55 Roman"/>
          <w:szCs w:val="20"/>
        </w:rPr>
        <w:t xml:space="preserve"> </w:t>
      </w:r>
      <w:r w:rsidR="00C64693" w:rsidRPr="00A75E9E">
        <w:rPr>
          <w:rFonts w:cs="HelveticaNeueLT Arabic 55 Roman"/>
          <w:szCs w:val="20"/>
        </w:rPr>
        <w:t xml:space="preserve">peut </w:t>
      </w:r>
      <w:r w:rsidRPr="00A75E9E">
        <w:rPr>
          <w:rFonts w:cs="HelveticaNeueLT Arabic 55 Roman"/>
          <w:szCs w:val="20"/>
        </w:rPr>
        <w:t xml:space="preserve">mettre à disposition </w:t>
      </w:r>
      <w:r w:rsidR="00D030F3" w:rsidRPr="00A75E9E">
        <w:rPr>
          <w:rFonts w:cs="HelveticaNeueLT Arabic 55 Roman"/>
          <w:szCs w:val="20"/>
        </w:rPr>
        <w:t xml:space="preserve">les </w:t>
      </w:r>
      <w:r w:rsidRPr="00A75E9E">
        <w:rPr>
          <w:rFonts w:cs="HelveticaNeueLT Arabic 55 Roman"/>
          <w:szCs w:val="20"/>
        </w:rPr>
        <w:t xml:space="preserve">Câblages </w:t>
      </w:r>
      <w:r w:rsidR="00C5553B" w:rsidRPr="00A75E9E">
        <w:rPr>
          <w:rFonts w:cs="HelveticaNeueLT Arabic 55 Roman"/>
          <w:szCs w:val="20"/>
        </w:rPr>
        <w:t>FTTH</w:t>
      </w:r>
      <w:r w:rsidR="0054664E" w:rsidRPr="00A75E9E">
        <w:rPr>
          <w:rFonts w:cs="HelveticaNeueLT Arabic 55 Roman"/>
          <w:szCs w:val="20"/>
        </w:rPr>
        <w:t xml:space="preserve"> </w:t>
      </w:r>
      <w:r w:rsidRPr="00A75E9E">
        <w:rPr>
          <w:rFonts w:cs="HelveticaNeueLT Arabic 55 Roman"/>
          <w:szCs w:val="20"/>
        </w:rPr>
        <w:t>du Lot.</w:t>
      </w:r>
    </w:p>
    <w:p w14:paraId="7304433E" w14:textId="77777777" w:rsidR="005B4E00" w:rsidRPr="00A75E9E" w:rsidRDefault="005B4E00" w:rsidP="00A438D9">
      <w:pPr>
        <w:jc w:val="both"/>
        <w:rPr>
          <w:rFonts w:cs="HelveticaNeueLT Arabic 55 Roman"/>
          <w:b/>
          <w:bCs/>
          <w:szCs w:val="20"/>
        </w:rPr>
      </w:pPr>
    </w:p>
    <w:p w14:paraId="7304433F" w14:textId="37016541" w:rsidR="005B4E00" w:rsidRPr="00A75E9E" w:rsidRDefault="005B4E00" w:rsidP="00A438D9">
      <w:pPr>
        <w:jc w:val="both"/>
        <w:rPr>
          <w:rStyle w:val="lev"/>
          <w:rFonts w:cs="HelveticaNeueLT Arabic 55 Roman"/>
          <w:b w:val="0"/>
          <w:szCs w:val="20"/>
        </w:rPr>
      </w:pPr>
      <w:r w:rsidRPr="00A75E9E">
        <w:rPr>
          <w:rFonts w:cs="HelveticaNeueLT Arabic 55 Roman"/>
          <w:b/>
          <w:bCs/>
          <w:szCs w:val="20"/>
        </w:rPr>
        <w:t>Desserte Interne :</w:t>
      </w:r>
      <w:r w:rsidRPr="00A75E9E">
        <w:rPr>
          <w:rFonts w:cs="HelveticaNeueLT Arabic 55 Roman"/>
          <w:szCs w:val="20"/>
        </w:rPr>
        <w:t xml:space="preserve"> désigne l’installation intérieure (câbles et équipements installés dans le Logement </w:t>
      </w:r>
      <w:r w:rsidR="00C5553B" w:rsidRPr="00A75E9E">
        <w:rPr>
          <w:rFonts w:cs="HelveticaNeueLT Arabic 55 Roman"/>
          <w:szCs w:val="20"/>
        </w:rPr>
        <w:t>FTTH</w:t>
      </w:r>
      <w:r w:rsidRPr="00A75E9E">
        <w:rPr>
          <w:rFonts w:cs="HelveticaNeueLT Arabic 55 Roman"/>
          <w:szCs w:val="20"/>
        </w:rPr>
        <w:t>)</w:t>
      </w:r>
      <w:r w:rsidR="0054664E" w:rsidRPr="00A75E9E">
        <w:rPr>
          <w:rFonts w:cs="HelveticaNeueLT Arabic 55 Roman"/>
          <w:szCs w:val="20"/>
        </w:rPr>
        <w:t xml:space="preserve"> </w:t>
      </w:r>
      <w:r w:rsidRPr="00A75E9E">
        <w:rPr>
          <w:rFonts w:cs="HelveticaNeueLT Arabic 55 Roman"/>
          <w:szCs w:val="20"/>
        </w:rPr>
        <w:t>après le Point de Terminaison Optique ou le</w:t>
      </w:r>
      <w:r w:rsidRPr="00A75E9E">
        <w:rPr>
          <w:rStyle w:val="lev"/>
          <w:rFonts w:cs="HelveticaNeueLT Arabic 55 Roman"/>
          <w:b w:val="0"/>
          <w:szCs w:val="20"/>
        </w:rPr>
        <w:t xml:space="preserve"> Dispositif de Terminaison Intérieur Optique.</w:t>
      </w:r>
    </w:p>
    <w:p w14:paraId="64D383F2" w14:textId="77777777" w:rsidR="00A438D9" w:rsidRPr="00A75E9E" w:rsidRDefault="00A438D9" w:rsidP="00A438D9">
      <w:pPr>
        <w:jc w:val="both"/>
        <w:rPr>
          <w:rStyle w:val="lev"/>
          <w:rFonts w:cs="HelveticaNeueLT Arabic 55 Roman"/>
          <w:b w:val="0"/>
          <w:szCs w:val="20"/>
        </w:rPr>
      </w:pPr>
    </w:p>
    <w:p w14:paraId="73044341" w14:textId="5FA878D6" w:rsidR="00CD5ACA" w:rsidRPr="00A75E9E" w:rsidRDefault="005B4E00" w:rsidP="00A438D9">
      <w:pPr>
        <w:jc w:val="both"/>
        <w:rPr>
          <w:rFonts w:cs="HelveticaNeueLT Arabic 55 Roman"/>
          <w:szCs w:val="20"/>
        </w:rPr>
      </w:pPr>
      <w:r w:rsidRPr="00A75E9E">
        <w:rPr>
          <w:rStyle w:val="lev"/>
          <w:rFonts w:cs="HelveticaNeueLT Arabic 55 Roman"/>
          <w:szCs w:val="20"/>
        </w:rPr>
        <w:t>Droit de suite </w:t>
      </w:r>
      <w:r w:rsidRPr="00A75E9E">
        <w:rPr>
          <w:rStyle w:val="lev"/>
        </w:rPr>
        <w:t>:</w:t>
      </w:r>
      <w:r w:rsidRPr="00A75E9E">
        <w:rPr>
          <w:rFonts w:cs="HelveticaNeueLT Arabic 55 Roman"/>
          <w:szCs w:val="20"/>
        </w:rPr>
        <w:t xml:space="preserve"> désigne la rémunération </w:t>
      </w:r>
      <w:r w:rsidR="00CD5ACA" w:rsidRPr="00A75E9E">
        <w:rPr>
          <w:rFonts w:cs="HelveticaNeueLT Arabic 55 Roman"/>
          <w:szCs w:val="20"/>
        </w:rPr>
        <w:t xml:space="preserve">versée par </w:t>
      </w:r>
      <w:r w:rsidR="00A21A90" w:rsidRPr="00A75E9E">
        <w:rPr>
          <w:rFonts w:cs="HelveticaNeueLT Arabic 55 Roman"/>
          <w:szCs w:val="20"/>
        </w:rPr>
        <w:t>l’Opérateur d’Immeuble</w:t>
      </w:r>
      <w:r w:rsidR="00A21A90" w:rsidRPr="00A75E9E" w:rsidDel="00A21A90">
        <w:rPr>
          <w:rFonts w:cs="HelveticaNeueLT Arabic 55 Roman"/>
          <w:szCs w:val="20"/>
        </w:rPr>
        <w:t xml:space="preserve"> </w:t>
      </w:r>
      <w:r w:rsidR="00CD5ACA" w:rsidRPr="00A75E9E">
        <w:rPr>
          <w:rFonts w:cs="HelveticaNeueLT Arabic 55 Roman"/>
          <w:szCs w:val="20"/>
        </w:rPr>
        <w:t xml:space="preserve">à l’opérateur cofinanceur </w:t>
      </w:r>
      <w:r w:rsidR="00B472D5" w:rsidRPr="00A75E9E">
        <w:rPr>
          <w:rFonts w:cs="HelveticaNeueLT Arabic 55 Roman"/>
          <w:szCs w:val="20"/>
        </w:rPr>
        <w:t>du fait</w:t>
      </w:r>
      <w:r w:rsidR="008D6818" w:rsidRPr="00A75E9E">
        <w:rPr>
          <w:rFonts w:cs="HelveticaNeueLT Arabic 55 Roman"/>
          <w:szCs w:val="20"/>
        </w:rPr>
        <w:t xml:space="preserve"> du cofinancement </w:t>
      </w:r>
      <w:r w:rsidR="008D6818" w:rsidRPr="00A75E9E">
        <w:rPr>
          <w:rFonts w:cs="HelveticaNeueLT Arabic 55 Roman"/>
          <w:i/>
          <w:szCs w:val="20"/>
        </w:rPr>
        <w:t>a posteriori</w:t>
      </w:r>
      <w:r w:rsidR="008D6818" w:rsidRPr="00A75E9E">
        <w:rPr>
          <w:rFonts w:cs="HelveticaNeueLT Arabic 55 Roman"/>
          <w:szCs w:val="20"/>
        </w:rPr>
        <w:t xml:space="preserve"> ou de l’augmentation du cofinancement, ou</w:t>
      </w:r>
      <w:r w:rsidR="00B472D5" w:rsidRPr="00A75E9E">
        <w:rPr>
          <w:rFonts w:cs="HelveticaNeueLT Arabic 55 Roman"/>
          <w:szCs w:val="20"/>
        </w:rPr>
        <w:t xml:space="preserve"> de l’utilisation du Câblage </w:t>
      </w:r>
      <w:r w:rsidR="00C5553B" w:rsidRPr="00A75E9E">
        <w:rPr>
          <w:rFonts w:cs="HelveticaNeueLT Arabic 55 Roman"/>
          <w:szCs w:val="20"/>
        </w:rPr>
        <w:t>FTTH</w:t>
      </w:r>
      <w:r w:rsidR="00B472D5" w:rsidRPr="00A75E9E">
        <w:rPr>
          <w:rFonts w:cs="HelveticaNeueLT Arabic 55 Roman"/>
          <w:szCs w:val="20"/>
        </w:rPr>
        <w:t xml:space="preserve"> cofinancé par un </w:t>
      </w:r>
      <w:r w:rsidR="00C43EB4" w:rsidRPr="00A75E9E">
        <w:rPr>
          <w:rFonts w:cs="HelveticaNeueLT Arabic 55 Roman"/>
          <w:szCs w:val="20"/>
        </w:rPr>
        <w:t>O</w:t>
      </w:r>
      <w:r w:rsidR="00B472D5" w:rsidRPr="00A75E9E">
        <w:rPr>
          <w:rFonts w:cs="HelveticaNeueLT Arabic 55 Roman"/>
          <w:szCs w:val="20"/>
        </w:rPr>
        <w:t>pérateur</w:t>
      </w:r>
      <w:r w:rsidR="00C43EB4" w:rsidRPr="00A75E9E">
        <w:rPr>
          <w:rFonts w:cs="HelveticaNeueLT Arabic 55 Roman"/>
          <w:szCs w:val="20"/>
        </w:rPr>
        <w:t xml:space="preserve"> Commercial</w:t>
      </w:r>
      <w:r w:rsidR="008D6818" w:rsidRPr="00A75E9E">
        <w:rPr>
          <w:rFonts w:cs="HelveticaNeueLT Arabic 55 Roman"/>
          <w:szCs w:val="20"/>
        </w:rPr>
        <w:t>,</w:t>
      </w:r>
      <w:r w:rsidR="00B472D5" w:rsidRPr="00A75E9E">
        <w:rPr>
          <w:rFonts w:cs="HelveticaNeueLT Arabic 55 Roman"/>
          <w:szCs w:val="20"/>
        </w:rPr>
        <w:t xml:space="preserve"> </w:t>
      </w:r>
      <w:r w:rsidR="00CD5ACA" w:rsidRPr="00A75E9E">
        <w:rPr>
          <w:rFonts w:cs="HelveticaNeueLT Arabic 55 Roman"/>
          <w:szCs w:val="20"/>
        </w:rPr>
        <w:t>te</w:t>
      </w:r>
      <w:r w:rsidR="00B472D5" w:rsidRPr="00A75E9E">
        <w:rPr>
          <w:rFonts w:cs="HelveticaNeueLT Arabic 55 Roman"/>
          <w:szCs w:val="20"/>
        </w:rPr>
        <w:t>l que décrit</w:t>
      </w:r>
      <w:r w:rsidR="00CD5ACA" w:rsidRPr="00A75E9E">
        <w:rPr>
          <w:rFonts w:cs="HelveticaNeueLT Arabic 55 Roman"/>
          <w:szCs w:val="20"/>
        </w:rPr>
        <w:t xml:space="preserve"> </w:t>
      </w:r>
      <w:r w:rsidR="001B03A2" w:rsidRPr="00A75E9E">
        <w:rPr>
          <w:rFonts w:cs="HelveticaNeueLT Arabic 55 Roman"/>
          <w:szCs w:val="20"/>
        </w:rPr>
        <w:t>aux Conditions Particulières</w:t>
      </w:r>
      <w:r w:rsidR="00CD5ACA" w:rsidRPr="00A75E9E">
        <w:rPr>
          <w:rFonts w:cs="HelveticaNeueLT Arabic 55 Roman"/>
          <w:szCs w:val="20"/>
        </w:rPr>
        <w:t>.</w:t>
      </w:r>
      <w:r w:rsidR="0054664E" w:rsidRPr="00A75E9E">
        <w:rPr>
          <w:rFonts w:cs="HelveticaNeueLT Arabic 55 Roman"/>
          <w:szCs w:val="20"/>
        </w:rPr>
        <w:t xml:space="preserve"> </w:t>
      </w:r>
    </w:p>
    <w:p w14:paraId="79716CB1" w14:textId="77777777" w:rsidR="00E53E31" w:rsidRPr="00A75E9E" w:rsidRDefault="00E53E31" w:rsidP="00A438D9">
      <w:pPr>
        <w:jc w:val="both"/>
        <w:rPr>
          <w:rFonts w:cs="HelveticaNeueLT Arabic 55 Roman"/>
          <w:szCs w:val="20"/>
        </w:rPr>
      </w:pPr>
    </w:p>
    <w:p w14:paraId="0277119D" w14:textId="3977A7D6" w:rsidR="00E53E31" w:rsidRPr="00A75E9E" w:rsidRDefault="00E53E31" w:rsidP="00A438D9">
      <w:pPr>
        <w:jc w:val="both"/>
        <w:rPr>
          <w:rFonts w:cs="HelveticaNeueLT Arabic 55 Roman"/>
          <w:szCs w:val="20"/>
        </w:rPr>
      </w:pPr>
      <w:r w:rsidRPr="00947CE4">
        <w:rPr>
          <w:rFonts w:cs="HelveticaNeueLT Arabic 55 Roman"/>
          <w:b/>
          <w:bCs/>
          <w:szCs w:val="20"/>
        </w:rPr>
        <w:t>Droit d’Usage Pérenne :</w:t>
      </w:r>
      <w:r w:rsidRPr="00A75E9E">
        <w:rPr>
          <w:rFonts w:cs="HelveticaNeueLT Arabic 55 Roman"/>
          <w:szCs w:val="20"/>
        </w:rPr>
        <w:t xml:space="preserve"> désigne la contrepartie de l’engagement de cofinancement de l’Opérateur des Câblages FTTH sur lesquels l’Opérateur d’Immeuble détient des droits réels. Ce droit consiste en une mise à disposition des fibres des Câblages FTTH décrit à l’annexe « droits associés au cofinancement » des Conditions Particulières.</w:t>
      </w:r>
    </w:p>
    <w:p w14:paraId="2179C8B0" w14:textId="77777777" w:rsidR="00A438D9" w:rsidRPr="00A75E9E" w:rsidRDefault="00A438D9" w:rsidP="00A438D9">
      <w:pPr>
        <w:jc w:val="both"/>
        <w:rPr>
          <w:rFonts w:cs="HelveticaNeueLT Arabic 55 Roman"/>
          <w:szCs w:val="20"/>
        </w:rPr>
      </w:pPr>
    </w:p>
    <w:p w14:paraId="73044343" w14:textId="27698EA1" w:rsidR="005B4E00" w:rsidRPr="00A75E9E" w:rsidRDefault="005B4E00" w:rsidP="00A438D9">
      <w:pPr>
        <w:jc w:val="both"/>
        <w:rPr>
          <w:rFonts w:cs="HelveticaNeueLT Arabic 55 Roman"/>
          <w:szCs w:val="20"/>
        </w:rPr>
      </w:pPr>
      <w:r w:rsidRPr="00A75E9E">
        <w:rPr>
          <w:rFonts w:cs="HelveticaNeueLT Arabic 55 Roman"/>
          <w:b/>
          <w:szCs w:val="20"/>
        </w:rPr>
        <w:t xml:space="preserve">Droit </w:t>
      </w:r>
      <w:r w:rsidR="00E64DDE" w:rsidRPr="00A75E9E">
        <w:rPr>
          <w:rFonts w:cs="HelveticaNeueLT Arabic 55 Roman"/>
          <w:b/>
          <w:szCs w:val="20"/>
        </w:rPr>
        <w:t>d’Usage</w:t>
      </w:r>
      <w:r w:rsidR="00A0108B" w:rsidRPr="00A75E9E">
        <w:rPr>
          <w:rFonts w:cs="HelveticaNeueLT Arabic 55 Roman"/>
          <w:b/>
          <w:szCs w:val="20"/>
        </w:rPr>
        <w:t xml:space="preserve"> Initial</w:t>
      </w:r>
      <w:r w:rsidR="00A0108B" w:rsidRPr="00A75E9E">
        <w:rPr>
          <w:rFonts w:cs="Calibri"/>
          <w:b/>
          <w:szCs w:val="20"/>
        </w:rPr>
        <w:t> </w:t>
      </w:r>
      <w:r w:rsidRPr="00A75E9E">
        <w:rPr>
          <w:rFonts w:cs="HelveticaNeueLT Arabic 55 Roman"/>
          <w:b/>
          <w:szCs w:val="20"/>
        </w:rPr>
        <w:t>:</w:t>
      </w:r>
      <w:r w:rsidRPr="00A75E9E">
        <w:rPr>
          <w:rFonts w:cs="HelveticaNeueLT Arabic 55 Roman"/>
          <w:szCs w:val="20"/>
        </w:rPr>
        <w:t xml:space="preserve"> désigne la contrepartie de l’engagement de cofinancement de l’Opérateur des Câblages </w:t>
      </w:r>
      <w:r w:rsidR="00C5553B" w:rsidRPr="00A75E9E">
        <w:rPr>
          <w:rFonts w:cs="HelveticaNeueLT Arabic 55 Roman"/>
          <w:szCs w:val="20"/>
        </w:rPr>
        <w:t>FTTH</w:t>
      </w:r>
      <w:r w:rsidRPr="00A75E9E">
        <w:rPr>
          <w:rFonts w:cs="HelveticaNeueLT Arabic 55 Roman"/>
          <w:szCs w:val="20"/>
        </w:rPr>
        <w:t xml:space="preserve"> </w:t>
      </w:r>
      <w:r w:rsidR="00E53E31" w:rsidRPr="00A75E9E">
        <w:rPr>
          <w:rFonts w:cs="HelveticaNeueLT Arabic 55 Roman"/>
          <w:szCs w:val="20"/>
        </w:rPr>
        <w:t>sur lesquels l’Opérateur d’Immeuble détient des droits réels</w:t>
      </w:r>
      <w:r w:rsidRPr="00A75E9E">
        <w:rPr>
          <w:rFonts w:cs="HelveticaNeueLT Arabic 55 Roman"/>
          <w:szCs w:val="20"/>
        </w:rPr>
        <w:t xml:space="preserve">. Ce droit consiste en </w:t>
      </w:r>
      <w:r w:rsidR="00A111CE" w:rsidRPr="00A75E9E">
        <w:rPr>
          <w:rFonts w:cs="HelveticaNeueLT Arabic 55 Roman"/>
          <w:szCs w:val="20"/>
        </w:rPr>
        <w:t xml:space="preserve">une mise à disposition </w:t>
      </w:r>
      <w:r w:rsidRPr="00A75E9E">
        <w:rPr>
          <w:rFonts w:cs="HelveticaNeueLT Arabic 55 Roman"/>
          <w:szCs w:val="20"/>
        </w:rPr>
        <w:t xml:space="preserve">des </w:t>
      </w:r>
      <w:r w:rsidR="004F619C" w:rsidRPr="00A75E9E">
        <w:rPr>
          <w:rFonts w:cs="HelveticaNeueLT Arabic 55 Roman"/>
          <w:szCs w:val="20"/>
        </w:rPr>
        <w:t xml:space="preserve">fibres des </w:t>
      </w:r>
      <w:r w:rsidRPr="00A75E9E">
        <w:rPr>
          <w:rFonts w:cs="HelveticaNeueLT Arabic 55 Roman"/>
          <w:szCs w:val="20"/>
        </w:rPr>
        <w:t xml:space="preserve">Câblages </w:t>
      </w:r>
      <w:r w:rsidR="00C5553B" w:rsidRPr="00A75E9E">
        <w:rPr>
          <w:rFonts w:cs="HelveticaNeueLT Arabic 55 Roman"/>
          <w:szCs w:val="20"/>
        </w:rPr>
        <w:t>FTTH</w:t>
      </w:r>
      <w:r w:rsidRPr="00A75E9E">
        <w:rPr>
          <w:rFonts w:cs="HelveticaNeueLT Arabic 55 Roman"/>
          <w:szCs w:val="20"/>
        </w:rPr>
        <w:t xml:space="preserve"> décrit </w:t>
      </w:r>
      <w:r w:rsidR="002116F7" w:rsidRPr="00A75E9E">
        <w:rPr>
          <w:rFonts w:cs="HelveticaNeueLT Arabic 55 Roman"/>
          <w:szCs w:val="20"/>
        </w:rPr>
        <w:t xml:space="preserve">à l’annexe </w:t>
      </w:r>
      <w:r w:rsidR="00FB7184" w:rsidRPr="00A75E9E">
        <w:rPr>
          <w:rFonts w:cs="HelveticaNeueLT Arabic 55 Roman"/>
          <w:szCs w:val="20"/>
        </w:rPr>
        <w:t>«</w:t>
      </w:r>
      <w:r w:rsidR="00FB7184" w:rsidRPr="00A75E9E">
        <w:rPr>
          <w:rFonts w:cs="Calibri"/>
          <w:szCs w:val="20"/>
        </w:rPr>
        <w:t> </w:t>
      </w:r>
      <w:r w:rsidR="00A45BB9" w:rsidRPr="00A75E9E">
        <w:rPr>
          <w:rFonts w:cs="HelveticaNeueLT Arabic 55 Roman"/>
          <w:szCs w:val="20"/>
        </w:rPr>
        <w:t>d</w:t>
      </w:r>
      <w:r w:rsidR="00FB7184" w:rsidRPr="00A75E9E">
        <w:rPr>
          <w:rFonts w:cs="HelveticaNeueLT Arabic 55 Roman"/>
          <w:szCs w:val="20"/>
        </w:rPr>
        <w:t>roits</w:t>
      </w:r>
      <w:r w:rsidR="00A543D8" w:rsidRPr="00A75E9E">
        <w:rPr>
          <w:rFonts w:cs="HelveticaNeueLT Arabic 55 Roman"/>
          <w:szCs w:val="20"/>
        </w:rPr>
        <w:t xml:space="preserve"> associés au cofinancement</w:t>
      </w:r>
      <w:r w:rsidR="00FB7184" w:rsidRPr="00A75E9E">
        <w:rPr>
          <w:rFonts w:cs="Calibri"/>
          <w:szCs w:val="20"/>
        </w:rPr>
        <w:t> </w:t>
      </w:r>
      <w:r w:rsidR="00FB7184" w:rsidRPr="00A75E9E">
        <w:rPr>
          <w:rFonts w:cs="HelveticaNeueLT Arabic 55 Roman"/>
          <w:szCs w:val="20"/>
        </w:rPr>
        <w:t xml:space="preserve">» </w:t>
      </w:r>
      <w:r w:rsidR="002116F7" w:rsidRPr="00A75E9E">
        <w:rPr>
          <w:rFonts w:cs="HelveticaNeueLT Arabic 55 Roman"/>
          <w:szCs w:val="20"/>
        </w:rPr>
        <w:t xml:space="preserve">des </w:t>
      </w:r>
      <w:r w:rsidR="001B6710" w:rsidRPr="00A75E9E">
        <w:rPr>
          <w:rFonts w:cs="HelveticaNeueLT Arabic 55 Roman"/>
          <w:szCs w:val="20"/>
        </w:rPr>
        <w:t>Conditions Particulières</w:t>
      </w:r>
      <w:r w:rsidR="002116F7" w:rsidRPr="00A75E9E">
        <w:rPr>
          <w:rFonts w:cs="HelveticaNeueLT Arabic 55 Roman"/>
          <w:szCs w:val="20"/>
        </w:rPr>
        <w:t>.</w:t>
      </w:r>
    </w:p>
    <w:p w14:paraId="5814BF62" w14:textId="77777777" w:rsidR="00A438D9" w:rsidRPr="00A75E9E" w:rsidRDefault="00A438D9" w:rsidP="00A438D9">
      <w:pPr>
        <w:jc w:val="both"/>
        <w:rPr>
          <w:rFonts w:cs="HelveticaNeueLT Arabic 55 Roman"/>
          <w:szCs w:val="20"/>
        </w:rPr>
      </w:pPr>
    </w:p>
    <w:p w14:paraId="73044345" w14:textId="0600E3D6" w:rsidR="005B4E00" w:rsidRPr="00A75E9E" w:rsidRDefault="005B4E00" w:rsidP="00A438D9">
      <w:pPr>
        <w:jc w:val="both"/>
        <w:rPr>
          <w:rStyle w:val="lev"/>
          <w:rFonts w:cs="HelveticaNeueLT Arabic 55 Roman"/>
          <w:b w:val="0"/>
          <w:szCs w:val="20"/>
        </w:rPr>
      </w:pPr>
      <w:r w:rsidRPr="00A75E9E">
        <w:rPr>
          <w:rStyle w:val="lev"/>
          <w:rFonts w:cs="HelveticaNeueLT Arabic 55 Roman"/>
          <w:szCs w:val="20"/>
        </w:rPr>
        <w:t>Dispositif de Terminaison Intérieur Optique (ou DTIO)</w:t>
      </w:r>
      <w:r w:rsidRPr="00A75E9E">
        <w:rPr>
          <w:rStyle w:val="lev"/>
          <w:rFonts w:cs="Calibri"/>
          <w:szCs w:val="20"/>
        </w:rPr>
        <w:t> </w:t>
      </w:r>
      <w:r w:rsidRPr="00A75E9E">
        <w:rPr>
          <w:rStyle w:val="lev"/>
          <w:rFonts w:cs="HelveticaNeueLT Arabic 55 Roman"/>
          <w:szCs w:val="20"/>
        </w:rPr>
        <w:t>:</w:t>
      </w:r>
      <w:r w:rsidRPr="00A75E9E">
        <w:rPr>
          <w:rStyle w:val="lev"/>
          <w:rFonts w:cs="HelveticaNeueLT Arabic 55 Roman"/>
          <w:b w:val="0"/>
          <w:szCs w:val="20"/>
        </w:rPr>
        <w:t xml:space="preserve"> </w:t>
      </w:r>
      <w:r w:rsidRPr="00A75E9E">
        <w:rPr>
          <w:rFonts w:cs="HelveticaNeueLT Arabic 55 Roman"/>
          <w:szCs w:val="20"/>
        </w:rPr>
        <w:t>désigne</w:t>
      </w:r>
      <w:r w:rsidR="00572471" w:rsidRPr="00A75E9E">
        <w:rPr>
          <w:rStyle w:val="lev"/>
          <w:rFonts w:cs="HelveticaNeueLT Arabic 55 Roman"/>
          <w:b w:val="0"/>
          <w:szCs w:val="20"/>
        </w:rPr>
        <w:t>, dans le cas des Câblages d’immeubles tiers, l’élément</w:t>
      </w:r>
      <w:r w:rsidRPr="00A75E9E">
        <w:rPr>
          <w:rStyle w:val="lev"/>
          <w:rFonts w:cs="HelveticaNeueLT Arabic 55 Roman"/>
          <w:b w:val="0"/>
          <w:szCs w:val="20"/>
        </w:rPr>
        <w:t xml:space="preserve"> passif situé à l’intérieur du </w:t>
      </w:r>
      <w:r w:rsidR="00572471" w:rsidRPr="00A75E9E">
        <w:rPr>
          <w:rStyle w:val="lev"/>
          <w:rFonts w:cs="HelveticaNeueLT Arabic 55 Roman"/>
          <w:b w:val="0"/>
          <w:szCs w:val="20"/>
        </w:rPr>
        <w:t>L</w:t>
      </w:r>
      <w:r w:rsidRPr="00A75E9E">
        <w:rPr>
          <w:rStyle w:val="lev"/>
          <w:rFonts w:cs="HelveticaNeueLT Arabic 55 Roman"/>
          <w:b w:val="0"/>
          <w:szCs w:val="20"/>
        </w:rPr>
        <w:t xml:space="preserve">ogement </w:t>
      </w:r>
      <w:r w:rsidR="00C5553B" w:rsidRPr="00A75E9E">
        <w:rPr>
          <w:rStyle w:val="lev"/>
          <w:rFonts w:cs="HelveticaNeueLT Arabic 55 Roman"/>
          <w:b w:val="0"/>
          <w:szCs w:val="20"/>
        </w:rPr>
        <w:t>FTTH</w:t>
      </w:r>
      <w:r w:rsidR="00572471" w:rsidRPr="00A75E9E">
        <w:rPr>
          <w:rStyle w:val="lev"/>
          <w:rFonts w:cs="HelveticaNeueLT Arabic 55 Roman"/>
          <w:b w:val="0"/>
          <w:szCs w:val="20"/>
        </w:rPr>
        <w:t xml:space="preserve">, qui constitue le point de terminaison du </w:t>
      </w:r>
      <w:r w:rsidRPr="00A75E9E">
        <w:rPr>
          <w:rFonts w:cs="HelveticaNeueLT Arabic 55 Roman"/>
          <w:szCs w:val="20"/>
        </w:rPr>
        <w:t>Câblage Client Final</w:t>
      </w:r>
      <w:r w:rsidRPr="00A75E9E">
        <w:rPr>
          <w:rStyle w:val="lev"/>
          <w:rFonts w:cs="HelveticaNeueLT Arabic 55 Roman"/>
          <w:b w:val="0"/>
          <w:szCs w:val="20"/>
        </w:rPr>
        <w:t>.</w:t>
      </w:r>
    </w:p>
    <w:p w14:paraId="73044347" w14:textId="5BC037ED" w:rsidR="005B4E00" w:rsidRPr="00A75E9E" w:rsidRDefault="005B4E00" w:rsidP="00A438D9">
      <w:pPr>
        <w:jc w:val="both"/>
        <w:rPr>
          <w:rFonts w:cs="HelveticaNeueLT Arabic 55 Roman"/>
          <w:szCs w:val="20"/>
        </w:rPr>
      </w:pPr>
      <w:r w:rsidRPr="00A75E9E">
        <w:rPr>
          <w:rFonts w:cs="HelveticaNeueLT Arabic 55 Roman"/>
          <w:b/>
          <w:szCs w:val="20"/>
        </w:rPr>
        <w:t>Emplacement</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désigne la partie du Point de Mutualisation réservée à l’Opérateur afin d’y héberger ses Équipements actifs ou ses Équipements passifs ainsi </w:t>
      </w:r>
      <w:r w:rsidR="00FB7184" w:rsidRPr="00A75E9E">
        <w:rPr>
          <w:rFonts w:cs="HelveticaNeueLT Arabic 55 Roman"/>
          <w:szCs w:val="20"/>
        </w:rPr>
        <w:t>que</w:t>
      </w:r>
      <w:r w:rsidRPr="00A75E9E">
        <w:rPr>
          <w:rFonts w:cs="HelveticaNeueLT Arabic 55 Roman"/>
          <w:szCs w:val="20"/>
        </w:rPr>
        <w:t xml:space="preserve"> le câble en provenance de son réseau </w:t>
      </w:r>
      <w:r w:rsidR="00C5553B" w:rsidRPr="00A75E9E">
        <w:rPr>
          <w:rFonts w:cs="HelveticaNeueLT Arabic 55 Roman"/>
          <w:szCs w:val="20"/>
        </w:rPr>
        <w:t>FTTH</w:t>
      </w:r>
      <w:r w:rsidRPr="00A75E9E">
        <w:rPr>
          <w:rFonts w:cs="HelveticaNeueLT Arabic 55 Roman"/>
          <w:szCs w:val="20"/>
        </w:rPr>
        <w:t xml:space="preserve"> </w:t>
      </w:r>
      <w:r w:rsidR="00572471" w:rsidRPr="00A75E9E">
        <w:rPr>
          <w:rFonts w:cs="HelveticaNeueLT Arabic 55 Roman"/>
          <w:szCs w:val="20"/>
        </w:rPr>
        <w:t xml:space="preserve">ou le cas échéant d’un Lien NRO-PM fourni par </w:t>
      </w:r>
      <w:r w:rsidR="00A21A90" w:rsidRPr="00A75E9E">
        <w:rPr>
          <w:rFonts w:cs="HelveticaNeueLT Arabic 55 Roman"/>
          <w:szCs w:val="20"/>
        </w:rPr>
        <w:t>l’Opérateur d’Immeuble</w:t>
      </w:r>
      <w:r w:rsidRPr="00A75E9E">
        <w:rPr>
          <w:rFonts w:cs="HelveticaNeueLT Arabic 55 Roman"/>
          <w:szCs w:val="20"/>
        </w:rPr>
        <w:t>.</w:t>
      </w:r>
    </w:p>
    <w:p w14:paraId="6B67282D" w14:textId="77777777" w:rsidR="00A438D9" w:rsidRPr="00A75E9E" w:rsidRDefault="00A438D9" w:rsidP="00A438D9">
      <w:pPr>
        <w:jc w:val="both"/>
        <w:rPr>
          <w:rFonts w:cs="HelveticaNeueLT Arabic 55 Roman"/>
          <w:szCs w:val="20"/>
        </w:rPr>
      </w:pPr>
    </w:p>
    <w:p w14:paraId="73044349" w14:textId="7762378C" w:rsidR="005B4E00" w:rsidRPr="00A75E9E" w:rsidRDefault="005B4E00" w:rsidP="00A438D9">
      <w:pPr>
        <w:jc w:val="both"/>
        <w:rPr>
          <w:rFonts w:cs="HelveticaNeueLT Arabic 55 Roman"/>
          <w:szCs w:val="20"/>
        </w:rPr>
      </w:pPr>
      <w:r w:rsidRPr="00A75E9E">
        <w:rPr>
          <w:rFonts w:cs="HelveticaNeueLT Arabic 55 Roman"/>
          <w:b/>
          <w:szCs w:val="20"/>
        </w:rPr>
        <w:t>Équipement actif</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 l’appareil hébergé au PM et alimenté électriquement qui agrège les signaux lumineux porteur de données des Lignes </w:t>
      </w:r>
      <w:r w:rsidR="00C5553B" w:rsidRPr="00A75E9E">
        <w:rPr>
          <w:rFonts w:cs="HelveticaNeueLT Arabic 55 Roman"/>
          <w:szCs w:val="20"/>
        </w:rPr>
        <w:t>FTTH</w:t>
      </w:r>
      <w:r w:rsidRPr="00A75E9E">
        <w:rPr>
          <w:rFonts w:cs="HelveticaNeueLT Arabic 55 Roman"/>
          <w:szCs w:val="20"/>
        </w:rPr>
        <w:t xml:space="preserve"> affectées à l’Opérateur vers les fibres en provenance de son réseau </w:t>
      </w:r>
      <w:r w:rsidR="00C5553B" w:rsidRPr="00A75E9E">
        <w:rPr>
          <w:rFonts w:cs="HelveticaNeueLT Arabic 55 Roman"/>
          <w:szCs w:val="20"/>
        </w:rPr>
        <w:t>FTTH</w:t>
      </w:r>
      <w:r w:rsidRPr="00A75E9E">
        <w:rPr>
          <w:rFonts w:cs="HelveticaNeueLT Arabic 55 Roman"/>
          <w:szCs w:val="20"/>
        </w:rPr>
        <w:t xml:space="preserve"> ou le cas échéant d’un Lien NRO-PM fourni par </w:t>
      </w:r>
      <w:r w:rsidR="00A21A90" w:rsidRPr="00A75E9E">
        <w:rPr>
          <w:rFonts w:cs="HelveticaNeueLT Arabic 55 Roman"/>
          <w:szCs w:val="20"/>
        </w:rPr>
        <w:t>l’Opérateur d’Immeuble</w:t>
      </w:r>
      <w:r w:rsidRPr="00A75E9E">
        <w:rPr>
          <w:rFonts w:cs="HelveticaNeueLT Arabic 55 Roman"/>
          <w:szCs w:val="20"/>
        </w:rPr>
        <w:t>.</w:t>
      </w:r>
    </w:p>
    <w:p w14:paraId="6F7D3DC8" w14:textId="7187E994" w:rsidR="00A438D9" w:rsidRPr="00A75E9E" w:rsidRDefault="006B60CC" w:rsidP="006B60CC">
      <w:pPr>
        <w:tabs>
          <w:tab w:val="left" w:pos="5774"/>
        </w:tabs>
        <w:jc w:val="both"/>
        <w:rPr>
          <w:rFonts w:cs="HelveticaNeueLT Arabic 55 Roman"/>
          <w:szCs w:val="20"/>
        </w:rPr>
      </w:pPr>
      <w:r w:rsidRPr="00A75E9E">
        <w:rPr>
          <w:rFonts w:cs="HelveticaNeueLT Arabic 55 Roman"/>
          <w:szCs w:val="20"/>
        </w:rPr>
        <w:tab/>
      </w:r>
    </w:p>
    <w:p w14:paraId="7304434B" w14:textId="5490B2FE" w:rsidR="005B4E00" w:rsidRPr="00A75E9E" w:rsidRDefault="005B4E00" w:rsidP="00A438D9">
      <w:pPr>
        <w:jc w:val="both"/>
        <w:rPr>
          <w:rFonts w:cs="HelveticaNeueLT Arabic 55 Roman"/>
          <w:szCs w:val="20"/>
        </w:rPr>
      </w:pPr>
      <w:r w:rsidRPr="00A75E9E">
        <w:rPr>
          <w:rFonts w:cs="HelveticaNeueLT Arabic 55 Roman"/>
          <w:b/>
          <w:szCs w:val="20"/>
        </w:rPr>
        <w:t>Équipement passif</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 l’appareil hébergé au PM et non-alimenté électriquement qui agrège les signaux lumineux porteurs des données des Lignes </w:t>
      </w:r>
      <w:r w:rsidR="00C5553B" w:rsidRPr="00A75E9E">
        <w:rPr>
          <w:rFonts w:cs="HelveticaNeueLT Arabic 55 Roman"/>
          <w:szCs w:val="20"/>
        </w:rPr>
        <w:t>FTTH</w:t>
      </w:r>
      <w:r w:rsidRPr="00A75E9E">
        <w:rPr>
          <w:rFonts w:cs="HelveticaNeueLT Arabic 55 Roman"/>
          <w:szCs w:val="20"/>
        </w:rPr>
        <w:t xml:space="preserve"> affectées à l’Opérateur vers les fibres en provenance de son réseau </w:t>
      </w:r>
      <w:r w:rsidR="00C5553B" w:rsidRPr="00A75E9E">
        <w:rPr>
          <w:rFonts w:cs="HelveticaNeueLT Arabic 55 Roman"/>
          <w:szCs w:val="20"/>
        </w:rPr>
        <w:t>FTTH</w:t>
      </w:r>
      <w:r w:rsidRPr="00A75E9E">
        <w:rPr>
          <w:rFonts w:cs="HelveticaNeueLT Arabic 55 Roman"/>
          <w:szCs w:val="20"/>
        </w:rPr>
        <w:t xml:space="preserve"> ou le cas échéant d’un Lien NRO-PM fourni par </w:t>
      </w:r>
      <w:r w:rsidR="00A21A90" w:rsidRPr="00A75E9E">
        <w:rPr>
          <w:rFonts w:cs="HelveticaNeueLT Arabic 55 Roman"/>
          <w:szCs w:val="20"/>
        </w:rPr>
        <w:t>l’Opérateur d’Immeuble</w:t>
      </w:r>
      <w:r w:rsidRPr="00A75E9E">
        <w:rPr>
          <w:rFonts w:cs="HelveticaNeueLT Arabic 55 Roman"/>
          <w:szCs w:val="20"/>
        </w:rPr>
        <w:t>.</w:t>
      </w:r>
    </w:p>
    <w:p w14:paraId="32B81007" w14:textId="77777777" w:rsidR="00A438D9" w:rsidRPr="00A75E9E" w:rsidRDefault="00A438D9" w:rsidP="00A438D9">
      <w:pPr>
        <w:jc w:val="both"/>
        <w:rPr>
          <w:rFonts w:cs="HelveticaNeueLT Arabic 55 Roman"/>
          <w:szCs w:val="20"/>
        </w:rPr>
      </w:pPr>
    </w:p>
    <w:p w14:paraId="7304434D" w14:textId="12604D90" w:rsidR="00772D4C" w:rsidRPr="00A75E9E" w:rsidRDefault="005B4E00" w:rsidP="00A438D9">
      <w:pPr>
        <w:jc w:val="both"/>
        <w:rPr>
          <w:rFonts w:cs="HelveticaNeueLT Arabic 55 Roman"/>
          <w:szCs w:val="20"/>
        </w:rPr>
      </w:pPr>
      <w:r w:rsidRPr="00A75E9E">
        <w:rPr>
          <w:rFonts w:cs="HelveticaNeueLT Arabic 55 Roman"/>
          <w:b/>
          <w:szCs w:val="20"/>
        </w:rPr>
        <w:t>Fibre Partageable</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désigne une Ligne </w:t>
      </w:r>
      <w:r w:rsidR="00C5553B" w:rsidRPr="00A75E9E">
        <w:rPr>
          <w:rFonts w:cs="HelveticaNeueLT Arabic 55 Roman"/>
          <w:szCs w:val="20"/>
        </w:rPr>
        <w:t>FTTH</w:t>
      </w:r>
      <w:r w:rsidRPr="00A75E9E">
        <w:rPr>
          <w:rFonts w:cs="HelveticaNeueLT Arabic 55 Roman"/>
          <w:szCs w:val="20"/>
        </w:rPr>
        <w:t xml:space="preserve"> </w:t>
      </w:r>
      <w:r w:rsidR="00772D4C" w:rsidRPr="00A75E9E">
        <w:rPr>
          <w:rFonts w:cs="HelveticaNeueLT Arabic 55 Roman"/>
          <w:szCs w:val="20"/>
        </w:rPr>
        <w:t>utilisée de manière non exclusive par un</w:t>
      </w:r>
      <w:r w:rsidRPr="00A75E9E">
        <w:rPr>
          <w:rFonts w:cs="HelveticaNeueLT Arabic 55 Roman"/>
          <w:szCs w:val="20"/>
        </w:rPr>
        <w:t xml:space="preserve"> </w:t>
      </w:r>
      <w:r w:rsidR="00772D4C" w:rsidRPr="00A75E9E">
        <w:rPr>
          <w:rFonts w:cs="HelveticaNeueLT Arabic 55 Roman"/>
          <w:szCs w:val="20"/>
        </w:rPr>
        <w:t>o</w:t>
      </w:r>
      <w:r w:rsidRPr="00A75E9E">
        <w:rPr>
          <w:rFonts w:cs="HelveticaNeueLT Arabic 55 Roman"/>
          <w:szCs w:val="20"/>
        </w:rPr>
        <w:t xml:space="preserve">pérateur </w:t>
      </w:r>
      <w:r w:rsidR="00772D4C" w:rsidRPr="00A75E9E">
        <w:rPr>
          <w:rFonts w:cs="HelveticaNeueLT Arabic 55 Roman"/>
          <w:szCs w:val="20"/>
        </w:rPr>
        <w:t>en vue de fournir effectivement des services de communications électroniques à un Client Fina</w:t>
      </w:r>
      <w:r w:rsidR="006C71AA" w:rsidRPr="00A75E9E">
        <w:rPr>
          <w:rFonts w:cs="HelveticaNeueLT Arabic 55 Roman"/>
          <w:szCs w:val="20"/>
        </w:rPr>
        <w:t>l</w:t>
      </w:r>
      <w:r w:rsidR="00A111CE" w:rsidRPr="00A75E9E">
        <w:rPr>
          <w:rFonts w:cs="HelveticaNeueLT Arabic 55 Roman"/>
          <w:szCs w:val="20"/>
        </w:rPr>
        <w:t xml:space="preserve"> ou </w:t>
      </w:r>
      <w:r w:rsidR="002717CD" w:rsidRPr="00A75E9E">
        <w:rPr>
          <w:rFonts w:cs="HelveticaNeueLT Arabic 55 Roman"/>
          <w:szCs w:val="20"/>
        </w:rPr>
        <w:t xml:space="preserve">pour </w:t>
      </w:r>
      <w:r w:rsidR="00A111CE" w:rsidRPr="00A75E9E">
        <w:rPr>
          <w:rFonts w:cs="HelveticaNeueLT Arabic 55 Roman"/>
          <w:szCs w:val="20"/>
        </w:rPr>
        <w:t xml:space="preserve">raccorder </w:t>
      </w:r>
      <w:r w:rsidR="002717CD" w:rsidRPr="00A75E9E">
        <w:rPr>
          <w:rFonts w:cs="HelveticaNeueLT Arabic 55 Roman"/>
          <w:szCs w:val="20"/>
        </w:rPr>
        <w:t xml:space="preserve">un </w:t>
      </w:r>
      <w:r w:rsidR="00A111CE" w:rsidRPr="00A75E9E">
        <w:rPr>
          <w:rFonts w:cs="HelveticaNeueLT Arabic 55 Roman"/>
          <w:szCs w:val="20"/>
        </w:rPr>
        <w:t>Site Mobile</w:t>
      </w:r>
      <w:r w:rsidR="00966964" w:rsidRPr="00A75E9E">
        <w:rPr>
          <w:rFonts w:cs="HelveticaNeueLT Arabic 55 Roman"/>
          <w:szCs w:val="20"/>
        </w:rPr>
        <w:t xml:space="preserve">. </w:t>
      </w:r>
      <w:r w:rsidR="00772D4C" w:rsidRPr="00A75E9E">
        <w:rPr>
          <w:rFonts w:cs="HelveticaNeueLT Arabic 55 Roman"/>
          <w:szCs w:val="20"/>
        </w:rPr>
        <w:t xml:space="preserve"> </w:t>
      </w:r>
    </w:p>
    <w:p w14:paraId="5A4BA572" w14:textId="77777777" w:rsidR="00A438D9" w:rsidRPr="00A75E9E" w:rsidRDefault="00A438D9" w:rsidP="00A438D9">
      <w:pPr>
        <w:jc w:val="both"/>
        <w:rPr>
          <w:rFonts w:cs="HelveticaNeueLT Arabic 55 Roman"/>
          <w:szCs w:val="20"/>
        </w:rPr>
      </w:pPr>
    </w:p>
    <w:p w14:paraId="7304434E" w14:textId="22E2AE63" w:rsidR="005B4E00" w:rsidRPr="00A75E9E" w:rsidRDefault="00C5553B" w:rsidP="00A438D9">
      <w:pPr>
        <w:jc w:val="both"/>
        <w:rPr>
          <w:rFonts w:cs="HelveticaNeueLT Arabic 55 Roman"/>
          <w:szCs w:val="20"/>
        </w:rPr>
      </w:pPr>
      <w:r w:rsidRPr="00A75E9E">
        <w:rPr>
          <w:rFonts w:cs="HelveticaNeueLT Arabic 55 Roman"/>
          <w:b/>
          <w:szCs w:val="20"/>
        </w:rPr>
        <w:t>FTTH</w:t>
      </w:r>
      <w:r w:rsidR="005B4E00" w:rsidRPr="00A75E9E">
        <w:rPr>
          <w:rFonts w:cs="HelveticaNeueLT Arabic 55 Roman"/>
          <w:b/>
          <w:szCs w:val="20"/>
        </w:rPr>
        <w:t xml:space="preserve"> (</w:t>
      </w:r>
      <w:proofErr w:type="spellStart"/>
      <w:r w:rsidR="005B4E00" w:rsidRPr="00A75E9E">
        <w:rPr>
          <w:rFonts w:cs="HelveticaNeueLT Arabic 55 Roman"/>
          <w:b/>
          <w:szCs w:val="20"/>
        </w:rPr>
        <w:t>Fiber</w:t>
      </w:r>
      <w:proofErr w:type="spellEnd"/>
      <w:r w:rsidR="005B4E00" w:rsidRPr="00A75E9E">
        <w:rPr>
          <w:rFonts w:cs="HelveticaNeueLT Arabic 55 Roman"/>
          <w:b/>
          <w:szCs w:val="20"/>
        </w:rPr>
        <w:t xml:space="preserve"> To The Home)</w:t>
      </w:r>
      <w:r w:rsidR="005B4E00" w:rsidRPr="00A75E9E">
        <w:rPr>
          <w:rFonts w:cs="Calibri"/>
          <w:b/>
          <w:szCs w:val="20"/>
        </w:rPr>
        <w:t> </w:t>
      </w:r>
      <w:r w:rsidR="005B4E00" w:rsidRPr="00A75E9E">
        <w:rPr>
          <w:rFonts w:cs="HelveticaNeueLT Arabic 55 Roman"/>
          <w:b/>
          <w:szCs w:val="20"/>
        </w:rPr>
        <w:t>:</w:t>
      </w:r>
      <w:r w:rsidR="005B4E00" w:rsidRPr="00A75E9E">
        <w:rPr>
          <w:rFonts w:cs="HelveticaNeueLT Arabic 55 Roman"/>
          <w:szCs w:val="20"/>
        </w:rPr>
        <w:t xml:space="preserve"> déploiement de la fibre optique jusqu’au </w:t>
      </w:r>
      <w:r w:rsidR="00B93040" w:rsidRPr="00A75E9E">
        <w:rPr>
          <w:rFonts w:cs="HelveticaNeueLT Arabic 55 Roman"/>
          <w:szCs w:val="20"/>
        </w:rPr>
        <w:t xml:space="preserve">Logement </w:t>
      </w:r>
      <w:r w:rsidRPr="00A75E9E">
        <w:rPr>
          <w:rFonts w:cs="HelveticaNeueLT Arabic 55 Roman"/>
          <w:szCs w:val="20"/>
        </w:rPr>
        <w:t>FTTH</w:t>
      </w:r>
      <w:r w:rsidR="005B4E00" w:rsidRPr="00A75E9E">
        <w:rPr>
          <w:rFonts w:cs="HelveticaNeueLT Arabic 55 Roman"/>
          <w:szCs w:val="20"/>
        </w:rPr>
        <w:t xml:space="preserve"> du Client Final</w:t>
      </w:r>
      <w:r w:rsidR="00A111CE" w:rsidRPr="00A75E9E">
        <w:rPr>
          <w:rFonts w:cs="HelveticaNeueLT Arabic 55 Roman"/>
          <w:szCs w:val="20"/>
        </w:rPr>
        <w:t xml:space="preserve"> ou jusqu’au BRAM</w:t>
      </w:r>
      <w:r w:rsidR="005B4E00" w:rsidRPr="00A75E9E">
        <w:rPr>
          <w:rFonts w:cs="HelveticaNeueLT Arabic 55 Roman"/>
          <w:szCs w:val="20"/>
        </w:rPr>
        <w:t>.</w:t>
      </w:r>
    </w:p>
    <w:p w14:paraId="2316FC81" w14:textId="77777777" w:rsidR="00A438D9" w:rsidRPr="00A75E9E" w:rsidRDefault="00A438D9" w:rsidP="00A438D9">
      <w:pPr>
        <w:jc w:val="both"/>
        <w:rPr>
          <w:rFonts w:cs="HelveticaNeueLT Arabic 55 Roman"/>
          <w:szCs w:val="20"/>
        </w:rPr>
      </w:pPr>
    </w:p>
    <w:p w14:paraId="73044350" w14:textId="77777777" w:rsidR="005B4E00" w:rsidRPr="00A75E9E" w:rsidRDefault="005B4E00" w:rsidP="00A438D9">
      <w:pPr>
        <w:jc w:val="both"/>
        <w:rPr>
          <w:rFonts w:cs="HelveticaNeueLT Arabic 55 Roman"/>
          <w:szCs w:val="20"/>
        </w:rPr>
      </w:pPr>
      <w:r w:rsidRPr="00A75E9E">
        <w:rPr>
          <w:rFonts w:cs="HelveticaNeueLT Arabic 55 Roman"/>
          <w:b/>
          <w:bCs/>
          <w:szCs w:val="20"/>
        </w:rPr>
        <w:t>Gestionnaire d’Immeuble</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 une personne morale ou physique mandatée par des propriétaires à gérer un immeuble ou un groupe d’immeubles bâtis pour le compte d’une propriété ou copropriété (syndics de copropriété ou bailleurs sociaux) ou propriétaire individuel d’un immeuble bâti.</w:t>
      </w:r>
    </w:p>
    <w:p w14:paraId="43E19E88" w14:textId="77777777" w:rsidR="00A438D9" w:rsidRPr="00A75E9E" w:rsidRDefault="00A438D9" w:rsidP="00A438D9">
      <w:pPr>
        <w:jc w:val="both"/>
        <w:rPr>
          <w:rFonts w:cs="HelveticaNeueLT Arabic 55 Roman"/>
          <w:szCs w:val="20"/>
        </w:rPr>
      </w:pPr>
    </w:p>
    <w:p w14:paraId="73044352" w14:textId="3697BD16" w:rsidR="005B4E00" w:rsidRPr="00A75E9E" w:rsidRDefault="005B4E00" w:rsidP="00A438D9">
      <w:pPr>
        <w:jc w:val="both"/>
        <w:rPr>
          <w:rFonts w:cs="HelveticaNeueLT Arabic 55 Roman"/>
          <w:szCs w:val="20"/>
        </w:rPr>
      </w:pPr>
      <w:r w:rsidRPr="00A75E9E">
        <w:rPr>
          <w:rFonts w:cs="HelveticaNeueLT Arabic 55 Roman"/>
          <w:b/>
          <w:bCs/>
          <w:szCs w:val="20"/>
        </w:rPr>
        <w:t xml:space="preserve">Immeuble </w:t>
      </w:r>
      <w:r w:rsidR="00C5553B" w:rsidRPr="00A75E9E">
        <w:rPr>
          <w:rFonts w:cs="HelveticaNeueLT Arabic 55 Roman"/>
          <w:b/>
          <w:bCs/>
          <w:szCs w:val="20"/>
        </w:rPr>
        <w:t>FTTH</w:t>
      </w:r>
      <w:r w:rsidRPr="00A75E9E">
        <w:rPr>
          <w:rFonts w:cs="HelveticaNeueLT Arabic 55 Roman"/>
          <w:b/>
          <w:bCs/>
          <w:szCs w:val="20"/>
        </w:rPr>
        <w:t xml:space="preserve"> :</w:t>
      </w:r>
      <w:r w:rsidRPr="00A75E9E">
        <w:rPr>
          <w:rFonts w:cs="HelveticaNeueLT Arabic 55 Roman"/>
          <w:szCs w:val="20"/>
        </w:rPr>
        <w:t xml:space="preserve"> désigne un bâtiment ou ensemble de bâtiments à usage d’habitation, à usage professionnel ou à usage mixte et pour lequel </w:t>
      </w:r>
      <w:r w:rsidR="00A21A90" w:rsidRPr="00A75E9E">
        <w:rPr>
          <w:rFonts w:cs="HelveticaNeueLT Arabic 55 Roman"/>
          <w:szCs w:val="20"/>
        </w:rPr>
        <w:t>l’Opérateur d’Immeuble</w:t>
      </w:r>
      <w:r w:rsidR="00A21A90" w:rsidRPr="00A75E9E" w:rsidDel="00A21A90">
        <w:rPr>
          <w:rFonts w:cs="HelveticaNeueLT Arabic 55 Roman"/>
          <w:szCs w:val="20"/>
        </w:rPr>
        <w:t xml:space="preserve"> </w:t>
      </w:r>
      <w:r w:rsidRPr="00A75E9E">
        <w:rPr>
          <w:rFonts w:cs="HelveticaNeueLT Arabic 55 Roman"/>
          <w:szCs w:val="20"/>
        </w:rPr>
        <w:t>a signé une Convention avec le Gestionnaire d’Immeuble.</w:t>
      </w:r>
      <w:r w:rsidR="002717CD" w:rsidRPr="00A75E9E">
        <w:rPr>
          <w:rFonts w:cs="HelveticaNeueLT Arabic 55 Roman"/>
          <w:szCs w:val="20"/>
        </w:rPr>
        <w:t xml:space="preserve"> Dans le cas de la mise à disposition d’un BRAM, un Immeuble </w:t>
      </w:r>
      <w:r w:rsidR="00C5553B" w:rsidRPr="00A75E9E">
        <w:rPr>
          <w:rFonts w:cs="HelveticaNeueLT Arabic 55 Roman"/>
          <w:szCs w:val="20"/>
        </w:rPr>
        <w:t>FTTH</w:t>
      </w:r>
      <w:r w:rsidR="002717CD" w:rsidRPr="00A75E9E">
        <w:rPr>
          <w:rFonts w:cs="HelveticaNeueLT Arabic 55 Roman"/>
          <w:szCs w:val="20"/>
        </w:rPr>
        <w:t xml:space="preserve"> «</w:t>
      </w:r>
      <w:r w:rsidR="002717CD" w:rsidRPr="00A75E9E">
        <w:rPr>
          <w:rFonts w:cs="Calibri"/>
          <w:szCs w:val="20"/>
        </w:rPr>
        <w:t> </w:t>
      </w:r>
      <w:r w:rsidR="002717CD" w:rsidRPr="00A75E9E">
        <w:rPr>
          <w:rFonts w:cs="HelveticaNeueLT Arabic 55 Roman"/>
          <w:szCs w:val="20"/>
        </w:rPr>
        <w:t>fictif</w:t>
      </w:r>
      <w:r w:rsidR="002717CD" w:rsidRPr="00A75E9E">
        <w:rPr>
          <w:rFonts w:cs="Calibri"/>
          <w:szCs w:val="20"/>
        </w:rPr>
        <w:t> </w:t>
      </w:r>
      <w:r w:rsidR="002717CD" w:rsidRPr="00A75E9E">
        <w:rPr>
          <w:rFonts w:cs="HelveticaNeueLT Arabic 55 Roman"/>
          <w:szCs w:val="20"/>
        </w:rPr>
        <w:t xml:space="preserve">» est créé par l’Opérateur d’Immeuble. </w:t>
      </w:r>
      <w:r w:rsidRPr="00A75E9E">
        <w:rPr>
          <w:rFonts w:cs="HelveticaNeueLT Arabic 55 Roman"/>
          <w:szCs w:val="20"/>
        </w:rPr>
        <w:t xml:space="preserve"> </w:t>
      </w:r>
    </w:p>
    <w:p w14:paraId="0A3FAAD9" w14:textId="77777777" w:rsidR="00544EF0" w:rsidRPr="00A75E9E" w:rsidRDefault="00544EF0" w:rsidP="00A438D9">
      <w:pPr>
        <w:jc w:val="both"/>
        <w:rPr>
          <w:rFonts w:cs="HelveticaNeueLT Arabic 55 Roman"/>
          <w:szCs w:val="20"/>
        </w:rPr>
      </w:pPr>
    </w:p>
    <w:p w14:paraId="73044354" w14:textId="4C5EE2D7" w:rsidR="005B4E00" w:rsidRPr="00A75E9E" w:rsidRDefault="005B4E00" w:rsidP="00A438D9">
      <w:pPr>
        <w:jc w:val="both"/>
        <w:rPr>
          <w:rFonts w:cs="HelveticaNeueLT Arabic 55 Roman"/>
          <w:szCs w:val="20"/>
        </w:rPr>
      </w:pPr>
      <w:r w:rsidRPr="00A75E9E">
        <w:rPr>
          <w:rFonts w:cs="HelveticaNeueLT Arabic 55 Roman"/>
          <w:b/>
          <w:szCs w:val="20"/>
        </w:rPr>
        <w:lastRenderedPageBreak/>
        <w:t>Informations Préalables Enrichies</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désignent les informations relatives aux adresses des logements ou locaux professionnels situés sur la Zone arrière d’un </w:t>
      </w:r>
      <w:r w:rsidR="00FB7184" w:rsidRPr="00A75E9E">
        <w:rPr>
          <w:rFonts w:cs="HelveticaNeueLT Arabic 55 Roman"/>
          <w:szCs w:val="20"/>
        </w:rPr>
        <w:t>PM</w:t>
      </w:r>
      <w:r w:rsidRPr="00A75E9E">
        <w:rPr>
          <w:rFonts w:cs="HelveticaNeueLT Arabic 55 Roman"/>
          <w:szCs w:val="20"/>
        </w:rPr>
        <w:t xml:space="preserve"> qu</w:t>
      </w:r>
      <w:r w:rsidR="00EB18A2" w:rsidRPr="00A75E9E">
        <w:rPr>
          <w:rFonts w:cs="HelveticaNeueLT Arabic 55 Roman"/>
          <w:szCs w:val="20"/>
        </w:rPr>
        <w:t xml:space="preserve">e </w:t>
      </w:r>
      <w:r w:rsidR="00A21A90" w:rsidRPr="00A75E9E">
        <w:rPr>
          <w:rFonts w:cs="HelveticaNeueLT Arabic 55 Roman"/>
          <w:szCs w:val="20"/>
        </w:rPr>
        <w:t>l’Opérateur d’Immeuble</w:t>
      </w:r>
      <w:r w:rsidR="00A21A90" w:rsidRPr="00A75E9E" w:rsidDel="00A21A90">
        <w:rPr>
          <w:rFonts w:cs="HelveticaNeueLT Arabic 55 Roman"/>
          <w:szCs w:val="20"/>
        </w:rPr>
        <w:t xml:space="preserve"> </w:t>
      </w:r>
      <w:r w:rsidRPr="00A75E9E">
        <w:rPr>
          <w:rFonts w:cs="HelveticaNeueLT Arabic 55 Roman"/>
          <w:szCs w:val="20"/>
        </w:rPr>
        <w:t>a déployé ou a prévu de déployer.</w:t>
      </w:r>
    </w:p>
    <w:p w14:paraId="418B8DB0" w14:textId="77777777" w:rsidR="00A438D9" w:rsidRPr="00A75E9E" w:rsidRDefault="00A438D9" w:rsidP="00A438D9">
      <w:pPr>
        <w:jc w:val="both"/>
        <w:rPr>
          <w:rFonts w:cs="HelveticaNeueLT Arabic 55 Roman"/>
          <w:szCs w:val="20"/>
        </w:rPr>
      </w:pPr>
    </w:p>
    <w:p w14:paraId="73044356" w14:textId="77777777" w:rsidR="005B4E00" w:rsidRPr="00A75E9E" w:rsidRDefault="005B4E00" w:rsidP="00A438D9">
      <w:pPr>
        <w:jc w:val="both"/>
        <w:rPr>
          <w:rFonts w:cs="HelveticaNeueLT Arabic 55 Roman"/>
          <w:szCs w:val="20"/>
        </w:rPr>
      </w:pPr>
      <w:r w:rsidRPr="00A75E9E">
        <w:rPr>
          <w:rFonts w:cs="HelveticaNeueLT Arabic 55 Roman"/>
          <w:b/>
          <w:bCs/>
          <w:szCs w:val="20"/>
        </w:rPr>
        <w:t>Jours Ouvrés</w:t>
      </w:r>
      <w:r w:rsidRPr="00A75E9E">
        <w:rPr>
          <w:rFonts w:cs="Calibri"/>
          <w:b/>
          <w:szCs w:val="20"/>
        </w:rPr>
        <w:t> </w:t>
      </w:r>
      <w:r w:rsidRPr="00A75E9E">
        <w:rPr>
          <w:rFonts w:cs="HelveticaNeueLT Arabic 55 Roman"/>
          <w:b/>
          <w:szCs w:val="20"/>
        </w:rPr>
        <w:t xml:space="preserve">: </w:t>
      </w:r>
      <w:r w:rsidRPr="00A75E9E">
        <w:rPr>
          <w:rFonts w:cs="HelveticaNeueLT Arabic 55 Roman"/>
          <w:szCs w:val="20"/>
        </w:rPr>
        <w:t>du lundi au vendredi (hors jours fériés ou chômés).</w:t>
      </w:r>
    </w:p>
    <w:p w14:paraId="21C78151" w14:textId="77777777" w:rsidR="00A438D9" w:rsidRPr="00A75E9E" w:rsidRDefault="00A438D9" w:rsidP="00A438D9">
      <w:pPr>
        <w:jc w:val="both"/>
        <w:rPr>
          <w:rFonts w:cs="HelveticaNeueLT Arabic 55 Roman"/>
          <w:szCs w:val="20"/>
        </w:rPr>
      </w:pPr>
    </w:p>
    <w:p w14:paraId="73044358" w14:textId="6E5E94A9" w:rsidR="005B4E00" w:rsidRPr="00A75E9E" w:rsidRDefault="005B4E00" w:rsidP="00A438D9">
      <w:pPr>
        <w:jc w:val="both"/>
        <w:rPr>
          <w:rFonts w:cs="HelveticaNeueLT Arabic 55 Roman"/>
          <w:szCs w:val="20"/>
        </w:rPr>
      </w:pPr>
      <w:r w:rsidRPr="00A75E9E">
        <w:rPr>
          <w:rFonts w:cs="HelveticaNeueLT Arabic 55 Roman"/>
          <w:b/>
          <w:bCs/>
          <w:szCs w:val="20"/>
        </w:rPr>
        <w:t>Jours Ouvrables</w:t>
      </w:r>
      <w:r w:rsidRPr="00A75E9E">
        <w:rPr>
          <w:rFonts w:cs="Calibri"/>
          <w:b/>
          <w:szCs w:val="20"/>
        </w:rPr>
        <w:t> </w:t>
      </w:r>
      <w:r w:rsidRPr="00A75E9E">
        <w:rPr>
          <w:rFonts w:cs="HelveticaNeueLT Arabic 55 Roman"/>
          <w:b/>
          <w:szCs w:val="20"/>
        </w:rPr>
        <w:t xml:space="preserve">: </w:t>
      </w:r>
      <w:r w:rsidRPr="00A75E9E">
        <w:rPr>
          <w:rFonts w:cs="HelveticaNeueLT Arabic 55 Roman"/>
          <w:szCs w:val="20"/>
        </w:rPr>
        <w:t>du lundi au samedi (hors jours fériés ou chômés).</w:t>
      </w:r>
    </w:p>
    <w:p w14:paraId="7DB8B4DF" w14:textId="77777777" w:rsidR="00A438D9" w:rsidRPr="00A75E9E" w:rsidRDefault="00A438D9" w:rsidP="00A438D9">
      <w:pPr>
        <w:jc w:val="both"/>
        <w:rPr>
          <w:rFonts w:cs="HelveticaNeueLT Arabic 55 Roman"/>
          <w:szCs w:val="20"/>
        </w:rPr>
      </w:pPr>
    </w:p>
    <w:p w14:paraId="7304435A" w14:textId="38E1B955" w:rsidR="005B4E00" w:rsidRPr="00A75E9E" w:rsidRDefault="005B4E00" w:rsidP="00A438D9">
      <w:pPr>
        <w:jc w:val="both"/>
        <w:rPr>
          <w:rFonts w:cs="HelveticaNeueLT Arabic 55 Roman"/>
          <w:szCs w:val="20"/>
        </w:rPr>
      </w:pPr>
      <w:r w:rsidRPr="00A75E9E">
        <w:rPr>
          <w:rFonts w:cs="HelveticaNeueLT Arabic 55 Roman"/>
          <w:b/>
          <w:szCs w:val="20"/>
        </w:rPr>
        <w:t>Lien NRO-PM</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ensemble de fibres optiques passives permettant la livraison en un point unique des signaux lumineux porteurs de données des Lignes </w:t>
      </w:r>
      <w:r w:rsidR="00C5553B" w:rsidRPr="00A75E9E">
        <w:rPr>
          <w:rFonts w:cs="HelveticaNeueLT Arabic 55 Roman"/>
          <w:szCs w:val="20"/>
        </w:rPr>
        <w:t>FTTH</w:t>
      </w:r>
      <w:r w:rsidRPr="00A75E9E">
        <w:rPr>
          <w:rFonts w:cs="HelveticaNeueLT Arabic 55 Roman"/>
          <w:szCs w:val="20"/>
        </w:rPr>
        <w:t xml:space="preserve"> rattachées à un PME. Les extrémités du Lien NRO-PM sont un PME et un NRO. </w:t>
      </w:r>
    </w:p>
    <w:p w14:paraId="0BC3DF0E" w14:textId="77777777" w:rsidR="000931BF" w:rsidRPr="00A75E9E" w:rsidRDefault="000931BF" w:rsidP="00A438D9">
      <w:pPr>
        <w:jc w:val="both"/>
        <w:rPr>
          <w:rFonts w:cs="HelveticaNeueLT Arabic 55 Roman"/>
          <w:szCs w:val="20"/>
        </w:rPr>
      </w:pPr>
    </w:p>
    <w:p w14:paraId="7304435D" w14:textId="72BB4076" w:rsidR="00A111CE" w:rsidRPr="00A75E9E" w:rsidRDefault="005B4E00" w:rsidP="003D46D1">
      <w:pPr>
        <w:jc w:val="both"/>
        <w:rPr>
          <w:rFonts w:cs="HelveticaNeueLT Arabic 55 Roman"/>
          <w:szCs w:val="20"/>
        </w:rPr>
      </w:pPr>
      <w:r w:rsidRPr="00A75E9E">
        <w:rPr>
          <w:rFonts w:cs="HelveticaNeueLT Arabic 55 Roman"/>
          <w:b/>
          <w:bCs/>
          <w:szCs w:val="20"/>
        </w:rPr>
        <w:t xml:space="preserve">Ligne </w:t>
      </w:r>
      <w:r w:rsidR="00C5553B" w:rsidRPr="00A75E9E">
        <w:rPr>
          <w:rFonts w:cs="HelveticaNeueLT Arabic 55 Roman"/>
          <w:b/>
          <w:bCs/>
          <w:szCs w:val="20"/>
        </w:rPr>
        <w:t>FTTH</w:t>
      </w:r>
      <w:r w:rsidRPr="00A75E9E">
        <w:rPr>
          <w:rFonts w:cs="Calibri"/>
          <w:b/>
          <w:bCs/>
          <w:szCs w:val="20"/>
        </w:rPr>
        <w:t> </w:t>
      </w:r>
      <w:r w:rsidRPr="00A75E9E">
        <w:rPr>
          <w:rFonts w:cs="HelveticaNeueLT Arabic 55 Roman"/>
          <w:b/>
          <w:bCs/>
          <w:szCs w:val="20"/>
        </w:rPr>
        <w:t>:</w:t>
      </w:r>
      <w:r w:rsidRPr="00A75E9E">
        <w:rPr>
          <w:rFonts w:cs="HelveticaNeueLT Arabic 55 Roman"/>
          <w:bCs/>
          <w:szCs w:val="20"/>
        </w:rPr>
        <w:t xml:space="preserve"> </w:t>
      </w:r>
      <w:r w:rsidRPr="00A75E9E">
        <w:rPr>
          <w:rFonts w:cs="HelveticaNeueLT Arabic 55 Roman"/>
          <w:szCs w:val="20"/>
        </w:rPr>
        <w:t>désigne la ligne de communication électronique à très haut débit en fibre optique allant</w:t>
      </w:r>
      <w:r w:rsidR="00A111CE" w:rsidRPr="00A75E9E">
        <w:rPr>
          <w:rFonts w:cs="HelveticaNeueLT Arabic 55 Roman"/>
          <w:szCs w:val="20"/>
        </w:rPr>
        <w:t xml:space="preserve"> </w:t>
      </w:r>
      <w:r w:rsidRPr="00A75E9E">
        <w:rPr>
          <w:rFonts w:cs="HelveticaNeueLT Arabic 55 Roman"/>
          <w:szCs w:val="20"/>
        </w:rPr>
        <w:t xml:space="preserve">du Point de Mutualisation au Point de Terminaison Optique </w:t>
      </w:r>
      <w:r w:rsidR="00966964" w:rsidRPr="00A75E9E">
        <w:rPr>
          <w:rFonts w:cs="HelveticaNeueLT Arabic 55 Roman"/>
          <w:szCs w:val="20"/>
        </w:rPr>
        <w:t>(</w:t>
      </w:r>
      <w:r w:rsidRPr="00A75E9E">
        <w:rPr>
          <w:rFonts w:cs="HelveticaNeueLT Arabic 55 Roman"/>
          <w:szCs w:val="20"/>
        </w:rPr>
        <w:t>ou DTIO</w:t>
      </w:r>
      <w:r w:rsidR="00966964" w:rsidRPr="00A75E9E">
        <w:rPr>
          <w:rFonts w:cs="HelveticaNeueLT Arabic 55 Roman"/>
          <w:szCs w:val="20"/>
        </w:rPr>
        <w:t>)</w:t>
      </w:r>
      <w:r w:rsidRPr="00A75E9E">
        <w:rPr>
          <w:rFonts w:cs="HelveticaNeueLT Arabic 55 Roman"/>
          <w:szCs w:val="20"/>
        </w:rPr>
        <w:t xml:space="preserve"> du Logement </w:t>
      </w:r>
      <w:r w:rsidR="00C5553B" w:rsidRPr="00A75E9E">
        <w:rPr>
          <w:rFonts w:cs="HelveticaNeueLT Arabic 55 Roman"/>
          <w:szCs w:val="20"/>
        </w:rPr>
        <w:t>FTTH</w:t>
      </w:r>
      <w:r w:rsidR="00092DE7" w:rsidRPr="00A75E9E">
        <w:rPr>
          <w:rFonts w:cs="HelveticaNeueLT Arabic 55 Roman"/>
          <w:szCs w:val="20"/>
        </w:rPr>
        <w:t>, ou le cas échant au BRAM du dudit Logement</w:t>
      </w:r>
      <w:r w:rsidR="004721AC" w:rsidRPr="00A75E9E">
        <w:rPr>
          <w:rFonts w:cs="HelveticaNeueLT Arabic 55 Roman"/>
          <w:szCs w:val="20"/>
        </w:rPr>
        <w:t>.</w:t>
      </w:r>
    </w:p>
    <w:p w14:paraId="1BF80E6C" w14:textId="77777777" w:rsidR="00092DE7" w:rsidRPr="00A75E9E" w:rsidRDefault="00092DE7" w:rsidP="003D46D1">
      <w:pPr>
        <w:jc w:val="both"/>
        <w:rPr>
          <w:rFonts w:cs="HelveticaNeueLT Arabic 55 Roman"/>
          <w:szCs w:val="20"/>
        </w:rPr>
      </w:pPr>
    </w:p>
    <w:p w14:paraId="1CB60777" w14:textId="16DD5DF6" w:rsidR="005D776D" w:rsidRPr="00A75E9E" w:rsidRDefault="005D776D" w:rsidP="00A438D9">
      <w:pPr>
        <w:jc w:val="both"/>
        <w:rPr>
          <w:rFonts w:cs="HelveticaNeueLT Arabic 55 Roman"/>
          <w:szCs w:val="20"/>
        </w:rPr>
      </w:pPr>
      <w:r w:rsidRPr="00A75E9E">
        <w:rPr>
          <w:rFonts w:cs="HelveticaNeueLT Arabic 55 Roman"/>
          <w:b/>
          <w:szCs w:val="20"/>
        </w:rPr>
        <w:t xml:space="preserve">Ligne </w:t>
      </w:r>
      <w:r w:rsidR="00C5553B" w:rsidRPr="00A75E9E">
        <w:rPr>
          <w:rFonts w:cs="HelveticaNeueLT Arabic 55 Roman"/>
          <w:b/>
          <w:szCs w:val="20"/>
        </w:rPr>
        <w:t>FTTH</w:t>
      </w:r>
      <w:r w:rsidRPr="00A75E9E">
        <w:rPr>
          <w:rFonts w:cs="HelveticaNeueLT Arabic 55 Roman"/>
          <w:b/>
          <w:szCs w:val="20"/>
        </w:rPr>
        <w:t xml:space="preserve"> </w:t>
      </w:r>
      <w:r w:rsidR="00C162EA" w:rsidRPr="00A75E9E">
        <w:rPr>
          <w:rFonts w:cs="HelveticaNeueLT Arabic 55 Roman"/>
          <w:b/>
          <w:szCs w:val="20"/>
        </w:rPr>
        <w:t>a</w:t>
      </w:r>
      <w:r w:rsidRPr="00A75E9E">
        <w:rPr>
          <w:rFonts w:cs="HelveticaNeueLT Arabic 55 Roman"/>
          <w:b/>
          <w:szCs w:val="20"/>
        </w:rPr>
        <w:t>ffectée</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Ligne </w:t>
      </w:r>
      <w:r w:rsidR="00C5553B" w:rsidRPr="00A75E9E">
        <w:rPr>
          <w:rFonts w:cs="HelveticaNeueLT Arabic 55 Roman"/>
          <w:szCs w:val="20"/>
        </w:rPr>
        <w:t>FTTH</w:t>
      </w:r>
      <w:r w:rsidRPr="00A75E9E">
        <w:rPr>
          <w:rFonts w:cs="HelveticaNeueLT Arabic 55 Roman"/>
          <w:szCs w:val="20"/>
        </w:rPr>
        <w:t xml:space="preserve"> ayant fait l’objet d’une commande d’accès par l’Opérateur et pour laquelle </w:t>
      </w:r>
      <w:r w:rsidR="00A21A90" w:rsidRPr="00A75E9E">
        <w:rPr>
          <w:rFonts w:cs="HelveticaNeueLT Arabic 55 Roman"/>
          <w:szCs w:val="20"/>
        </w:rPr>
        <w:t>l’Opérateur d’Immeuble</w:t>
      </w:r>
      <w:r w:rsidR="00A21A90" w:rsidRPr="00A75E9E" w:rsidDel="00A21A90">
        <w:rPr>
          <w:rFonts w:cs="HelveticaNeueLT Arabic 55 Roman"/>
          <w:szCs w:val="20"/>
        </w:rPr>
        <w:t xml:space="preserve"> </w:t>
      </w:r>
      <w:r w:rsidRPr="00A75E9E">
        <w:rPr>
          <w:rFonts w:cs="HelveticaNeueLT Arabic 55 Roman"/>
          <w:szCs w:val="20"/>
        </w:rPr>
        <w:t>a adressé à l’Opérateur un compte-rendu de mise à disposition</w:t>
      </w:r>
      <w:r w:rsidR="00190EF1" w:rsidRPr="00A75E9E">
        <w:rPr>
          <w:rFonts w:cs="HelveticaNeueLT Arabic 55 Roman"/>
          <w:szCs w:val="20"/>
        </w:rPr>
        <w:t>.</w:t>
      </w:r>
    </w:p>
    <w:p w14:paraId="7A2A7B75" w14:textId="77777777" w:rsidR="000931BF" w:rsidRPr="00A75E9E" w:rsidRDefault="000931BF" w:rsidP="00A438D9">
      <w:pPr>
        <w:jc w:val="both"/>
        <w:rPr>
          <w:rFonts w:cs="HelveticaNeueLT Arabic 55 Roman"/>
          <w:szCs w:val="20"/>
        </w:rPr>
      </w:pPr>
    </w:p>
    <w:p w14:paraId="136EE60D" w14:textId="4D44AF1D" w:rsidR="00092DE7" w:rsidRPr="00A75E9E" w:rsidRDefault="005B4E00" w:rsidP="00A438D9">
      <w:pPr>
        <w:jc w:val="both"/>
        <w:rPr>
          <w:rFonts w:cs="HelveticaNeueLT Arabic 55 Roman"/>
          <w:szCs w:val="20"/>
        </w:rPr>
      </w:pPr>
      <w:r w:rsidRPr="00A75E9E">
        <w:rPr>
          <w:rFonts w:cs="HelveticaNeueLT Arabic 55 Roman"/>
          <w:b/>
          <w:bCs/>
          <w:szCs w:val="20"/>
        </w:rPr>
        <w:t>Logement Couvert</w:t>
      </w:r>
      <w:r w:rsidRPr="00A75E9E">
        <w:rPr>
          <w:rFonts w:cs="Calibri"/>
          <w:b/>
          <w:bCs/>
          <w:szCs w:val="20"/>
        </w:rPr>
        <w:t> </w:t>
      </w:r>
      <w:r w:rsidRPr="00A75E9E">
        <w:rPr>
          <w:rFonts w:cs="HelveticaNeueLT Arabic 55 Roman"/>
          <w:b/>
          <w:bCs/>
          <w:szCs w:val="20"/>
        </w:rPr>
        <w:t>:</w:t>
      </w:r>
      <w:r w:rsidR="0054664E" w:rsidRPr="00A75E9E">
        <w:rPr>
          <w:rFonts w:cs="HelveticaNeueLT Arabic 55 Roman"/>
          <w:szCs w:val="20"/>
        </w:rPr>
        <w:t xml:space="preserve"> </w:t>
      </w:r>
      <w:r w:rsidRPr="00A75E9E">
        <w:rPr>
          <w:rFonts w:cs="HelveticaNeueLT Arabic 55 Roman"/>
          <w:szCs w:val="20"/>
        </w:rPr>
        <w:t>désigne</w:t>
      </w:r>
      <w:r w:rsidR="00092DE7" w:rsidRPr="00A75E9E">
        <w:rPr>
          <w:rFonts w:cs="Calibri"/>
          <w:szCs w:val="20"/>
        </w:rPr>
        <w:t> </w:t>
      </w:r>
      <w:r w:rsidR="00092DE7" w:rsidRPr="00A75E9E">
        <w:rPr>
          <w:rFonts w:cs="HelveticaNeueLT Arabic 55 Roman"/>
          <w:szCs w:val="20"/>
        </w:rPr>
        <w:t>:</w:t>
      </w:r>
    </w:p>
    <w:p w14:paraId="33C0A444" w14:textId="0E61C27D" w:rsidR="00092DE7" w:rsidRPr="00A75E9E" w:rsidRDefault="005B4E00" w:rsidP="003D46D1">
      <w:pPr>
        <w:pStyle w:val="Paragraphedeliste"/>
        <w:numPr>
          <w:ilvl w:val="0"/>
          <w:numId w:val="22"/>
        </w:numPr>
        <w:jc w:val="both"/>
        <w:rPr>
          <w:rFonts w:ascii="Helvetica 55 Roman" w:hAnsi="Helvetica 55 Roman" w:cs="HelveticaNeueLT Arabic 55 Roman"/>
          <w:szCs w:val="20"/>
        </w:rPr>
      </w:pPr>
      <w:proofErr w:type="gramStart"/>
      <w:r w:rsidRPr="00A75E9E">
        <w:rPr>
          <w:rFonts w:ascii="Helvetica 55 Roman" w:hAnsi="Helvetica 55 Roman" w:cs="HelveticaNeueLT Arabic 55 Roman"/>
          <w:sz w:val="20"/>
          <w:szCs w:val="20"/>
        </w:rPr>
        <w:t>le</w:t>
      </w:r>
      <w:proofErr w:type="gramEnd"/>
      <w:r w:rsidRPr="00A75E9E">
        <w:rPr>
          <w:rFonts w:ascii="Helvetica 55 Roman" w:hAnsi="Helvetica 55 Roman" w:cs="HelveticaNeueLT Arabic 55 Roman"/>
          <w:sz w:val="20"/>
          <w:szCs w:val="20"/>
        </w:rPr>
        <w:t xml:space="preserve"> </w:t>
      </w:r>
      <w:r w:rsidR="00667A32" w:rsidRPr="00A75E9E">
        <w:rPr>
          <w:rFonts w:ascii="Helvetica 55 Roman" w:hAnsi="Helvetica 55 Roman" w:cs="HelveticaNeueLT Arabic 55 Roman"/>
          <w:sz w:val="20"/>
          <w:szCs w:val="20"/>
        </w:rPr>
        <w:t>logement ou local</w:t>
      </w:r>
      <w:r w:rsidR="0054664E" w:rsidRPr="00A75E9E">
        <w:rPr>
          <w:rFonts w:ascii="Helvetica 55 Roman" w:hAnsi="Helvetica 55 Roman" w:cs="HelveticaNeueLT Arabic 55 Roman"/>
          <w:sz w:val="20"/>
          <w:szCs w:val="20"/>
        </w:rPr>
        <w:t xml:space="preserve"> </w:t>
      </w:r>
      <w:r w:rsidR="002F4E98" w:rsidRPr="00A75E9E">
        <w:rPr>
          <w:rFonts w:ascii="Helvetica 55 Roman" w:hAnsi="Helvetica 55 Roman" w:cs="HelveticaNeueLT Arabic 55 Roman"/>
          <w:sz w:val="20"/>
          <w:szCs w:val="20"/>
        </w:rPr>
        <w:t>à usage</w:t>
      </w:r>
      <w:r w:rsidRPr="00A75E9E">
        <w:rPr>
          <w:rFonts w:ascii="Helvetica 55 Roman" w:hAnsi="Helvetica 55 Roman" w:cs="HelveticaNeueLT Arabic 55 Roman"/>
          <w:sz w:val="20"/>
          <w:szCs w:val="20"/>
        </w:rPr>
        <w:t xml:space="preserve"> professionnel </w:t>
      </w:r>
      <w:r w:rsidR="002F4E98" w:rsidRPr="00A75E9E">
        <w:rPr>
          <w:rFonts w:ascii="Helvetica 55 Roman" w:hAnsi="Helvetica 55 Roman" w:cs="HelveticaNeueLT Arabic 55 Roman"/>
          <w:sz w:val="20"/>
          <w:szCs w:val="20"/>
        </w:rPr>
        <w:t>ou à usage mixte</w:t>
      </w:r>
      <w:r w:rsidR="00667A32" w:rsidRPr="00A75E9E">
        <w:rPr>
          <w:rFonts w:ascii="Helvetica 55 Roman" w:hAnsi="Helvetica 55 Roman" w:cs="HelveticaNeueLT Arabic 55 Roman"/>
          <w:sz w:val="20"/>
          <w:szCs w:val="20"/>
        </w:rPr>
        <w:t xml:space="preserve"> </w:t>
      </w:r>
      <w:r w:rsidRPr="00A75E9E">
        <w:rPr>
          <w:rFonts w:ascii="Helvetica 55 Roman" w:hAnsi="Helvetica 55 Roman" w:cs="HelveticaNeueLT Arabic 55 Roman"/>
          <w:sz w:val="20"/>
          <w:szCs w:val="20"/>
        </w:rPr>
        <w:t>situé dans la zone arrière d’un PM</w:t>
      </w:r>
      <w:r w:rsidR="00092DE7" w:rsidRPr="00A75E9E">
        <w:rPr>
          <w:rFonts w:ascii="Helvetica 55 Roman" w:hAnsi="Helvetica 55 Roman" w:cs="HelveticaNeueLT Arabic 55 Roman"/>
          <w:sz w:val="20"/>
          <w:szCs w:val="20"/>
        </w:rPr>
        <w:t>,</w:t>
      </w:r>
    </w:p>
    <w:p w14:paraId="14E990D4" w14:textId="676A9152" w:rsidR="00092DE7" w:rsidRPr="00A75E9E" w:rsidRDefault="00092DE7" w:rsidP="003D46D1">
      <w:pPr>
        <w:pStyle w:val="Paragraphedeliste"/>
        <w:numPr>
          <w:ilvl w:val="0"/>
          <w:numId w:val="22"/>
        </w:numPr>
        <w:jc w:val="both"/>
        <w:rPr>
          <w:rFonts w:ascii="Helvetica 55 Roman" w:hAnsi="Helvetica 55 Roman" w:cs="HelveticaNeueLT Arabic 55 Roman"/>
          <w:szCs w:val="20"/>
        </w:rPr>
      </w:pPr>
      <w:proofErr w:type="gramStart"/>
      <w:r w:rsidRPr="00A75E9E">
        <w:rPr>
          <w:rFonts w:ascii="Helvetica 55 Roman" w:hAnsi="Helvetica 55 Roman" w:cs="HelveticaNeueLT Arabic 55 Roman"/>
          <w:sz w:val="20"/>
          <w:szCs w:val="20"/>
        </w:rPr>
        <w:t>ou</w:t>
      </w:r>
      <w:proofErr w:type="gramEnd"/>
      <w:r w:rsidRPr="00A75E9E">
        <w:rPr>
          <w:rFonts w:ascii="Helvetica 55 Roman" w:hAnsi="Helvetica 55 Roman" w:cs="HelveticaNeueLT Arabic 55 Roman"/>
          <w:sz w:val="20"/>
          <w:szCs w:val="20"/>
        </w:rPr>
        <w:t xml:space="preserve"> un logement « fictif » associé à un BRAM, dans le cas d’un Câblage BRAM.</w:t>
      </w:r>
    </w:p>
    <w:p w14:paraId="73044360" w14:textId="1DC0313A" w:rsidR="005B4E00" w:rsidRPr="00A75E9E" w:rsidRDefault="005B4E00" w:rsidP="003D46D1">
      <w:pPr>
        <w:ind w:left="360"/>
        <w:jc w:val="both"/>
        <w:rPr>
          <w:rFonts w:cs="HelveticaNeueLT Arabic 55 Roman"/>
          <w:szCs w:val="20"/>
        </w:rPr>
      </w:pPr>
      <w:r w:rsidRPr="00A75E9E">
        <w:rPr>
          <w:rFonts w:cs="HelveticaNeueLT Arabic 55 Roman"/>
          <w:szCs w:val="20"/>
        </w:rPr>
        <w:t xml:space="preserve">Un logement ou local professionnel est dit Logement Couvert par un Câblage </w:t>
      </w:r>
      <w:r w:rsidR="00C5553B" w:rsidRPr="00A75E9E">
        <w:rPr>
          <w:rFonts w:cs="HelveticaNeueLT Arabic 55 Roman"/>
          <w:szCs w:val="20"/>
        </w:rPr>
        <w:t>FTTH</w:t>
      </w:r>
      <w:r w:rsidRPr="00A75E9E">
        <w:rPr>
          <w:rFonts w:cs="HelveticaNeueLT Arabic 55 Roman"/>
          <w:szCs w:val="20"/>
        </w:rPr>
        <w:t xml:space="preserve"> dans les deux cas suivants</w:t>
      </w:r>
      <w:r w:rsidRPr="00A75E9E">
        <w:rPr>
          <w:rFonts w:cs="Calibri"/>
          <w:szCs w:val="20"/>
        </w:rPr>
        <w:t> </w:t>
      </w:r>
      <w:r w:rsidRPr="00A75E9E">
        <w:rPr>
          <w:rFonts w:cs="HelveticaNeueLT Arabic 55 Roman"/>
          <w:szCs w:val="20"/>
        </w:rPr>
        <w:t>:</w:t>
      </w:r>
    </w:p>
    <w:p w14:paraId="73044361" w14:textId="7061FC0B" w:rsidR="005B4E00" w:rsidRPr="00A75E9E" w:rsidRDefault="005B4E00" w:rsidP="003D46D1">
      <w:pPr>
        <w:pStyle w:val="Paragraphedeliste"/>
        <w:numPr>
          <w:ilvl w:val="0"/>
          <w:numId w:val="22"/>
        </w:numPr>
        <w:jc w:val="both"/>
        <w:rPr>
          <w:rFonts w:ascii="Helvetica 55 Roman" w:hAnsi="Helvetica 55 Roman" w:cs="HelveticaNeueLT Arabic 55 Roman"/>
          <w:szCs w:val="20"/>
        </w:rPr>
      </w:pPr>
      <w:r w:rsidRPr="00A75E9E">
        <w:rPr>
          <w:rFonts w:ascii="Helvetica 55 Roman" w:hAnsi="Helvetica 55 Roman" w:cs="HelveticaNeueLT Arabic 55 Roman"/>
          <w:sz w:val="20"/>
          <w:szCs w:val="20"/>
        </w:rPr>
        <w:t xml:space="preserve">Dans le cas des Immeubles </w:t>
      </w:r>
      <w:r w:rsidR="00C5553B" w:rsidRPr="00A75E9E">
        <w:rPr>
          <w:rFonts w:ascii="Helvetica 55 Roman" w:hAnsi="Helvetica 55 Roman" w:cs="HelveticaNeueLT Arabic 55 Roman"/>
          <w:sz w:val="20"/>
          <w:szCs w:val="20"/>
        </w:rPr>
        <w:t>FTTH</w:t>
      </w:r>
      <w:r w:rsidRPr="00A75E9E">
        <w:rPr>
          <w:rFonts w:ascii="Helvetica 55 Roman" w:hAnsi="Helvetica 55 Roman" w:cs="HelveticaNeueLT Arabic 55 Roman"/>
          <w:sz w:val="20"/>
          <w:szCs w:val="20"/>
        </w:rPr>
        <w:t xml:space="preserve">, un Logement Couvert est un Logement Raccordable le cas échéant dans un délai de </w:t>
      </w:r>
      <w:r w:rsidR="00335E3C" w:rsidRPr="00A75E9E">
        <w:rPr>
          <w:rFonts w:ascii="Helvetica 55 Roman" w:hAnsi="Helvetica 55 Roman" w:cs="HelveticaNeueLT Arabic 55 Roman"/>
          <w:sz w:val="20"/>
          <w:szCs w:val="20"/>
        </w:rPr>
        <w:t>six (</w:t>
      </w:r>
      <w:r w:rsidRPr="00A75E9E">
        <w:rPr>
          <w:rFonts w:ascii="Helvetica 55 Roman" w:hAnsi="Helvetica 55 Roman" w:cs="HelveticaNeueLT Arabic 55 Roman"/>
          <w:sz w:val="20"/>
          <w:szCs w:val="20"/>
        </w:rPr>
        <w:t>6</w:t>
      </w:r>
      <w:r w:rsidR="00335E3C" w:rsidRPr="00A75E9E">
        <w:rPr>
          <w:rFonts w:ascii="Helvetica 55 Roman" w:hAnsi="Helvetica 55 Roman" w:cs="HelveticaNeueLT Arabic 55 Roman"/>
          <w:sz w:val="20"/>
          <w:szCs w:val="20"/>
        </w:rPr>
        <w:t>)</w:t>
      </w:r>
      <w:r w:rsidRPr="00A75E9E">
        <w:rPr>
          <w:rFonts w:ascii="Helvetica 55 Roman" w:hAnsi="Helvetica 55 Roman" w:cs="HelveticaNeueLT Arabic 55 Roman"/>
          <w:sz w:val="20"/>
          <w:szCs w:val="20"/>
        </w:rPr>
        <w:t xml:space="preserve"> mois à compter de la signature de la Convention ;</w:t>
      </w:r>
    </w:p>
    <w:p w14:paraId="73044362" w14:textId="57CBD95D" w:rsidR="005B4E00" w:rsidRPr="00A75E9E" w:rsidRDefault="005B4E00" w:rsidP="003D46D1">
      <w:pPr>
        <w:pStyle w:val="Paragraphedeliste"/>
        <w:numPr>
          <w:ilvl w:val="0"/>
          <w:numId w:val="22"/>
        </w:numPr>
        <w:jc w:val="both"/>
        <w:rPr>
          <w:rFonts w:ascii="Helvetica 55 Roman" w:hAnsi="Helvetica 55 Roman" w:cs="HelveticaNeueLT Arabic 55 Roman"/>
          <w:szCs w:val="20"/>
        </w:rPr>
      </w:pPr>
      <w:r w:rsidRPr="00A75E9E">
        <w:rPr>
          <w:rFonts w:ascii="Helvetica 55 Roman" w:hAnsi="Helvetica 55 Roman" w:cs="HelveticaNeueLT Arabic 55 Roman"/>
          <w:sz w:val="20"/>
          <w:szCs w:val="20"/>
        </w:rPr>
        <w:t xml:space="preserve">Dans le cas des Maisons Individuelles, un Logement Couvert est un Logement Raccordable le cas échéant dans un délai de </w:t>
      </w:r>
      <w:r w:rsidR="00335E3C" w:rsidRPr="00A75E9E">
        <w:rPr>
          <w:rFonts w:ascii="Helvetica 55 Roman" w:hAnsi="Helvetica 55 Roman" w:cs="HelveticaNeueLT Arabic 55 Roman"/>
          <w:sz w:val="20"/>
          <w:szCs w:val="20"/>
        </w:rPr>
        <w:t>six (</w:t>
      </w:r>
      <w:r w:rsidRPr="00A75E9E">
        <w:rPr>
          <w:rFonts w:ascii="Helvetica 55 Roman" w:hAnsi="Helvetica 55 Roman" w:cs="HelveticaNeueLT Arabic 55 Roman"/>
          <w:sz w:val="20"/>
          <w:szCs w:val="20"/>
        </w:rPr>
        <w:t>6</w:t>
      </w:r>
      <w:r w:rsidR="00335E3C" w:rsidRPr="00A75E9E">
        <w:rPr>
          <w:rFonts w:ascii="Helvetica 55 Roman" w:hAnsi="Helvetica 55 Roman" w:cs="HelveticaNeueLT Arabic 55 Roman"/>
          <w:sz w:val="20"/>
          <w:szCs w:val="20"/>
        </w:rPr>
        <w:t>)</w:t>
      </w:r>
      <w:r w:rsidRPr="00A75E9E">
        <w:rPr>
          <w:rFonts w:ascii="Helvetica 55 Roman" w:hAnsi="Helvetica 55 Roman" w:cs="HelveticaNeueLT Arabic 55 Roman"/>
          <w:sz w:val="20"/>
          <w:szCs w:val="20"/>
        </w:rPr>
        <w:t xml:space="preserve"> mois à compter de la commande par tout </w:t>
      </w:r>
      <w:r w:rsidR="00F61961" w:rsidRPr="00A75E9E">
        <w:rPr>
          <w:rFonts w:ascii="Helvetica 55 Roman" w:hAnsi="Helvetica 55 Roman" w:cs="HelveticaNeueLT Arabic 55 Roman"/>
          <w:sz w:val="20"/>
          <w:szCs w:val="20"/>
        </w:rPr>
        <w:t>o</w:t>
      </w:r>
      <w:r w:rsidRPr="00A75E9E">
        <w:rPr>
          <w:rFonts w:ascii="Helvetica 55 Roman" w:hAnsi="Helvetica 55 Roman" w:cs="HelveticaNeueLT Arabic 55 Roman"/>
          <w:sz w:val="20"/>
          <w:szCs w:val="20"/>
        </w:rPr>
        <w:t xml:space="preserve">pérateur adressée à </w:t>
      </w:r>
      <w:r w:rsidR="00A21A90" w:rsidRPr="00A75E9E">
        <w:rPr>
          <w:rFonts w:ascii="Helvetica 55 Roman" w:hAnsi="Helvetica 55 Roman" w:cs="HelveticaNeueLT Arabic 55 Roman"/>
          <w:sz w:val="20"/>
          <w:szCs w:val="20"/>
        </w:rPr>
        <w:t>l’Opérateur d’Immeuble</w:t>
      </w:r>
      <w:r w:rsidRPr="00A75E9E">
        <w:rPr>
          <w:rFonts w:ascii="Helvetica 55 Roman" w:hAnsi="Helvetica 55 Roman" w:cs="HelveticaNeueLT Arabic 55 Roman"/>
          <w:sz w:val="20"/>
          <w:szCs w:val="20"/>
        </w:rPr>
        <w:t>.</w:t>
      </w:r>
    </w:p>
    <w:p w14:paraId="77866701" w14:textId="77777777" w:rsidR="000931BF" w:rsidRPr="00A75E9E" w:rsidRDefault="000931BF" w:rsidP="00A438D9">
      <w:pPr>
        <w:ind w:left="720"/>
        <w:jc w:val="both"/>
        <w:rPr>
          <w:rFonts w:cs="HelveticaNeueLT Arabic 55 Roman"/>
          <w:szCs w:val="20"/>
        </w:rPr>
      </w:pPr>
    </w:p>
    <w:p w14:paraId="04E72A22" w14:textId="312001A4" w:rsidR="00092DE7" w:rsidRPr="00A75E9E" w:rsidRDefault="005B4E00" w:rsidP="00A438D9">
      <w:pPr>
        <w:jc w:val="both"/>
        <w:rPr>
          <w:rFonts w:cs="HelveticaNeueLT Arabic 55 Roman"/>
          <w:szCs w:val="20"/>
        </w:rPr>
      </w:pPr>
      <w:r w:rsidRPr="00A75E9E">
        <w:rPr>
          <w:rFonts w:cs="HelveticaNeueLT Arabic 55 Roman"/>
          <w:b/>
          <w:bCs/>
          <w:szCs w:val="20"/>
        </w:rPr>
        <w:t xml:space="preserve">Logement </w:t>
      </w:r>
      <w:r w:rsidR="00C5553B" w:rsidRPr="00A75E9E">
        <w:rPr>
          <w:rFonts w:cs="HelveticaNeueLT Arabic 55 Roman"/>
          <w:b/>
          <w:bCs/>
          <w:szCs w:val="20"/>
        </w:rPr>
        <w:t>FTTH</w:t>
      </w:r>
      <w:r w:rsidRPr="00A75E9E">
        <w:rPr>
          <w:rFonts w:cs="Calibri"/>
          <w:b/>
          <w:bCs/>
          <w:szCs w:val="20"/>
        </w:rPr>
        <w:t> </w:t>
      </w:r>
      <w:r w:rsidRPr="00A75E9E">
        <w:rPr>
          <w:rFonts w:cs="HelveticaNeueLT Arabic 55 Roman"/>
          <w:b/>
          <w:bCs/>
          <w:szCs w:val="20"/>
        </w:rPr>
        <w:t xml:space="preserve">: </w:t>
      </w:r>
      <w:r w:rsidRPr="00A75E9E">
        <w:rPr>
          <w:rFonts w:cs="HelveticaNeueLT Arabic 55 Roman"/>
          <w:szCs w:val="20"/>
        </w:rPr>
        <w:t>désigne</w:t>
      </w:r>
      <w:r w:rsidR="00092DE7" w:rsidRPr="00A75E9E">
        <w:rPr>
          <w:rFonts w:cs="Calibri"/>
          <w:szCs w:val="20"/>
        </w:rPr>
        <w:t> </w:t>
      </w:r>
      <w:r w:rsidR="00092DE7" w:rsidRPr="00A75E9E">
        <w:rPr>
          <w:rFonts w:cs="HelveticaNeueLT Arabic 55 Roman"/>
          <w:szCs w:val="20"/>
        </w:rPr>
        <w:t>:</w:t>
      </w:r>
    </w:p>
    <w:p w14:paraId="73044364" w14:textId="0838AB03" w:rsidR="005B4E00" w:rsidRPr="00A75E9E" w:rsidRDefault="005B4E00" w:rsidP="003D46D1">
      <w:pPr>
        <w:pStyle w:val="Paragraphedeliste"/>
        <w:numPr>
          <w:ilvl w:val="0"/>
          <w:numId w:val="22"/>
        </w:numPr>
        <w:jc w:val="both"/>
        <w:rPr>
          <w:rFonts w:ascii="Helvetica 55 Roman" w:hAnsi="Helvetica 55 Roman" w:cs="HelveticaNeueLT Arabic 55 Roman"/>
          <w:szCs w:val="20"/>
        </w:rPr>
      </w:pPr>
      <w:proofErr w:type="gramStart"/>
      <w:r w:rsidRPr="00A75E9E">
        <w:rPr>
          <w:rFonts w:ascii="Helvetica 55 Roman" w:hAnsi="Helvetica 55 Roman" w:cs="HelveticaNeueLT Arabic 55 Roman"/>
          <w:sz w:val="20"/>
          <w:szCs w:val="20"/>
        </w:rPr>
        <w:t>le</w:t>
      </w:r>
      <w:proofErr w:type="gramEnd"/>
      <w:r w:rsidRPr="00A75E9E">
        <w:rPr>
          <w:rFonts w:ascii="Helvetica 55 Roman" w:hAnsi="Helvetica 55 Roman" w:cs="HelveticaNeueLT Arabic 55 Roman"/>
          <w:sz w:val="20"/>
          <w:szCs w:val="20"/>
        </w:rPr>
        <w:t xml:space="preserve"> logement </w:t>
      </w:r>
      <w:r w:rsidR="00667A32" w:rsidRPr="00A75E9E">
        <w:rPr>
          <w:rFonts w:ascii="Helvetica 55 Roman" w:hAnsi="Helvetica 55 Roman" w:cs="HelveticaNeueLT Arabic 55 Roman"/>
          <w:sz w:val="20"/>
          <w:szCs w:val="20"/>
        </w:rPr>
        <w:t xml:space="preserve">ou local à usage </w:t>
      </w:r>
      <w:r w:rsidRPr="00A75E9E">
        <w:rPr>
          <w:rFonts w:ascii="Helvetica 55 Roman" w:hAnsi="Helvetica 55 Roman" w:cs="HelveticaNeueLT Arabic 55 Roman"/>
          <w:sz w:val="20"/>
          <w:szCs w:val="20"/>
        </w:rPr>
        <w:t xml:space="preserve">professionnel </w:t>
      </w:r>
      <w:r w:rsidR="00667A32" w:rsidRPr="00A75E9E">
        <w:rPr>
          <w:rFonts w:ascii="Helvetica 55 Roman" w:hAnsi="Helvetica 55 Roman" w:cs="HelveticaNeueLT Arabic 55 Roman"/>
          <w:sz w:val="20"/>
          <w:szCs w:val="20"/>
        </w:rPr>
        <w:t xml:space="preserve">ou à usage mixte </w:t>
      </w:r>
      <w:r w:rsidRPr="00A75E9E">
        <w:rPr>
          <w:rFonts w:ascii="Helvetica 55 Roman" w:hAnsi="Helvetica 55 Roman" w:cs="HelveticaNeueLT Arabic 55 Roman"/>
          <w:sz w:val="20"/>
          <w:szCs w:val="20"/>
        </w:rPr>
        <w:t>du Client Final pour lequel un Câblage Client Final est déployé</w:t>
      </w:r>
      <w:r w:rsidR="00092DE7" w:rsidRPr="00A75E9E">
        <w:rPr>
          <w:rFonts w:ascii="Helvetica 55 Roman" w:hAnsi="Helvetica 55 Roman" w:cs="HelveticaNeueLT Arabic 55 Roman"/>
          <w:sz w:val="20"/>
          <w:szCs w:val="20"/>
        </w:rPr>
        <w:t>,</w:t>
      </w:r>
    </w:p>
    <w:p w14:paraId="5DB80935" w14:textId="739A03A7" w:rsidR="00092DE7" w:rsidRPr="00A75E9E" w:rsidRDefault="00092DE7" w:rsidP="00092DE7">
      <w:pPr>
        <w:pStyle w:val="Paragraphedeliste"/>
        <w:numPr>
          <w:ilvl w:val="0"/>
          <w:numId w:val="22"/>
        </w:numPr>
        <w:rPr>
          <w:rFonts w:ascii="Helvetica 55 Roman" w:hAnsi="Helvetica 55 Roman" w:cs="HelveticaNeueLT Arabic 55 Roman"/>
          <w:sz w:val="20"/>
          <w:szCs w:val="20"/>
        </w:rPr>
      </w:pPr>
      <w:proofErr w:type="gramStart"/>
      <w:r w:rsidRPr="00A75E9E">
        <w:rPr>
          <w:rFonts w:ascii="Helvetica 55 Roman" w:hAnsi="Helvetica 55 Roman" w:cs="HelveticaNeueLT Arabic 55 Roman"/>
          <w:sz w:val="20"/>
          <w:szCs w:val="20"/>
        </w:rPr>
        <w:t>ou</w:t>
      </w:r>
      <w:proofErr w:type="gramEnd"/>
      <w:r w:rsidRPr="00A75E9E">
        <w:rPr>
          <w:rFonts w:ascii="Helvetica 55 Roman" w:hAnsi="Helvetica 55 Roman" w:cs="HelveticaNeueLT Arabic 55 Roman"/>
          <w:sz w:val="20"/>
          <w:szCs w:val="20"/>
        </w:rPr>
        <w:t xml:space="preserve"> un logement « fictif » associé à un BRAM, dans le cas d’un Câblage BRAM.</w:t>
      </w:r>
    </w:p>
    <w:p w14:paraId="768B01C5" w14:textId="3BC48079" w:rsidR="00AA50C4" w:rsidRPr="00A75E9E" w:rsidRDefault="00AA50C4" w:rsidP="00AA50C4">
      <w:pPr>
        <w:rPr>
          <w:rFonts w:cs="HelveticaNeueLT Arabic 55 Roman"/>
          <w:szCs w:val="20"/>
        </w:rPr>
      </w:pPr>
    </w:p>
    <w:p w14:paraId="5AAE8B2F" w14:textId="21167BF2" w:rsidR="00092DE7" w:rsidRPr="00A75E9E" w:rsidRDefault="005B4E00" w:rsidP="00A438D9">
      <w:pPr>
        <w:jc w:val="both"/>
        <w:rPr>
          <w:rFonts w:cs="HelveticaNeueLT Arabic 55 Roman"/>
          <w:szCs w:val="20"/>
        </w:rPr>
      </w:pPr>
      <w:r w:rsidRPr="00A75E9E">
        <w:rPr>
          <w:rFonts w:cs="HelveticaNeueLT Arabic 55 Roman"/>
          <w:b/>
          <w:szCs w:val="20"/>
        </w:rPr>
        <w:t>Logement Raccordable</w:t>
      </w:r>
      <w:r w:rsidR="00194A7B" w:rsidRPr="00A75E9E">
        <w:rPr>
          <w:rFonts w:cs="HelveticaNeueLT Arabic 55 Roman"/>
          <w:b/>
          <w:szCs w:val="20"/>
        </w:rPr>
        <w:t> :</w:t>
      </w:r>
      <w:r w:rsidRPr="00A75E9E">
        <w:rPr>
          <w:rFonts w:cs="HelveticaNeueLT Arabic 55 Roman"/>
          <w:b/>
          <w:szCs w:val="20"/>
        </w:rPr>
        <w:t xml:space="preserve"> </w:t>
      </w:r>
      <w:r w:rsidRPr="00A75E9E">
        <w:rPr>
          <w:rFonts w:cs="HelveticaNeueLT Arabic 55 Roman"/>
          <w:szCs w:val="20"/>
        </w:rPr>
        <w:t>désigne</w:t>
      </w:r>
      <w:r w:rsidR="00092DE7" w:rsidRPr="00A75E9E">
        <w:rPr>
          <w:rFonts w:cs="Calibri"/>
          <w:szCs w:val="20"/>
        </w:rPr>
        <w:t> </w:t>
      </w:r>
      <w:r w:rsidR="00092DE7" w:rsidRPr="00A75E9E">
        <w:rPr>
          <w:rFonts w:cs="HelveticaNeueLT Arabic 55 Roman"/>
          <w:szCs w:val="20"/>
        </w:rPr>
        <w:t>:</w:t>
      </w:r>
    </w:p>
    <w:p w14:paraId="73044366" w14:textId="4289DA81" w:rsidR="005B4E00" w:rsidRPr="00A75E9E" w:rsidRDefault="005B4E00" w:rsidP="003D46D1">
      <w:pPr>
        <w:pStyle w:val="Paragraphedeliste"/>
        <w:numPr>
          <w:ilvl w:val="0"/>
          <w:numId w:val="22"/>
        </w:numPr>
        <w:jc w:val="both"/>
        <w:rPr>
          <w:rFonts w:ascii="Helvetica 55 Roman" w:hAnsi="Helvetica 55 Roman" w:cs="HelveticaNeueLT Arabic 55 Roman"/>
          <w:szCs w:val="20"/>
        </w:rPr>
      </w:pPr>
      <w:proofErr w:type="gramStart"/>
      <w:r w:rsidRPr="00A75E9E">
        <w:rPr>
          <w:rFonts w:ascii="Helvetica 55 Roman" w:hAnsi="Helvetica 55 Roman" w:cs="HelveticaNeueLT Arabic 55 Roman"/>
          <w:sz w:val="20"/>
          <w:szCs w:val="20"/>
        </w:rPr>
        <w:t>le</w:t>
      </w:r>
      <w:proofErr w:type="gramEnd"/>
      <w:r w:rsidRPr="00A75E9E">
        <w:rPr>
          <w:rFonts w:ascii="Helvetica 55 Roman" w:hAnsi="Helvetica 55 Roman" w:cs="HelveticaNeueLT Arabic 55 Roman"/>
          <w:sz w:val="20"/>
          <w:szCs w:val="20"/>
        </w:rPr>
        <w:t xml:space="preserve"> logement </w:t>
      </w:r>
      <w:r w:rsidR="00667A32" w:rsidRPr="00A75E9E">
        <w:rPr>
          <w:rFonts w:ascii="Helvetica 55 Roman" w:hAnsi="Helvetica 55 Roman" w:cs="HelveticaNeueLT Arabic 55 Roman"/>
          <w:sz w:val="20"/>
          <w:szCs w:val="20"/>
        </w:rPr>
        <w:t xml:space="preserve">ou local à usage </w:t>
      </w:r>
      <w:r w:rsidRPr="00A75E9E">
        <w:rPr>
          <w:rFonts w:ascii="Helvetica 55 Roman" w:hAnsi="Helvetica 55 Roman" w:cs="HelveticaNeueLT Arabic 55 Roman"/>
          <w:sz w:val="20"/>
          <w:szCs w:val="20"/>
        </w:rPr>
        <w:t>professionnel</w:t>
      </w:r>
      <w:r w:rsidR="00667A32" w:rsidRPr="00A75E9E">
        <w:rPr>
          <w:rFonts w:ascii="Helvetica 55 Roman" w:hAnsi="Helvetica 55 Roman" w:cs="HelveticaNeueLT Arabic 55 Roman"/>
          <w:sz w:val="20"/>
          <w:szCs w:val="20"/>
        </w:rPr>
        <w:t xml:space="preserve"> ou à usage mixte</w:t>
      </w:r>
      <w:r w:rsidRPr="00A75E9E">
        <w:rPr>
          <w:rFonts w:ascii="Helvetica 55 Roman" w:hAnsi="Helvetica 55 Roman" w:cs="HelveticaNeueLT Arabic 55 Roman"/>
          <w:sz w:val="20"/>
          <w:szCs w:val="20"/>
        </w:rPr>
        <w:t xml:space="preserve"> pour lequel un Câblage de sites est déployé</w:t>
      </w:r>
      <w:r w:rsidR="00092DE7" w:rsidRPr="00A75E9E">
        <w:rPr>
          <w:rFonts w:ascii="Helvetica 55 Roman" w:hAnsi="Helvetica 55 Roman" w:cs="HelveticaNeueLT Arabic 55 Roman"/>
          <w:sz w:val="20"/>
          <w:szCs w:val="20"/>
        </w:rPr>
        <w:t>,</w:t>
      </w:r>
    </w:p>
    <w:p w14:paraId="61CB8614" w14:textId="6CB5907A" w:rsidR="00092DE7" w:rsidRPr="00A75E9E" w:rsidRDefault="00092DE7" w:rsidP="003D46D1">
      <w:pPr>
        <w:pStyle w:val="Paragraphedeliste"/>
        <w:numPr>
          <w:ilvl w:val="0"/>
          <w:numId w:val="22"/>
        </w:numPr>
        <w:rPr>
          <w:rFonts w:ascii="Helvetica 55 Roman" w:hAnsi="Helvetica 55 Roman" w:cs="HelveticaNeueLT Arabic 55 Roman"/>
          <w:szCs w:val="20"/>
        </w:rPr>
      </w:pPr>
      <w:proofErr w:type="gramStart"/>
      <w:r w:rsidRPr="00A75E9E">
        <w:rPr>
          <w:rFonts w:ascii="Helvetica 55 Roman" w:hAnsi="Helvetica 55 Roman" w:cs="HelveticaNeueLT Arabic 55 Roman"/>
          <w:sz w:val="20"/>
          <w:szCs w:val="20"/>
        </w:rPr>
        <w:t>ou</w:t>
      </w:r>
      <w:proofErr w:type="gramEnd"/>
      <w:r w:rsidRPr="00A75E9E">
        <w:rPr>
          <w:rFonts w:ascii="Helvetica 55 Roman" w:hAnsi="Helvetica 55 Roman" w:cs="HelveticaNeueLT Arabic 55 Roman"/>
          <w:sz w:val="20"/>
          <w:szCs w:val="20"/>
        </w:rPr>
        <w:t xml:space="preserve"> un logement « fictif » associé à un BRAM, dans le cas d’un Câblage BRAM.</w:t>
      </w:r>
    </w:p>
    <w:p w14:paraId="73044367" w14:textId="77777777" w:rsidR="005B4E00" w:rsidRPr="00A75E9E" w:rsidRDefault="005B4E00" w:rsidP="00A438D9">
      <w:pPr>
        <w:jc w:val="both"/>
        <w:rPr>
          <w:rFonts w:cs="HelveticaNeueLT Arabic 55 Roman"/>
          <w:szCs w:val="20"/>
        </w:rPr>
      </w:pPr>
    </w:p>
    <w:p w14:paraId="73044368" w14:textId="771A840A" w:rsidR="005B4E00" w:rsidRPr="00A75E9E" w:rsidRDefault="005B4E00" w:rsidP="00A438D9">
      <w:pPr>
        <w:jc w:val="both"/>
        <w:rPr>
          <w:rFonts w:cs="HelveticaNeueLT Arabic 55 Roman"/>
          <w:szCs w:val="20"/>
        </w:rPr>
      </w:pPr>
      <w:r w:rsidRPr="00A75E9E">
        <w:rPr>
          <w:rFonts w:cs="HelveticaNeueLT Arabic 55 Roman"/>
          <w:b/>
          <w:bCs/>
          <w:szCs w:val="20"/>
        </w:rPr>
        <w:t>Lot</w:t>
      </w:r>
      <w:r w:rsidRPr="00A75E9E">
        <w:rPr>
          <w:rFonts w:cs="Calibri"/>
          <w:b/>
          <w:bCs/>
          <w:szCs w:val="20"/>
        </w:rPr>
        <w:t> </w:t>
      </w:r>
      <w:r w:rsidRPr="00A75E9E">
        <w:rPr>
          <w:rFonts w:cs="HelveticaNeueLT Arabic 55 Roman"/>
          <w:b/>
          <w:bCs/>
          <w:szCs w:val="20"/>
        </w:rPr>
        <w:t>:</w:t>
      </w:r>
      <w:r w:rsidRPr="00A75E9E">
        <w:rPr>
          <w:rFonts w:cs="HelveticaNeueLT Arabic 55 Roman"/>
          <w:color w:val="000080"/>
          <w:szCs w:val="20"/>
        </w:rPr>
        <w:t xml:space="preserve"> </w:t>
      </w:r>
      <w:r w:rsidRPr="00A75E9E">
        <w:rPr>
          <w:rFonts w:cs="HelveticaNeueLT Arabic 55 Roman"/>
          <w:szCs w:val="20"/>
        </w:rPr>
        <w:t xml:space="preserve">désigne la partie d’une Zone de cofinancement dans laquelle </w:t>
      </w:r>
      <w:r w:rsidR="00A21A90" w:rsidRPr="00A75E9E">
        <w:rPr>
          <w:rFonts w:cs="HelveticaNeueLT Arabic 55 Roman"/>
          <w:szCs w:val="20"/>
        </w:rPr>
        <w:t>l’Opérateur d’Immeuble</w:t>
      </w:r>
      <w:r w:rsidR="00A21A90" w:rsidRPr="00A75E9E" w:rsidDel="00A21A90">
        <w:rPr>
          <w:rFonts w:cs="HelveticaNeueLT Arabic 55 Roman"/>
          <w:szCs w:val="20"/>
        </w:rPr>
        <w:t xml:space="preserve"> </w:t>
      </w:r>
      <w:r w:rsidRPr="00A75E9E">
        <w:rPr>
          <w:rFonts w:cs="HelveticaNeueLT Arabic 55 Roman"/>
          <w:szCs w:val="20"/>
        </w:rPr>
        <w:t xml:space="preserve">a prévu de déployer, en tout ou en partie, des Câblages </w:t>
      </w:r>
      <w:r w:rsidR="00C5553B" w:rsidRPr="00A75E9E">
        <w:rPr>
          <w:rFonts w:cs="HelveticaNeueLT Arabic 55 Roman"/>
          <w:szCs w:val="20"/>
        </w:rPr>
        <w:t>FTTH</w:t>
      </w:r>
      <w:r w:rsidRPr="00A75E9E">
        <w:rPr>
          <w:rFonts w:cs="HelveticaNeueLT Arabic 55 Roman"/>
          <w:szCs w:val="20"/>
        </w:rPr>
        <w:t>.</w:t>
      </w:r>
    </w:p>
    <w:p w14:paraId="73044369" w14:textId="77777777" w:rsidR="005B4E00" w:rsidRPr="00A75E9E" w:rsidRDefault="005B4E00" w:rsidP="00A438D9">
      <w:pPr>
        <w:jc w:val="both"/>
        <w:rPr>
          <w:rFonts w:cs="HelveticaNeueLT Arabic 55 Roman"/>
          <w:szCs w:val="20"/>
        </w:rPr>
      </w:pPr>
    </w:p>
    <w:p w14:paraId="7304436A" w14:textId="3D5556E2" w:rsidR="005B4E00" w:rsidRPr="00A75E9E" w:rsidRDefault="005B4E00" w:rsidP="00A438D9">
      <w:pPr>
        <w:tabs>
          <w:tab w:val="left" w:pos="993"/>
        </w:tabs>
        <w:rPr>
          <w:rFonts w:cs="HelveticaNeueLT Arabic 55 Roman"/>
          <w:szCs w:val="20"/>
        </w:rPr>
      </w:pPr>
      <w:r w:rsidRPr="00A75E9E">
        <w:rPr>
          <w:rFonts w:cs="HelveticaNeueLT Arabic 55 Roman"/>
          <w:b/>
          <w:szCs w:val="20"/>
        </w:rPr>
        <w:t xml:space="preserve">Maison Individuelle </w:t>
      </w:r>
      <w:r w:rsidR="00C5553B" w:rsidRPr="00A75E9E">
        <w:rPr>
          <w:rFonts w:cs="HelveticaNeueLT Arabic 55 Roman"/>
          <w:b/>
          <w:szCs w:val="20"/>
        </w:rPr>
        <w:t>FTTH</w:t>
      </w:r>
      <w:r w:rsidRPr="00A75E9E">
        <w:rPr>
          <w:rFonts w:cs="Calibri"/>
          <w:b/>
          <w:bCs/>
          <w:szCs w:val="20"/>
        </w:rPr>
        <w:t> </w:t>
      </w:r>
      <w:r w:rsidRPr="00A75E9E">
        <w:rPr>
          <w:rFonts w:cs="HelveticaNeueLT Arabic 55 Roman"/>
          <w:b/>
          <w:bCs/>
          <w:szCs w:val="20"/>
        </w:rPr>
        <w:t xml:space="preserve">: </w:t>
      </w:r>
      <w:r w:rsidRPr="00A75E9E">
        <w:rPr>
          <w:rFonts w:cs="HelveticaNeueLT Arabic 55 Roman"/>
          <w:szCs w:val="20"/>
        </w:rPr>
        <w:t xml:space="preserve">désigne le bâtiment à usage d’habitation, à usage professionnel ou à usage mixte pour lequel </w:t>
      </w:r>
      <w:r w:rsidR="00A21A90" w:rsidRPr="00A75E9E">
        <w:rPr>
          <w:rFonts w:cs="HelveticaNeueLT Arabic 55 Roman"/>
          <w:szCs w:val="20"/>
        </w:rPr>
        <w:t>l’Opérateur d’Immeuble</w:t>
      </w:r>
      <w:r w:rsidR="00A21A90" w:rsidRPr="00A75E9E" w:rsidDel="00A21A90">
        <w:rPr>
          <w:rFonts w:cs="HelveticaNeueLT Arabic 55 Roman"/>
          <w:szCs w:val="20"/>
        </w:rPr>
        <w:t xml:space="preserve"> </w:t>
      </w:r>
      <w:r w:rsidRPr="00A75E9E">
        <w:rPr>
          <w:rFonts w:cs="HelveticaNeueLT Arabic 55 Roman"/>
          <w:szCs w:val="20"/>
        </w:rPr>
        <w:t xml:space="preserve">a installé une Ligne </w:t>
      </w:r>
      <w:r w:rsidR="00C5553B" w:rsidRPr="00A75E9E">
        <w:rPr>
          <w:rFonts w:cs="HelveticaNeueLT Arabic 55 Roman"/>
          <w:szCs w:val="20"/>
        </w:rPr>
        <w:t>FTTH</w:t>
      </w:r>
      <w:r w:rsidRPr="00A75E9E">
        <w:rPr>
          <w:rFonts w:cs="HelveticaNeueLT Arabic 55 Roman"/>
          <w:szCs w:val="20"/>
        </w:rPr>
        <w:t xml:space="preserve"> et qui n’est pas un Immeuble </w:t>
      </w:r>
      <w:r w:rsidR="00C5553B" w:rsidRPr="00A75E9E">
        <w:rPr>
          <w:rFonts w:cs="HelveticaNeueLT Arabic 55 Roman"/>
          <w:szCs w:val="20"/>
        </w:rPr>
        <w:t>FTTH</w:t>
      </w:r>
      <w:r w:rsidRPr="00A75E9E">
        <w:rPr>
          <w:rFonts w:cs="HelveticaNeueLT Arabic 55 Roman"/>
          <w:szCs w:val="20"/>
        </w:rPr>
        <w:t>.</w:t>
      </w:r>
    </w:p>
    <w:p w14:paraId="7304436B" w14:textId="77777777" w:rsidR="00F61961" w:rsidRPr="00A75E9E" w:rsidRDefault="00F61961" w:rsidP="00A438D9">
      <w:pPr>
        <w:jc w:val="both"/>
        <w:rPr>
          <w:rFonts w:cs="HelveticaNeueLT Arabic 55 Roman"/>
          <w:b/>
          <w:szCs w:val="20"/>
        </w:rPr>
      </w:pPr>
    </w:p>
    <w:p w14:paraId="7304436C" w14:textId="77777777" w:rsidR="00F61961" w:rsidRPr="00A75E9E" w:rsidRDefault="00F61961" w:rsidP="00A438D9">
      <w:pPr>
        <w:jc w:val="both"/>
        <w:rPr>
          <w:rFonts w:cs="HelveticaNeueLT Arabic 55 Roman"/>
          <w:szCs w:val="20"/>
        </w:rPr>
      </w:pPr>
      <w:r w:rsidRPr="00A75E9E">
        <w:rPr>
          <w:rFonts w:cs="HelveticaNeueLT Arabic 55 Roman"/>
          <w:b/>
          <w:szCs w:val="20"/>
        </w:rPr>
        <w:t>NRA</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 un site d’Orange abritant un Répartiteur Général d’Abonnés (RGA) composé d’un bâtiment, ou d’un bâtiment et de son terrain attenant.</w:t>
      </w:r>
    </w:p>
    <w:p w14:paraId="7304436D" w14:textId="77777777" w:rsidR="00F61961" w:rsidRPr="00A75E9E" w:rsidRDefault="00F61961" w:rsidP="00A438D9">
      <w:pPr>
        <w:tabs>
          <w:tab w:val="left" w:pos="993"/>
        </w:tabs>
        <w:rPr>
          <w:rFonts w:cs="HelveticaNeueLT Arabic 55 Roman"/>
          <w:szCs w:val="20"/>
        </w:rPr>
      </w:pPr>
    </w:p>
    <w:p w14:paraId="7304436E" w14:textId="20D3F28B" w:rsidR="005B4E00" w:rsidRPr="00A75E9E" w:rsidRDefault="005B4E00" w:rsidP="00A438D9">
      <w:pPr>
        <w:tabs>
          <w:tab w:val="left" w:pos="993"/>
        </w:tabs>
        <w:rPr>
          <w:rFonts w:cs="HelveticaNeueLT Arabic 55 Roman"/>
          <w:szCs w:val="20"/>
        </w:rPr>
      </w:pPr>
      <w:r w:rsidRPr="00A75E9E">
        <w:rPr>
          <w:rFonts w:cs="HelveticaNeueLT Arabic 55 Roman"/>
          <w:b/>
          <w:szCs w:val="20"/>
        </w:rPr>
        <w:t>NRO</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Nœud de Raccordement Optique d</w:t>
      </w:r>
      <w:r w:rsidR="003F11C7" w:rsidRPr="00A75E9E">
        <w:rPr>
          <w:rFonts w:cs="HelveticaNeueLT Arabic 55 Roman"/>
          <w:szCs w:val="20"/>
        </w:rPr>
        <w:t xml:space="preserve">e </w:t>
      </w:r>
      <w:r w:rsidR="00A21A90" w:rsidRPr="00A75E9E">
        <w:rPr>
          <w:rFonts w:cs="HelveticaNeueLT Arabic 55 Roman"/>
          <w:szCs w:val="20"/>
        </w:rPr>
        <w:t>l’Opérateur d’Immeuble</w:t>
      </w:r>
      <w:r w:rsidRPr="00A75E9E">
        <w:rPr>
          <w:rFonts w:cs="HelveticaNeueLT Arabic 55 Roman"/>
          <w:szCs w:val="20"/>
        </w:rPr>
        <w:t>.</w:t>
      </w:r>
    </w:p>
    <w:p w14:paraId="7304436F" w14:textId="77777777" w:rsidR="005B4E00" w:rsidRPr="00A75E9E" w:rsidRDefault="005B4E00" w:rsidP="00A438D9">
      <w:pPr>
        <w:jc w:val="both"/>
        <w:rPr>
          <w:rFonts w:cs="HelveticaNeueLT Arabic 55 Roman"/>
          <w:szCs w:val="20"/>
        </w:rPr>
      </w:pPr>
    </w:p>
    <w:p w14:paraId="73044370" w14:textId="35CDCBDE" w:rsidR="005B4E00" w:rsidRPr="00A75E9E" w:rsidRDefault="005B4E00" w:rsidP="00A438D9">
      <w:pPr>
        <w:jc w:val="both"/>
        <w:rPr>
          <w:rFonts w:cs="HelveticaNeueLT Arabic 55 Roman"/>
          <w:szCs w:val="20"/>
        </w:rPr>
      </w:pPr>
      <w:r w:rsidRPr="00A75E9E">
        <w:rPr>
          <w:rFonts w:cs="HelveticaNeueLT Arabic 55 Roman"/>
          <w:b/>
          <w:bCs/>
          <w:szCs w:val="20"/>
        </w:rPr>
        <w:t>Opérateur d’Immeuble (OI)</w:t>
      </w:r>
      <w:r w:rsidRPr="00A75E9E">
        <w:rPr>
          <w:rFonts w:cs="Calibri"/>
          <w:b/>
          <w:bCs/>
          <w:szCs w:val="20"/>
        </w:rPr>
        <w:t> </w:t>
      </w:r>
      <w:r w:rsidRPr="00A75E9E">
        <w:rPr>
          <w:rFonts w:cs="HelveticaNeueLT Arabic 55 Roman"/>
          <w:b/>
          <w:bCs/>
          <w:szCs w:val="20"/>
        </w:rPr>
        <w:t xml:space="preserve">: </w:t>
      </w:r>
      <w:r w:rsidRPr="00A75E9E">
        <w:rPr>
          <w:rFonts w:cs="HelveticaNeueLT Arabic 55 Roman"/>
          <w:szCs w:val="20"/>
        </w:rPr>
        <w:t xml:space="preserve">désigne un </w:t>
      </w:r>
      <w:r w:rsidR="007155B1" w:rsidRPr="00A75E9E">
        <w:rPr>
          <w:rFonts w:cs="HelveticaNeueLT Arabic 55 Roman"/>
          <w:szCs w:val="20"/>
        </w:rPr>
        <w:t xml:space="preserve">opérateur </w:t>
      </w:r>
      <w:r w:rsidRPr="00A75E9E">
        <w:rPr>
          <w:rFonts w:cs="HelveticaNeueLT Arabic 55 Roman"/>
          <w:szCs w:val="20"/>
        </w:rPr>
        <w:t xml:space="preserve">qui installe et/ou exploite, un Câblage </w:t>
      </w:r>
      <w:r w:rsidR="00C5553B" w:rsidRPr="00A75E9E">
        <w:rPr>
          <w:rFonts w:cs="HelveticaNeueLT Arabic 55 Roman"/>
          <w:szCs w:val="20"/>
        </w:rPr>
        <w:t>FTTH</w:t>
      </w:r>
      <w:r w:rsidRPr="00A75E9E">
        <w:rPr>
          <w:rFonts w:cs="HelveticaNeueLT Arabic 55 Roman"/>
          <w:color w:val="FF0000"/>
          <w:szCs w:val="20"/>
        </w:rPr>
        <w:t xml:space="preserve"> </w:t>
      </w:r>
      <w:r w:rsidRPr="00A75E9E">
        <w:rPr>
          <w:rFonts w:cs="HelveticaNeueLT Arabic 55 Roman"/>
          <w:szCs w:val="20"/>
        </w:rPr>
        <w:t xml:space="preserve">permettant aux occupants de l’Immeuble </w:t>
      </w:r>
      <w:r w:rsidR="00C5553B" w:rsidRPr="00A75E9E">
        <w:rPr>
          <w:rFonts w:cs="HelveticaNeueLT Arabic 55 Roman"/>
          <w:szCs w:val="20"/>
        </w:rPr>
        <w:t>FTTH</w:t>
      </w:r>
      <w:r w:rsidRPr="00A75E9E">
        <w:rPr>
          <w:rFonts w:cs="HelveticaNeueLT Arabic 55 Roman"/>
          <w:szCs w:val="20"/>
        </w:rPr>
        <w:t xml:space="preserve"> ou d’une Maison Individuelle </w:t>
      </w:r>
      <w:r w:rsidR="00C5553B" w:rsidRPr="00A75E9E">
        <w:rPr>
          <w:rFonts w:cs="HelveticaNeueLT Arabic 55 Roman"/>
          <w:szCs w:val="20"/>
        </w:rPr>
        <w:t>FTTH</w:t>
      </w:r>
      <w:r w:rsidRPr="00A75E9E">
        <w:rPr>
          <w:rFonts w:cs="HelveticaNeueLT Arabic 55 Roman"/>
          <w:szCs w:val="20"/>
        </w:rPr>
        <w:t xml:space="preserve"> de bénéficier d’un service de communications électroniques à très haut débit en fibre optique</w:t>
      </w:r>
      <w:r w:rsidR="00A111CE" w:rsidRPr="00A75E9E">
        <w:rPr>
          <w:rFonts w:cs="HelveticaNeueLT Arabic 55 Roman"/>
          <w:szCs w:val="20"/>
        </w:rPr>
        <w:t xml:space="preserve"> et à l’Opérateur de raccorder </w:t>
      </w:r>
      <w:r w:rsidR="007E07E6" w:rsidRPr="00A75E9E">
        <w:rPr>
          <w:rFonts w:cs="HelveticaNeueLT Arabic 55 Roman"/>
          <w:szCs w:val="20"/>
        </w:rPr>
        <w:t>d</w:t>
      </w:r>
      <w:r w:rsidR="00A111CE" w:rsidRPr="00A75E9E">
        <w:rPr>
          <w:rFonts w:cs="HelveticaNeueLT Arabic 55 Roman"/>
          <w:szCs w:val="20"/>
        </w:rPr>
        <w:t>es Sites Mobiles</w:t>
      </w:r>
      <w:r w:rsidRPr="00A75E9E">
        <w:rPr>
          <w:rFonts w:cs="HelveticaNeueLT Arabic 55 Roman"/>
          <w:szCs w:val="20"/>
        </w:rPr>
        <w:t>.</w:t>
      </w:r>
    </w:p>
    <w:p w14:paraId="73044371" w14:textId="77777777" w:rsidR="005B4E00" w:rsidRPr="00A75E9E" w:rsidRDefault="005B4E00" w:rsidP="00A438D9">
      <w:pPr>
        <w:jc w:val="both"/>
        <w:rPr>
          <w:rFonts w:cs="HelveticaNeueLT Arabic 55 Roman"/>
          <w:szCs w:val="20"/>
        </w:rPr>
      </w:pPr>
    </w:p>
    <w:p w14:paraId="73044372" w14:textId="1620897C" w:rsidR="005B4E00" w:rsidRPr="00A75E9E" w:rsidRDefault="005B4E00" w:rsidP="00A438D9">
      <w:pPr>
        <w:jc w:val="both"/>
        <w:rPr>
          <w:rFonts w:cs="HelveticaNeueLT Arabic 55 Roman"/>
          <w:szCs w:val="20"/>
        </w:rPr>
      </w:pPr>
      <w:r w:rsidRPr="00A75E9E">
        <w:rPr>
          <w:rFonts w:cs="HelveticaNeueLT Arabic 55 Roman"/>
          <w:b/>
          <w:bCs/>
          <w:szCs w:val="20"/>
        </w:rPr>
        <w:t>Opérateur Commercial (OC)</w:t>
      </w:r>
      <w:r w:rsidRPr="00A75E9E">
        <w:rPr>
          <w:rFonts w:cs="Calibri"/>
          <w:b/>
          <w:bCs/>
          <w:szCs w:val="20"/>
        </w:rPr>
        <w:t> </w:t>
      </w:r>
      <w:r w:rsidRPr="00A75E9E">
        <w:rPr>
          <w:rFonts w:cs="HelveticaNeueLT Arabic 55 Roman"/>
          <w:b/>
          <w:bCs/>
          <w:szCs w:val="20"/>
        </w:rPr>
        <w:t>:</w:t>
      </w:r>
      <w:r w:rsidRPr="00A75E9E">
        <w:rPr>
          <w:rFonts w:cs="HelveticaNeueLT Arabic 55 Roman"/>
          <w:bCs/>
          <w:szCs w:val="20"/>
        </w:rPr>
        <w:t xml:space="preserve"> </w:t>
      </w:r>
      <w:r w:rsidRPr="00A75E9E">
        <w:rPr>
          <w:rFonts w:cs="HelveticaNeueLT Arabic 55 Roman"/>
          <w:szCs w:val="20"/>
        </w:rPr>
        <w:t xml:space="preserve">désigne un opérateur qui commercialise des services de communication électronique à très haut débit en fibre optique pour un Site </w:t>
      </w:r>
      <w:r w:rsidR="00C5553B" w:rsidRPr="00A75E9E">
        <w:rPr>
          <w:rFonts w:cs="HelveticaNeueLT Arabic 55 Roman"/>
          <w:szCs w:val="20"/>
        </w:rPr>
        <w:t>FTTH</w:t>
      </w:r>
      <w:r w:rsidRPr="00A75E9E">
        <w:rPr>
          <w:rFonts w:cs="HelveticaNeueLT Arabic 55 Roman"/>
          <w:szCs w:val="20"/>
        </w:rPr>
        <w:t xml:space="preserve"> via les Câblages </w:t>
      </w:r>
      <w:r w:rsidR="00C5553B" w:rsidRPr="00A75E9E">
        <w:rPr>
          <w:rFonts w:cs="HelveticaNeueLT Arabic 55 Roman"/>
          <w:szCs w:val="20"/>
        </w:rPr>
        <w:t>FTTH</w:t>
      </w:r>
      <w:r w:rsidRPr="00A75E9E">
        <w:rPr>
          <w:rFonts w:cs="HelveticaNeueLT Arabic 55 Roman"/>
          <w:szCs w:val="20"/>
        </w:rPr>
        <w:t xml:space="preserve">. </w:t>
      </w:r>
    </w:p>
    <w:p w14:paraId="73044373" w14:textId="77777777" w:rsidR="005D4A68" w:rsidRPr="00A75E9E" w:rsidRDefault="005D4A68" w:rsidP="00A438D9">
      <w:pPr>
        <w:jc w:val="both"/>
        <w:rPr>
          <w:rFonts w:cs="HelveticaNeueLT Arabic 55 Roman"/>
          <w:szCs w:val="20"/>
        </w:rPr>
      </w:pPr>
    </w:p>
    <w:p w14:paraId="73044374" w14:textId="546B2EAD" w:rsidR="005B4E00" w:rsidRPr="00A75E9E" w:rsidRDefault="005B4E00" w:rsidP="00A438D9">
      <w:pPr>
        <w:jc w:val="both"/>
        <w:rPr>
          <w:rFonts w:cs="HelveticaNeueLT Arabic 55 Roman"/>
          <w:szCs w:val="20"/>
        </w:rPr>
      </w:pPr>
      <w:r w:rsidRPr="00A75E9E">
        <w:rPr>
          <w:rFonts w:cs="HelveticaNeueLT Arabic 55 Roman"/>
          <w:b/>
          <w:szCs w:val="20"/>
        </w:rPr>
        <w:t>Point de Branchement</w:t>
      </w:r>
      <w:r w:rsidR="0054664E" w:rsidRPr="00A75E9E">
        <w:rPr>
          <w:rFonts w:cs="HelveticaNeueLT Arabic 55 Roman"/>
          <w:szCs w:val="20"/>
        </w:rPr>
        <w:t xml:space="preserve"> </w:t>
      </w:r>
      <w:r w:rsidRPr="00A75E9E">
        <w:rPr>
          <w:rFonts w:cs="HelveticaNeueLT Arabic 55 Roman"/>
          <w:b/>
          <w:bCs/>
          <w:szCs w:val="20"/>
        </w:rPr>
        <w:t>(PB) :</w:t>
      </w:r>
      <w:r w:rsidRPr="00A75E9E">
        <w:rPr>
          <w:rFonts w:cs="HelveticaNeueLT Arabic 55 Roman"/>
          <w:szCs w:val="20"/>
        </w:rPr>
        <w:t xml:space="preserve"> désigne l’équipement situé à l’extrémité du Câblage de sites. Il existe deux types de PB</w:t>
      </w:r>
      <w:r w:rsidRPr="00A75E9E">
        <w:rPr>
          <w:rFonts w:cs="Calibri"/>
          <w:szCs w:val="20"/>
        </w:rPr>
        <w:t> </w:t>
      </w:r>
      <w:r w:rsidRPr="00A75E9E">
        <w:rPr>
          <w:rFonts w:cs="HelveticaNeueLT Arabic 55 Roman"/>
          <w:szCs w:val="20"/>
        </w:rPr>
        <w:t>: PBI et PBE.</w:t>
      </w:r>
    </w:p>
    <w:p w14:paraId="73044375" w14:textId="77777777" w:rsidR="005B4E00" w:rsidRPr="00A75E9E" w:rsidRDefault="005B4E00" w:rsidP="00A438D9">
      <w:pPr>
        <w:jc w:val="both"/>
        <w:rPr>
          <w:rFonts w:cs="HelveticaNeueLT Arabic 55 Roman"/>
          <w:szCs w:val="20"/>
        </w:rPr>
      </w:pPr>
    </w:p>
    <w:p w14:paraId="73044376" w14:textId="2BC97462" w:rsidR="005B4E00" w:rsidRPr="00A75E9E" w:rsidRDefault="005B4E00" w:rsidP="00A438D9">
      <w:pPr>
        <w:jc w:val="both"/>
        <w:rPr>
          <w:rFonts w:cs="HelveticaNeueLT Arabic 55 Roman"/>
          <w:szCs w:val="20"/>
        </w:rPr>
      </w:pPr>
      <w:r w:rsidRPr="00A75E9E">
        <w:rPr>
          <w:rFonts w:cs="HelveticaNeueLT Arabic 55 Roman"/>
          <w:b/>
          <w:szCs w:val="20"/>
        </w:rPr>
        <w:t>Point de Branchement Intérieur (PBI)</w:t>
      </w:r>
      <w:r w:rsidRPr="00A75E9E">
        <w:rPr>
          <w:rFonts w:cs="Calibri"/>
          <w:b/>
          <w:bCs/>
          <w:szCs w:val="20"/>
        </w:rPr>
        <w:t> </w:t>
      </w:r>
      <w:r w:rsidRPr="00A75E9E">
        <w:rPr>
          <w:rFonts w:cs="HelveticaNeueLT Arabic 55 Roman"/>
          <w:b/>
          <w:bCs/>
          <w:szCs w:val="20"/>
        </w:rPr>
        <w:t xml:space="preserve">: </w:t>
      </w:r>
      <w:r w:rsidRPr="00A75E9E">
        <w:rPr>
          <w:rFonts w:cs="HelveticaNeueLT Arabic 55 Roman"/>
          <w:szCs w:val="20"/>
        </w:rPr>
        <w:t>désigne l’équipement situé à l’extrémité du Câblage de sites</w:t>
      </w:r>
      <w:r w:rsidRPr="00A75E9E">
        <w:rPr>
          <w:rFonts w:cs="Calibri"/>
          <w:szCs w:val="20"/>
        </w:rPr>
        <w:t> </w:t>
      </w:r>
      <w:r w:rsidRPr="00A75E9E">
        <w:rPr>
          <w:rFonts w:cs="HelveticaNeueLT Arabic 55 Roman"/>
          <w:szCs w:val="20"/>
        </w:rPr>
        <w:t xml:space="preserve">installé dans le Site </w:t>
      </w:r>
      <w:r w:rsidR="00C5553B" w:rsidRPr="00A75E9E">
        <w:rPr>
          <w:rFonts w:cs="HelveticaNeueLT Arabic 55 Roman"/>
          <w:szCs w:val="20"/>
        </w:rPr>
        <w:t>FTTH</w:t>
      </w:r>
      <w:r w:rsidRPr="00A75E9E">
        <w:rPr>
          <w:rFonts w:cs="HelveticaNeueLT Arabic 55 Roman"/>
          <w:szCs w:val="20"/>
        </w:rPr>
        <w:t>.</w:t>
      </w:r>
    </w:p>
    <w:p w14:paraId="73044377" w14:textId="77777777" w:rsidR="005B4E00" w:rsidRPr="00A75E9E" w:rsidRDefault="005B4E00" w:rsidP="00A438D9">
      <w:pPr>
        <w:jc w:val="both"/>
        <w:rPr>
          <w:rFonts w:cs="HelveticaNeueLT Arabic 55 Roman"/>
          <w:szCs w:val="20"/>
        </w:rPr>
      </w:pPr>
    </w:p>
    <w:p w14:paraId="73044378" w14:textId="1EBC21FA" w:rsidR="00A111CE" w:rsidRPr="00A75E9E" w:rsidRDefault="005B4E00" w:rsidP="00A438D9">
      <w:pPr>
        <w:jc w:val="both"/>
        <w:rPr>
          <w:rFonts w:cs="HelveticaNeueLT Arabic 55 Roman"/>
          <w:szCs w:val="20"/>
        </w:rPr>
      </w:pPr>
      <w:r w:rsidRPr="00A75E9E">
        <w:rPr>
          <w:rFonts w:cs="HelveticaNeueLT Arabic 55 Roman"/>
          <w:b/>
          <w:szCs w:val="20"/>
        </w:rPr>
        <w:t>Point de Branchement Extérieur (PBE) :</w:t>
      </w:r>
      <w:r w:rsidRPr="00A75E9E">
        <w:rPr>
          <w:rFonts w:cs="HelveticaNeueLT Arabic 55 Roman"/>
          <w:szCs w:val="20"/>
        </w:rPr>
        <w:t xml:space="preserve"> désigne l’équipement situé à l’extrémité du Câblage de sites</w:t>
      </w:r>
      <w:r w:rsidRPr="00A75E9E">
        <w:rPr>
          <w:rFonts w:cs="Calibri"/>
          <w:szCs w:val="20"/>
        </w:rPr>
        <w:t> </w:t>
      </w:r>
      <w:r w:rsidRPr="00A75E9E">
        <w:rPr>
          <w:rFonts w:cs="HelveticaNeueLT Arabic 55 Roman"/>
          <w:szCs w:val="20"/>
        </w:rPr>
        <w:t xml:space="preserve">installé à l’extérieur du Site </w:t>
      </w:r>
      <w:r w:rsidR="00C5553B" w:rsidRPr="00A75E9E">
        <w:rPr>
          <w:rFonts w:cs="HelveticaNeueLT Arabic 55 Roman"/>
          <w:szCs w:val="20"/>
        </w:rPr>
        <w:t>FTTH</w:t>
      </w:r>
      <w:r w:rsidRPr="00A75E9E">
        <w:rPr>
          <w:rFonts w:cs="HelveticaNeueLT Arabic 55 Roman"/>
          <w:szCs w:val="20"/>
        </w:rPr>
        <w:t>, pouvant être implanté dans une chambre de génie civil, en façade d’un immeuble ou sur appui aérien.</w:t>
      </w:r>
    </w:p>
    <w:p w14:paraId="7304437B" w14:textId="77777777" w:rsidR="005B4E00" w:rsidRPr="00A75E9E" w:rsidRDefault="005B4E00" w:rsidP="00A438D9">
      <w:pPr>
        <w:jc w:val="both"/>
        <w:rPr>
          <w:rFonts w:cs="HelveticaNeueLT Arabic 55 Roman"/>
          <w:szCs w:val="20"/>
        </w:rPr>
      </w:pPr>
    </w:p>
    <w:p w14:paraId="7304437C" w14:textId="5AD8872F" w:rsidR="005B4E00" w:rsidRPr="00A75E9E" w:rsidRDefault="006B60CC" w:rsidP="00A438D9">
      <w:pPr>
        <w:jc w:val="both"/>
        <w:rPr>
          <w:rFonts w:cs="HelveticaNeueLT Arabic 55 Roman"/>
          <w:szCs w:val="20"/>
        </w:rPr>
      </w:pPr>
      <w:r w:rsidRPr="00A75E9E">
        <w:rPr>
          <w:rFonts w:cs="HelveticaNeueLT Arabic 55 Roman"/>
          <w:b/>
          <w:szCs w:val="20"/>
        </w:rPr>
        <w:t>Point de Mutualisation (PM</w:t>
      </w:r>
      <w:r w:rsidR="00A111CE" w:rsidRPr="00A75E9E">
        <w:rPr>
          <w:rFonts w:cs="HelveticaNeueLT Arabic 55 Roman"/>
          <w:b/>
          <w:szCs w:val="20"/>
        </w:rPr>
        <w:t>)</w:t>
      </w:r>
      <w:r w:rsidRPr="00A75E9E">
        <w:rPr>
          <w:rFonts w:cs="HelveticaNeueLT Arabic 55 Roman"/>
          <w:b/>
          <w:szCs w:val="20"/>
        </w:rPr>
        <w:t xml:space="preserve"> </w:t>
      </w:r>
      <w:r w:rsidR="005B4E00" w:rsidRPr="00A75E9E">
        <w:rPr>
          <w:rFonts w:cs="HelveticaNeueLT Arabic 55 Roman"/>
          <w:b/>
          <w:szCs w:val="20"/>
        </w:rPr>
        <w:t>:</w:t>
      </w:r>
      <w:r w:rsidR="005B4E00" w:rsidRPr="00A75E9E">
        <w:rPr>
          <w:rFonts w:cs="HelveticaNeueLT Arabic 55 Roman"/>
          <w:szCs w:val="20"/>
        </w:rPr>
        <w:t xml:space="preserve"> </w:t>
      </w:r>
      <w:r w:rsidR="00A111CE" w:rsidRPr="00A75E9E">
        <w:rPr>
          <w:rFonts w:cs="HelveticaNeueLT Arabic 55 Roman"/>
          <w:szCs w:val="20"/>
        </w:rPr>
        <w:t xml:space="preserve">désigne le point d’extrémité, auquel </w:t>
      </w:r>
      <w:r w:rsidR="00A21A90" w:rsidRPr="00A75E9E">
        <w:rPr>
          <w:rFonts w:cs="HelveticaNeueLT Arabic 55 Roman"/>
          <w:szCs w:val="20"/>
        </w:rPr>
        <w:t>l’Opérateur d’Immeuble</w:t>
      </w:r>
      <w:r w:rsidR="00A21A90" w:rsidRPr="00A75E9E" w:rsidDel="00A21A90">
        <w:rPr>
          <w:rFonts w:cs="HelveticaNeueLT Arabic 55 Roman"/>
          <w:szCs w:val="20"/>
        </w:rPr>
        <w:t xml:space="preserve"> </w:t>
      </w:r>
      <w:r w:rsidR="00A111CE" w:rsidRPr="00A75E9E">
        <w:rPr>
          <w:rFonts w:cs="HelveticaNeueLT Arabic 55 Roman"/>
          <w:szCs w:val="20"/>
        </w:rPr>
        <w:t>donne accès aux opérateurs en vue de fournir des services de communications électroniques à très haut débit aux Clients Finals</w:t>
      </w:r>
      <w:r w:rsidR="004F266C" w:rsidRPr="00A75E9E">
        <w:rPr>
          <w:rFonts w:cs="HelveticaNeueLT Arabic 55 Roman"/>
          <w:szCs w:val="20"/>
        </w:rPr>
        <w:t>.</w:t>
      </w:r>
      <w:r w:rsidR="00A111CE" w:rsidRPr="00A75E9E">
        <w:rPr>
          <w:rFonts w:cs="HelveticaNeueLT Arabic 55 Roman"/>
          <w:szCs w:val="20"/>
        </w:rPr>
        <w:t xml:space="preserve"> Il est situé </w:t>
      </w:r>
      <w:r w:rsidR="005B4E00" w:rsidRPr="00A75E9E">
        <w:rPr>
          <w:rFonts w:cs="HelveticaNeueLT Arabic 55 Roman"/>
          <w:szCs w:val="20"/>
        </w:rPr>
        <w:t>en dehors des limites de la propriété privée d</w:t>
      </w:r>
      <w:r w:rsidR="00AD3211" w:rsidRPr="00A75E9E">
        <w:rPr>
          <w:rFonts w:cs="HelveticaNeueLT Arabic 55 Roman"/>
          <w:szCs w:val="20"/>
        </w:rPr>
        <w:t>’</w:t>
      </w:r>
      <w:r w:rsidR="005B4E00" w:rsidRPr="00A75E9E">
        <w:rPr>
          <w:rFonts w:cs="HelveticaNeueLT Arabic 55 Roman"/>
          <w:szCs w:val="20"/>
        </w:rPr>
        <w:t>u</w:t>
      </w:r>
      <w:r w:rsidR="00AD3211" w:rsidRPr="00A75E9E">
        <w:rPr>
          <w:rFonts w:cs="HelveticaNeueLT Arabic 55 Roman"/>
          <w:szCs w:val="20"/>
        </w:rPr>
        <w:t>n</w:t>
      </w:r>
      <w:r w:rsidR="005B4E00" w:rsidRPr="00A75E9E">
        <w:rPr>
          <w:rFonts w:cs="HelveticaNeueLT Arabic 55 Roman"/>
          <w:szCs w:val="20"/>
        </w:rPr>
        <w:t xml:space="preserve"> Site </w:t>
      </w:r>
      <w:r w:rsidR="00C5553B" w:rsidRPr="00A75E9E">
        <w:rPr>
          <w:rFonts w:cs="HelveticaNeueLT Arabic 55 Roman"/>
          <w:szCs w:val="20"/>
        </w:rPr>
        <w:t>FTTH</w:t>
      </w:r>
      <w:r w:rsidR="005B4E00" w:rsidRPr="00A75E9E">
        <w:rPr>
          <w:rFonts w:cs="HelveticaNeueLT Arabic 55 Roman"/>
          <w:szCs w:val="20"/>
        </w:rPr>
        <w:t>.</w:t>
      </w:r>
    </w:p>
    <w:p w14:paraId="7304437D" w14:textId="77777777" w:rsidR="005B4E00" w:rsidRPr="00A75E9E" w:rsidRDefault="005B4E00" w:rsidP="00A438D9">
      <w:pPr>
        <w:jc w:val="both"/>
        <w:rPr>
          <w:rFonts w:cs="HelveticaNeueLT Arabic 55 Roman"/>
          <w:szCs w:val="20"/>
        </w:rPr>
      </w:pPr>
    </w:p>
    <w:p w14:paraId="516FB2C4" w14:textId="71AD5B6F" w:rsidR="006B60CC" w:rsidRPr="00A75E9E" w:rsidRDefault="006B60CC" w:rsidP="006B60CC">
      <w:pPr>
        <w:jc w:val="both"/>
        <w:rPr>
          <w:rFonts w:cs="HelveticaNeueLT Arabic 55 Roman"/>
          <w:szCs w:val="20"/>
        </w:rPr>
      </w:pPr>
      <w:r w:rsidRPr="00A75E9E">
        <w:rPr>
          <w:rFonts w:cs="HelveticaNeueLT Arabic 55 Roman"/>
          <w:b/>
          <w:szCs w:val="20"/>
        </w:rPr>
        <w:t>Point de Mutualisation Extérieur (PME) :</w:t>
      </w:r>
      <w:r w:rsidRPr="00A75E9E">
        <w:rPr>
          <w:rFonts w:cs="HelveticaNeueLT Arabic 55 Roman"/>
          <w:szCs w:val="20"/>
        </w:rPr>
        <w:t xml:space="preserve"> désigne un Point de Mutualisation situé en dehors des limites de la propriété privée d’un Site </w:t>
      </w:r>
      <w:r w:rsidR="00C5553B" w:rsidRPr="00A75E9E">
        <w:rPr>
          <w:rFonts w:cs="HelveticaNeueLT Arabic 55 Roman"/>
          <w:szCs w:val="20"/>
        </w:rPr>
        <w:t>FTTH</w:t>
      </w:r>
      <w:r w:rsidRPr="00A75E9E">
        <w:rPr>
          <w:rFonts w:cs="HelveticaNeueLT Arabic 55 Roman"/>
          <w:szCs w:val="20"/>
        </w:rPr>
        <w:t>.</w:t>
      </w:r>
    </w:p>
    <w:p w14:paraId="5792911F" w14:textId="55E4FC51" w:rsidR="00AA50C4" w:rsidRPr="00A75E9E" w:rsidRDefault="00AA50C4">
      <w:pPr>
        <w:rPr>
          <w:rFonts w:cs="HelveticaNeueLT Arabic 55 Roman"/>
          <w:b/>
          <w:szCs w:val="20"/>
        </w:rPr>
      </w:pPr>
    </w:p>
    <w:p w14:paraId="7304437E" w14:textId="720F7F46" w:rsidR="005B4E00" w:rsidRPr="00A75E9E" w:rsidRDefault="005B4E00" w:rsidP="00A438D9">
      <w:pPr>
        <w:tabs>
          <w:tab w:val="left" w:pos="993"/>
        </w:tabs>
        <w:jc w:val="both"/>
        <w:rPr>
          <w:rFonts w:cs="HelveticaNeueLT Arabic 55 Roman"/>
          <w:szCs w:val="20"/>
        </w:rPr>
      </w:pPr>
      <w:r w:rsidRPr="00A75E9E">
        <w:rPr>
          <w:rFonts w:cs="HelveticaNeueLT Arabic 55 Roman"/>
          <w:b/>
          <w:szCs w:val="20"/>
        </w:rPr>
        <w:t>Point de Raccordement</w:t>
      </w:r>
      <w:r w:rsidRPr="00A75E9E">
        <w:rPr>
          <w:rFonts w:cs="Calibri"/>
          <w:b/>
          <w:szCs w:val="20"/>
        </w:rPr>
        <w:t> </w:t>
      </w:r>
      <w:r w:rsidRPr="00A75E9E">
        <w:rPr>
          <w:rFonts w:cs="HelveticaNeueLT Arabic 55 Roman"/>
          <w:b/>
          <w:szCs w:val="20"/>
        </w:rPr>
        <w:t>(PR)</w:t>
      </w:r>
      <w:r w:rsidRPr="00A75E9E">
        <w:rPr>
          <w:rFonts w:cs="HelveticaNeueLT Arabic 55 Roman"/>
          <w:b/>
          <w:bCs/>
          <w:szCs w:val="20"/>
        </w:rPr>
        <w:t xml:space="preserve"> :</w:t>
      </w:r>
      <w:r w:rsidRPr="00A75E9E">
        <w:rPr>
          <w:rFonts w:cs="HelveticaNeueLT Arabic 55 Roman"/>
          <w:szCs w:val="20"/>
        </w:rPr>
        <w:t xml:space="preserve"> désigne pour les Câblages d’immeubles tiers, le point situé dans un Immeuble </w:t>
      </w:r>
      <w:r w:rsidR="00C5553B" w:rsidRPr="00A75E9E">
        <w:rPr>
          <w:rFonts w:cs="HelveticaNeueLT Arabic 55 Roman"/>
          <w:szCs w:val="20"/>
        </w:rPr>
        <w:t>FTTH</w:t>
      </w:r>
      <w:r w:rsidRPr="00A75E9E">
        <w:rPr>
          <w:rFonts w:cs="HelveticaNeueLT Arabic 55 Roman"/>
          <w:szCs w:val="20"/>
        </w:rPr>
        <w:t xml:space="preserve"> à proximité du point de pénétration de l’immeuble où sont ramenées toutes les fibres optiques desservant tous les logements et locaux professionnels de l'Immeuble </w:t>
      </w:r>
      <w:r w:rsidR="00C5553B" w:rsidRPr="00A75E9E">
        <w:rPr>
          <w:rFonts w:cs="HelveticaNeueLT Arabic 55 Roman"/>
          <w:szCs w:val="20"/>
        </w:rPr>
        <w:t>FTTH</w:t>
      </w:r>
      <w:r w:rsidRPr="00A75E9E">
        <w:rPr>
          <w:rFonts w:cs="HelveticaNeueLT Arabic 55 Roman"/>
          <w:szCs w:val="20"/>
        </w:rPr>
        <w:t xml:space="preserve"> en vue de leur raccordement à un Point de Mutualisation.</w:t>
      </w:r>
    </w:p>
    <w:p w14:paraId="7304437F" w14:textId="77777777" w:rsidR="005B4E00" w:rsidRPr="00A75E9E" w:rsidRDefault="005B4E00" w:rsidP="00A438D9">
      <w:pPr>
        <w:tabs>
          <w:tab w:val="left" w:pos="993"/>
        </w:tabs>
        <w:jc w:val="both"/>
        <w:rPr>
          <w:rFonts w:cs="HelveticaNeueLT Arabic 55 Roman"/>
          <w:szCs w:val="20"/>
        </w:rPr>
      </w:pPr>
    </w:p>
    <w:p w14:paraId="73044380" w14:textId="7C901F68" w:rsidR="005B4E00" w:rsidRPr="00A75E9E" w:rsidRDefault="005B4E00" w:rsidP="00A438D9">
      <w:pPr>
        <w:jc w:val="both"/>
        <w:rPr>
          <w:rFonts w:cs="HelveticaNeueLT Arabic 55 Roman"/>
          <w:szCs w:val="20"/>
        </w:rPr>
      </w:pPr>
      <w:r w:rsidRPr="00A75E9E">
        <w:rPr>
          <w:rFonts w:cs="HelveticaNeueLT Arabic 55 Roman"/>
          <w:b/>
          <w:szCs w:val="20"/>
        </w:rPr>
        <w:t>Point de Terminaison Optique (PTO)</w:t>
      </w:r>
      <w:r w:rsidRPr="00A75E9E">
        <w:rPr>
          <w:rFonts w:cs="Calibri"/>
          <w:b/>
          <w:bCs/>
          <w:szCs w:val="20"/>
        </w:rPr>
        <w:t> </w:t>
      </w:r>
      <w:r w:rsidRPr="00A75E9E">
        <w:rPr>
          <w:rFonts w:cs="HelveticaNeueLT Arabic 55 Roman"/>
          <w:b/>
          <w:bCs/>
          <w:szCs w:val="20"/>
        </w:rPr>
        <w:t>:</w:t>
      </w:r>
      <w:r w:rsidRPr="00A75E9E">
        <w:rPr>
          <w:rFonts w:cs="HelveticaNeueLT Arabic 55 Roman"/>
          <w:szCs w:val="20"/>
        </w:rPr>
        <w:t xml:space="preserve"> désigne le point de </w:t>
      </w:r>
      <w:r w:rsidR="00572471" w:rsidRPr="00A75E9E">
        <w:rPr>
          <w:rFonts w:cs="HelveticaNeueLT Arabic 55 Roman"/>
          <w:szCs w:val="20"/>
        </w:rPr>
        <w:t xml:space="preserve">terminaison </w:t>
      </w:r>
      <w:r w:rsidRPr="00A75E9E">
        <w:rPr>
          <w:rFonts w:cs="HelveticaNeueLT Arabic 55 Roman"/>
          <w:szCs w:val="20"/>
        </w:rPr>
        <w:t xml:space="preserve">du Câblage Client Final situé dans le Logement </w:t>
      </w:r>
      <w:r w:rsidR="00C5553B" w:rsidRPr="00A75E9E">
        <w:rPr>
          <w:rFonts w:cs="HelveticaNeueLT Arabic 55 Roman"/>
          <w:szCs w:val="20"/>
        </w:rPr>
        <w:t>FTTH</w:t>
      </w:r>
      <w:r w:rsidRPr="00A75E9E">
        <w:rPr>
          <w:rFonts w:cs="HelveticaNeueLT Arabic 55 Roman"/>
          <w:szCs w:val="20"/>
        </w:rPr>
        <w:t>. Il est matérialisé par une prise optique</w:t>
      </w:r>
      <w:r w:rsidR="00572471" w:rsidRPr="00A75E9E">
        <w:rPr>
          <w:rFonts w:cs="HelveticaNeueLT Arabic 55 Roman"/>
          <w:szCs w:val="20"/>
        </w:rPr>
        <w:t xml:space="preserve">. </w:t>
      </w:r>
    </w:p>
    <w:p w14:paraId="0C3CB912" w14:textId="77777777" w:rsidR="00BD7F51" w:rsidRPr="00A75E9E" w:rsidRDefault="00BD7F51" w:rsidP="00A438D9">
      <w:pPr>
        <w:jc w:val="both"/>
        <w:rPr>
          <w:rFonts w:cs="HelveticaNeueLT Arabic 55 Roman"/>
          <w:szCs w:val="20"/>
        </w:rPr>
      </w:pPr>
    </w:p>
    <w:p w14:paraId="2BAD4BE6" w14:textId="162A2967" w:rsidR="006660E3" w:rsidRPr="00A75E9E" w:rsidRDefault="006660E3" w:rsidP="00DB7FB1">
      <w:pPr>
        <w:spacing w:before="120"/>
        <w:jc w:val="both"/>
        <w:rPr>
          <w:rFonts w:cs="HelveticaNeueLT Arabic 55 Roman"/>
        </w:rPr>
      </w:pPr>
      <w:r w:rsidRPr="00A75E9E">
        <w:rPr>
          <w:rFonts w:cs="HelveticaNeueLT Arabic 55 Roman"/>
          <w:b/>
          <w:szCs w:val="20"/>
        </w:rPr>
        <w:t xml:space="preserve">Point de </w:t>
      </w:r>
      <w:r w:rsidRPr="00A75E9E">
        <w:rPr>
          <w:rFonts w:cs="HelveticaNeueLT Arabic 55 Roman"/>
          <w:b/>
        </w:rPr>
        <w:t xml:space="preserve">Raccordement </w:t>
      </w:r>
      <w:r w:rsidRPr="00A75E9E">
        <w:rPr>
          <w:rFonts w:cs="HelveticaNeueLT Arabic 55 Roman"/>
          <w:b/>
          <w:szCs w:val="20"/>
        </w:rPr>
        <w:t>Antenne Mobile (PRAM)</w:t>
      </w:r>
      <w:r w:rsidRPr="00A75E9E">
        <w:rPr>
          <w:rFonts w:cs="Calibri"/>
          <w:b/>
          <w:szCs w:val="20"/>
        </w:rPr>
        <w:t> </w:t>
      </w:r>
      <w:r w:rsidRPr="00A75E9E">
        <w:rPr>
          <w:rFonts w:cs="HelveticaNeueLT Arabic 55 Roman"/>
          <w:b/>
          <w:szCs w:val="20"/>
        </w:rPr>
        <w:t xml:space="preserve">: </w:t>
      </w:r>
      <w:r w:rsidRPr="00A75E9E">
        <w:rPr>
          <w:rFonts w:cs="HelveticaNeueLT Arabic 55 Roman"/>
          <w:szCs w:val="20"/>
        </w:rPr>
        <w:t>désigne le point de terminaison du Câblage BRAM situé sur le BRAM. Il est assimilé à un PTO.</w:t>
      </w:r>
    </w:p>
    <w:p w14:paraId="73044385" w14:textId="77777777" w:rsidR="00572471" w:rsidRPr="00A75E9E" w:rsidRDefault="00572471" w:rsidP="00A438D9">
      <w:pPr>
        <w:jc w:val="both"/>
        <w:rPr>
          <w:rFonts w:cs="HelveticaNeueLT Arabic 55 Roman"/>
          <w:szCs w:val="20"/>
        </w:rPr>
      </w:pPr>
    </w:p>
    <w:p w14:paraId="73044386" w14:textId="6DA50C1B" w:rsidR="005B4E00" w:rsidRPr="00A75E9E" w:rsidRDefault="005B4E00" w:rsidP="00A438D9">
      <w:pPr>
        <w:jc w:val="both"/>
        <w:rPr>
          <w:rFonts w:cs="HelveticaNeueLT Arabic 55 Roman"/>
          <w:szCs w:val="20"/>
        </w:rPr>
      </w:pPr>
      <w:r w:rsidRPr="00A75E9E">
        <w:rPr>
          <w:rFonts w:cs="HelveticaNeueLT Arabic 55 Roman"/>
          <w:b/>
          <w:szCs w:val="20"/>
        </w:rPr>
        <w:t>Sous-traitant</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désigne tout prestataire de service avec lequel l’Opérateur conclut un contrat d’entreprise en vue de lui faire réaliser tout ou partie des interventions sur les Câblages </w:t>
      </w:r>
      <w:r w:rsidR="00C5553B" w:rsidRPr="00A75E9E">
        <w:rPr>
          <w:rFonts w:cs="HelveticaNeueLT Arabic 55 Roman"/>
          <w:szCs w:val="20"/>
        </w:rPr>
        <w:t>FTTH</w:t>
      </w:r>
      <w:r w:rsidR="006660E3" w:rsidRPr="00A75E9E">
        <w:rPr>
          <w:rFonts w:cs="HelveticaNeueLT Arabic 55 Roman"/>
          <w:szCs w:val="20"/>
        </w:rPr>
        <w:t xml:space="preserve"> </w:t>
      </w:r>
      <w:r w:rsidRPr="00A75E9E">
        <w:rPr>
          <w:rFonts w:cs="HelveticaNeueLT Arabic 55 Roman"/>
          <w:szCs w:val="20"/>
        </w:rPr>
        <w:t>dans les limites et conditions prévues au Contrat.</w:t>
      </w:r>
    </w:p>
    <w:p w14:paraId="73044387" w14:textId="77777777" w:rsidR="005B4E00" w:rsidRPr="00A75E9E" w:rsidRDefault="005B4E00" w:rsidP="00A438D9">
      <w:pPr>
        <w:jc w:val="both"/>
        <w:rPr>
          <w:rFonts w:cs="HelveticaNeueLT Arabic 55 Roman"/>
          <w:b/>
          <w:szCs w:val="20"/>
        </w:rPr>
      </w:pPr>
    </w:p>
    <w:p w14:paraId="73044388" w14:textId="7081F123" w:rsidR="005B4E00" w:rsidRPr="00A75E9E" w:rsidRDefault="005B4E00" w:rsidP="00A438D9">
      <w:pPr>
        <w:jc w:val="both"/>
        <w:rPr>
          <w:rFonts w:cs="HelveticaNeueLT Arabic 55 Roman"/>
          <w:szCs w:val="20"/>
        </w:rPr>
      </w:pPr>
      <w:r w:rsidRPr="00A75E9E">
        <w:rPr>
          <w:rFonts w:cs="HelveticaNeueLT Arabic 55 Roman"/>
          <w:b/>
          <w:szCs w:val="20"/>
        </w:rPr>
        <w:t xml:space="preserve">Site </w:t>
      </w:r>
      <w:r w:rsidR="00C5553B" w:rsidRPr="00A75E9E">
        <w:rPr>
          <w:rFonts w:cs="HelveticaNeueLT Arabic 55 Roman"/>
          <w:b/>
          <w:szCs w:val="20"/>
        </w:rPr>
        <w:t>FTTH</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terme se rapportant à un Immeuble </w:t>
      </w:r>
      <w:r w:rsidR="00C5553B" w:rsidRPr="00A75E9E">
        <w:rPr>
          <w:rFonts w:cs="HelveticaNeueLT Arabic 55 Roman"/>
          <w:szCs w:val="20"/>
        </w:rPr>
        <w:t>FTTH</w:t>
      </w:r>
      <w:r w:rsidRPr="00A75E9E">
        <w:rPr>
          <w:rFonts w:cs="HelveticaNeueLT Arabic 55 Roman"/>
          <w:szCs w:val="20"/>
        </w:rPr>
        <w:t xml:space="preserve"> ou à une Maison Individuelle </w:t>
      </w:r>
      <w:r w:rsidR="00C5553B" w:rsidRPr="00A75E9E">
        <w:rPr>
          <w:rFonts w:cs="HelveticaNeueLT Arabic 55 Roman"/>
          <w:szCs w:val="20"/>
        </w:rPr>
        <w:t>FTTH</w:t>
      </w:r>
      <w:r w:rsidRPr="00A75E9E">
        <w:rPr>
          <w:rFonts w:cs="HelveticaNeueLT Arabic 55 Roman"/>
          <w:szCs w:val="20"/>
        </w:rPr>
        <w:t>.</w:t>
      </w:r>
    </w:p>
    <w:p w14:paraId="73044389" w14:textId="77777777" w:rsidR="00C562A7" w:rsidRPr="00A75E9E" w:rsidRDefault="00C562A7" w:rsidP="00A438D9">
      <w:pPr>
        <w:jc w:val="both"/>
        <w:rPr>
          <w:rFonts w:cs="HelveticaNeueLT Arabic 55 Roman"/>
          <w:szCs w:val="20"/>
        </w:rPr>
      </w:pPr>
    </w:p>
    <w:p w14:paraId="7304438A" w14:textId="7B5DFC02" w:rsidR="00A111CE" w:rsidRPr="00A75E9E" w:rsidRDefault="00A111CE" w:rsidP="00A438D9">
      <w:pPr>
        <w:jc w:val="both"/>
        <w:rPr>
          <w:rFonts w:cs="HelveticaNeueLT Arabic 55 Roman"/>
          <w:bCs/>
          <w:szCs w:val="20"/>
        </w:rPr>
      </w:pPr>
      <w:r w:rsidRPr="00A75E9E">
        <w:rPr>
          <w:rFonts w:cs="HelveticaNeueLT Arabic 55 Roman"/>
          <w:b/>
          <w:szCs w:val="20"/>
        </w:rPr>
        <w:t>Site Mobile</w:t>
      </w:r>
      <w:r w:rsidRPr="00A75E9E">
        <w:rPr>
          <w:rFonts w:cs="Calibri"/>
          <w:b/>
          <w:bCs/>
          <w:szCs w:val="20"/>
        </w:rPr>
        <w:t> </w:t>
      </w:r>
      <w:r w:rsidRPr="00A75E9E">
        <w:rPr>
          <w:rFonts w:cs="HelveticaNeueLT Arabic 55 Roman"/>
          <w:b/>
          <w:bCs/>
          <w:szCs w:val="20"/>
        </w:rPr>
        <w:t xml:space="preserve">: </w:t>
      </w:r>
      <w:r w:rsidRPr="00A75E9E">
        <w:rPr>
          <w:rFonts w:cs="HelveticaNeueLT Arabic 55 Roman"/>
          <w:szCs w:val="20"/>
        </w:rPr>
        <w:t xml:space="preserve">désigne </w:t>
      </w:r>
      <w:r w:rsidR="000B7A18" w:rsidRPr="00A75E9E">
        <w:rPr>
          <w:rFonts w:cs="HelveticaNeueLT Arabic 55 Roman"/>
          <w:szCs w:val="20"/>
        </w:rPr>
        <w:t>une station de base mobile de l’Opérateur</w:t>
      </w:r>
      <w:r w:rsidR="00831981" w:rsidRPr="00A75E9E">
        <w:rPr>
          <w:rFonts w:cs="HelveticaNeueLT Arabic 55 Roman"/>
          <w:szCs w:val="20"/>
        </w:rPr>
        <w:t xml:space="preserve"> ou</w:t>
      </w:r>
      <w:r w:rsidR="00682242" w:rsidRPr="00A75E9E">
        <w:rPr>
          <w:rFonts w:cs="HelveticaNeueLT Arabic 55 Roman"/>
          <w:szCs w:val="20"/>
        </w:rPr>
        <w:t xml:space="preserve"> d’</w:t>
      </w:r>
      <w:r w:rsidR="008272F7" w:rsidRPr="00A75E9E">
        <w:rPr>
          <w:rFonts w:cs="HelveticaNeueLT Arabic 55 Roman"/>
          <w:szCs w:val="20"/>
        </w:rPr>
        <w:t xml:space="preserve">une </w:t>
      </w:r>
      <w:r w:rsidR="00682242" w:rsidRPr="00A75E9E">
        <w:rPr>
          <w:rFonts w:cs="HelveticaNeueLT Arabic 55 Roman"/>
          <w:szCs w:val="20"/>
        </w:rPr>
        <w:t>société</w:t>
      </w:r>
      <w:r w:rsidR="00831981" w:rsidRPr="00A75E9E">
        <w:rPr>
          <w:rFonts w:cs="HelveticaNeueLT Arabic 55 Roman"/>
          <w:szCs w:val="20"/>
        </w:rPr>
        <w:t xml:space="preserve"> </w:t>
      </w:r>
      <w:r w:rsidR="004B7E83" w:rsidRPr="00A75E9E">
        <w:rPr>
          <w:rFonts w:cs="HelveticaNeueLT Arabic 55 Roman"/>
        </w:rPr>
        <w:t>ayant</w:t>
      </w:r>
      <w:r w:rsidR="00682242" w:rsidRPr="00A75E9E">
        <w:rPr>
          <w:rFonts w:cs="HelveticaNeueLT Arabic 55 Roman"/>
        </w:rPr>
        <w:t>,</w:t>
      </w:r>
      <w:r w:rsidR="004B7E83" w:rsidRPr="00A75E9E">
        <w:rPr>
          <w:rFonts w:cs="HelveticaNeueLT Arabic 55 Roman"/>
        </w:rPr>
        <w:t xml:space="preserve"> au jour de la signature du Contrat,</w:t>
      </w:r>
      <w:r w:rsidR="004B7E83" w:rsidRPr="00A75E9E">
        <w:rPr>
          <w:rFonts w:cs="Calibri"/>
        </w:rPr>
        <w:t> </w:t>
      </w:r>
      <w:r w:rsidR="004B7E83" w:rsidRPr="00A75E9E">
        <w:rPr>
          <w:rFonts w:cs="HelveticaNeueLT Arabic 55 Roman"/>
        </w:rPr>
        <w:t>la qualité de Société Affiliée</w:t>
      </w:r>
      <w:r w:rsidR="004B7E83" w:rsidRPr="00A75E9E">
        <w:rPr>
          <w:rFonts w:cs="HelveticaNeueLT Arabic 55 Roman"/>
          <w:szCs w:val="20"/>
        </w:rPr>
        <w:t>, pour laquelle l’Opérateur souhaite disposer d’une Ligne FTTH avec Câblage BRAM.</w:t>
      </w:r>
    </w:p>
    <w:p w14:paraId="66B64B23" w14:textId="77777777" w:rsidR="00965A7B" w:rsidRPr="00A75E9E" w:rsidRDefault="00965A7B" w:rsidP="00A438D9">
      <w:pPr>
        <w:jc w:val="both"/>
        <w:rPr>
          <w:rFonts w:cs="HelveticaNeueLT Arabic 55 Roman"/>
          <w:bCs/>
          <w:szCs w:val="20"/>
        </w:rPr>
      </w:pPr>
    </w:p>
    <w:p w14:paraId="7304438C" w14:textId="77777777" w:rsidR="005B4E00" w:rsidRPr="00A75E9E" w:rsidRDefault="005B4E00" w:rsidP="00A438D9">
      <w:pPr>
        <w:jc w:val="both"/>
        <w:rPr>
          <w:rFonts w:cs="HelveticaNeueLT Arabic 55 Roman"/>
          <w:szCs w:val="20"/>
        </w:rPr>
      </w:pPr>
      <w:r w:rsidRPr="00A75E9E">
        <w:rPr>
          <w:rFonts w:cs="HelveticaNeueLT Arabic 55 Roman"/>
          <w:b/>
          <w:szCs w:val="20"/>
        </w:rPr>
        <w:t>Zone arrière de PM</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désigne la zone géographique continue regroupant l'ensemble des bâtiments reliés effectivement ou potentiellement à ce PM.</w:t>
      </w:r>
    </w:p>
    <w:p w14:paraId="7304438D" w14:textId="77777777" w:rsidR="005B4E00" w:rsidRPr="00A75E9E" w:rsidRDefault="005B4E00" w:rsidP="00A438D9">
      <w:pPr>
        <w:jc w:val="both"/>
        <w:rPr>
          <w:rFonts w:cs="HelveticaNeueLT Arabic 55 Roman"/>
          <w:szCs w:val="20"/>
        </w:rPr>
      </w:pPr>
    </w:p>
    <w:p w14:paraId="7304438E" w14:textId="77777777" w:rsidR="005B4E00" w:rsidRPr="00A75E9E" w:rsidRDefault="005B4E00" w:rsidP="00A438D9">
      <w:pPr>
        <w:jc w:val="both"/>
        <w:rPr>
          <w:rFonts w:cs="HelveticaNeueLT Arabic 55 Roman"/>
          <w:szCs w:val="20"/>
        </w:rPr>
      </w:pPr>
      <w:r w:rsidRPr="00A75E9E">
        <w:rPr>
          <w:rFonts w:cs="HelveticaNeueLT Arabic 55 Roman"/>
          <w:b/>
          <w:szCs w:val="20"/>
        </w:rPr>
        <w:t>Zone de cofinancement</w:t>
      </w:r>
      <w:r w:rsidRPr="00A75E9E">
        <w:rPr>
          <w:rFonts w:cs="Calibri"/>
          <w:b/>
          <w:szCs w:val="20"/>
        </w:rPr>
        <w:t> </w:t>
      </w:r>
      <w:r w:rsidRPr="00A75E9E">
        <w:rPr>
          <w:rFonts w:cs="HelveticaNeueLT Arabic 55 Roman"/>
          <w:b/>
          <w:szCs w:val="20"/>
        </w:rPr>
        <w:t>:</w:t>
      </w:r>
      <w:r w:rsidRPr="00A75E9E">
        <w:rPr>
          <w:rFonts w:cs="HelveticaNeueLT Arabic 55 Roman"/>
          <w:szCs w:val="20"/>
        </w:rPr>
        <w:t xml:space="preserve"> désigne la zone géographique sur laquelle porte l’engagement de cofinancement de l’Opérateur dans le cadre du Contrat.</w:t>
      </w:r>
    </w:p>
    <w:p w14:paraId="5C8069B2" w14:textId="77777777" w:rsidR="00DB7FB1" w:rsidRPr="00A75E9E" w:rsidRDefault="00DB7FB1" w:rsidP="00A438D9">
      <w:pPr>
        <w:jc w:val="both"/>
        <w:rPr>
          <w:rFonts w:cs="HelveticaNeueLT Arabic 55 Roman"/>
          <w:szCs w:val="20"/>
        </w:rPr>
      </w:pPr>
    </w:p>
    <w:p w14:paraId="6D512189" w14:textId="77777777" w:rsidR="00DB7FB1" w:rsidRPr="00A75E9E" w:rsidRDefault="00DB7FB1" w:rsidP="00DB7FB1">
      <w:pPr>
        <w:spacing w:before="120"/>
        <w:jc w:val="both"/>
        <w:rPr>
          <w:rFonts w:cs="HelveticaNeueLT Arabic 55 Roman"/>
          <w:szCs w:val="20"/>
        </w:rPr>
      </w:pPr>
      <w:r w:rsidRPr="00A75E9E">
        <w:rPr>
          <w:rFonts w:cs="HelveticaNeueLT Arabic 55 Roman"/>
          <w:b/>
          <w:szCs w:val="20"/>
        </w:rPr>
        <w:t>Zone Très Dense (ou ZTD)</w:t>
      </w:r>
      <w:r w:rsidRPr="00A75E9E">
        <w:rPr>
          <w:rFonts w:cs="Calibri"/>
          <w:b/>
          <w:szCs w:val="20"/>
        </w:rPr>
        <w:t> </w:t>
      </w:r>
      <w:r w:rsidRPr="00A75E9E">
        <w:rPr>
          <w:rFonts w:cs="HelveticaNeueLT Arabic 55 Roman"/>
          <w:b/>
          <w:szCs w:val="20"/>
        </w:rPr>
        <w:t>:</w:t>
      </w:r>
      <w:r w:rsidRPr="00A75E9E">
        <w:rPr>
          <w:rFonts w:cs="HelveticaNeueLT Arabic 55 Roman"/>
          <w:b/>
          <w:bCs/>
          <w:szCs w:val="20"/>
        </w:rPr>
        <w:t xml:space="preserve"> </w:t>
      </w:r>
      <w:r w:rsidRPr="00A75E9E">
        <w:rPr>
          <w:rFonts w:cs="HelveticaNeueLT Arabic 55 Roman"/>
          <w:szCs w:val="20"/>
        </w:rPr>
        <w:t>désigne l’ensemble des communes telles que listées par l’ARCEP, soit à la date d’effet des présentes, la liste figurant dans la décision ARCEP 2013-1475.</w:t>
      </w:r>
    </w:p>
    <w:p w14:paraId="528F2DC4" w14:textId="77777777" w:rsidR="00EF6BF6" w:rsidRPr="00A75E9E" w:rsidRDefault="00EF6BF6" w:rsidP="00DB7FB1">
      <w:pPr>
        <w:spacing w:before="120"/>
        <w:jc w:val="both"/>
        <w:rPr>
          <w:rFonts w:cs="HelveticaNeueLT Arabic 55 Roman"/>
          <w:bCs/>
          <w:szCs w:val="20"/>
        </w:rPr>
      </w:pPr>
    </w:p>
    <w:p w14:paraId="73044390" w14:textId="77777777" w:rsidR="004C37BD" w:rsidRPr="00A75E9E" w:rsidRDefault="00710AC7" w:rsidP="00771A8F">
      <w:pPr>
        <w:pStyle w:val="Titreniveau1"/>
        <w:rPr>
          <w:lang w:val="fr-FR"/>
        </w:rPr>
      </w:pPr>
      <w:bookmarkStart w:id="31" w:name="_Toc429558760"/>
      <w:bookmarkStart w:id="32" w:name="_Toc445460775"/>
      <w:bookmarkStart w:id="33" w:name="_Toc445473378"/>
      <w:bookmarkStart w:id="34" w:name="_Toc445474188"/>
      <w:bookmarkStart w:id="35" w:name="_Toc216343653"/>
      <w:proofErr w:type="gramStart"/>
      <w:r w:rsidRPr="00A75E9E">
        <w:rPr>
          <w:lang w:val="fr-FR"/>
        </w:rPr>
        <w:t>s</w:t>
      </w:r>
      <w:r w:rsidR="004C37BD" w:rsidRPr="00A75E9E">
        <w:rPr>
          <w:lang w:val="fr-FR"/>
        </w:rPr>
        <w:t>ouscriptions</w:t>
      </w:r>
      <w:proofErr w:type="gramEnd"/>
      <w:r w:rsidR="004C37BD" w:rsidRPr="00A75E9E">
        <w:rPr>
          <w:lang w:val="fr-FR"/>
        </w:rPr>
        <w:t xml:space="preserve"> préalables</w:t>
      </w:r>
      <w:bookmarkEnd w:id="31"/>
      <w:bookmarkEnd w:id="32"/>
      <w:bookmarkEnd w:id="33"/>
      <w:bookmarkEnd w:id="34"/>
      <w:bookmarkEnd w:id="35"/>
      <w:r w:rsidR="004C37BD" w:rsidRPr="00A75E9E">
        <w:rPr>
          <w:rFonts w:cs="Calibri"/>
          <w:lang w:val="fr-FR"/>
        </w:rPr>
        <w:t> </w:t>
      </w:r>
    </w:p>
    <w:p w14:paraId="73044392" w14:textId="77777777" w:rsidR="007545CC" w:rsidRPr="00A75E9E" w:rsidRDefault="007545CC" w:rsidP="00C16D66">
      <w:pPr>
        <w:pStyle w:val="Textecourant"/>
        <w:rPr>
          <w:rFonts w:cs="HelveticaNeueLT Arabic 55 Roman"/>
        </w:rPr>
      </w:pPr>
      <w:r w:rsidRPr="00A75E9E">
        <w:rPr>
          <w:rFonts w:cs="HelveticaNeueLT Arabic 55 Roman"/>
        </w:rPr>
        <w:t>Préalablement à la signature des présentes Conditions Générales, l’Opérateur doit avoir signé l’Accord Cadre</w:t>
      </w:r>
      <w:r w:rsidR="00D97237" w:rsidRPr="00A75E9E">
        <w:rPr>
          <w:rFonts w:cs="HelveticaNeueLT Arabic 55 Roman"/>
        </w:rPr>
        <w:t xml:space="preserve"> </w:t>
      </w:r>
      <w:r w:rsidR="00C86D00" w:rsidRPr="00A75E9E">
        <w:rPr>
          <w:rFonts w:cs="HelveticaNeueLT Arabic 55 Roman"/>
        </w:rPr>
        <w:t>régissant le Contrat</w:t>
      </w:r>
      <w:r w:rsidR="00831B1B" w:rsidRPr="00A75E9E">
        <w:rPr>
          <w:rFonts w:cs="HelveticaNeueLT Arabic 55 Roman"/>
        </w:rPr>
        <w:t>.</w:t>
      </w:r>
    </w:p>
    <w:p w14:paraId="73044393" w14:textId="2CD6334C" w:rsidR="00E36BCD" w:rsidRPr="00A75E9E" w:rsidRDefault="00616913" w:rsidP="00C16D66">
      <w:pPr>
        <w:pStyle w:val="Textecourant"/>
        <w:rPr>
          <w:rFonts w:cs="HelveticaNeueLT Arabic 55 Roman"/>
        </w:rPr>
      </w:pPr>
      <w:r w:rsidRPr="00A75E9E">
        <w:rPr>
          <w:rFonts w:cs="HelveticaNeueLT Arabic 55 Roman"/>
        </w:rPr>
        <w:t>L</w:t>
      </w:r>
      <w:r w:rsidR="004C37BD" w:rsidRPr="00A75E9E">
        <w:rPr>
          <w:rFonts w:cs="HelveticaNeueLT Arabic 55 Roman"/>
        </w:rPr>
        <w:t xml:space="preserve">’Opérateur </w:t>
      </w:r>
      <w:r w:rsidR="00777E84" w:rsidRPr="00A75E9E">
        <w:rPr>
          <w:rFonts w:cs="HelveticaNeueLT Arabic 55 Roman"/>
        </w:rPr>
        <w:t xml:space="preserve">doit </w:t>
      </w:r>
      <w:r w:rsidR="009D20A6" w:rsidRPr="00A75E9E">
        <w:rPr>
          <w:rFonts w:cs="HelveticaNeueLT Arabic 55 Roman"/>
        </w:rPr>
        <w:t xml:space="preserve">avoir souscrit </w:t>
      </w:r>
      <w:r w:rsidR="00777E84" w:rsidRPr="00A75E9E">
        <w:rPr>
          <w:rFonts w:cs="HelveticaNeueLT Arabic 55 Roman"/>
        </w:rPr>
        <w:t>aux contrats et</w:t>
      </w:r>
      <w:r w:rsidR="009D20A6" w:rsidRPr="00A75E9E">
        <w:rPr>
          <w:rFonts w:cs="HelveticaNeueLT Arabic 55 Roman"/>
        </w:rPr>
        <w:t xml:space="preserve"> services </w:t>
      </w:r>
      <w:r w:rsidR="001875FF" w:rsidRPr="00A75E9E">
        <w:rPr>
          <w:rFonts w:cs="HelveticaNeueLT Arabic 55 Roman"/>
        </w:rPr>
        <w:t xml:space="preserve">listés aux Conditions Spécifiques et selon les conditions qui y sont définies, </w:t>
      </w:r>
      <w:r w:rsidR="00777E84" w:rsidRPr="00A75E9E">
        <w:rPr>
          <w:rFonts w:cs="HelveticaNeueLT Arabic 55 Roman"/>
        </w:rPr>
        <w:t xml:space="preserve">préalablement </w:t>
      </w:r>
      <w:r w:rsidR="0003774D" w:rsidRPr="00A75E9E">
        <w:rPr>
          <w:rFonts w:cs="HelveticaNeueLT Arabic 55 Roman"/>
        </w:rPr>
        <w:t>à</w:t>
      </w:r>
      <w:r w:rsidR="00D97237" w:rsidRPr="00A75E9E">
        <w:rPr>
          <w:rFonts w:cs="HelveticaNeueLT Arabic 55 Roman"/>
        </w:rPr>
        <w:t xml:space="preserve"> la signature</w:t>
      </w:r>
      <w:r w:rsidR="00777E84" w:rsidRPr="00A75E9E">
        <w:rPr>
          <w:rFonts w:cs="HelveticaNeueLT Arabic 55 Roman"/>
        </w:rPr>
        <w:t xml:space="preserve"> </w:t>
      </w:r>
      <w:r w:rsidRPr="00A75E9E">
        <w:rPr>
          <w:rFonts w:cs="HelveticaNeueLT Arabic 55 Roman"/>
        </w:rPr>
        <w:t xml:space="preserve">et pendant toute la durée d’exécution du Contrat. </w:t>
      </w:r>
    </w:p>
    <w:p w14:paraId="307AA6B4" w14:textId="77777777" w:rsidR="00AA50C4" w:rsidRPr="00A75E9E" w:rsidRDefault="00AA50C4" w:rsidP="00C16D66">
      <w:pPr>
        <w:pStyle w:val="Textecourant"/>
        <w:rPr>
          <w:rFonts w:cs="HelveticaNeueLT Arabic 55 Roman"/>
        </w:rPr>
      </w:pPr>
    </w:p>
    <w:p w14:paraId="73044394" w14:textId="77777777" w:rsidR="009321AD" w:rsidRPr="00A75E9E" w:rsidRDefault="00235FF2" w:rsidP="00771A8F">
      <w:pPr>
        <w:pStyle w:val="Titreniveau1"/>
        <w:rPr>
          <w:lang w:val="fr-FR"/>
        </w:rPr>
      </w:pPr>
      <w:bookmarkStart w:id="36" w:name="_Toc429558761"/>
      <w:bookmarkStart w:id="37" w:name="_Toc445460776"/>
      <w:bookmarkStart w:id="38" w:name="_Toc445473379"/>
      <w:bookmarkStart w:id="39" w:name="_Toc445474189"/>
      <w:bookmarkStart w:id="40" w:name="_Toc216343654"/>
      <w:proofErr w:type="gramStart"/>
      <w:r w:rsidRPr="00A75E9E">
        <w:rPr>
          <w:lang w:val="fr-FR"/>
        </w:rPr>
        <w:lastRenderedPageBreak/>
        <w:t>composition</w:t>
      </w:r>
      <w:proofErr w:type="gramEnd"/>
      <w:r w:rsidRPr="00A75E9E">
        <w:rPr>
          <w:lang w:val="fr-FR"/>
        </w:rPr>
        <w:t xml:space="preserve"> du Contrat</w:t>
      </w:r>
      <w:bookmarkEnd w:id="36"/>
      <w:bookmarkEnd w:id="37"/>
      <w:bookmarkEnd w:id="38"/>
      <w:bookmarkEnd w:id="39"/>
      <w:bookmarkEnd w:id="40"/>
    </w:p>
    <w:p w14:paraId="73044396" w14:textId="77777777" w:rsidR="00971EF7" w:rsidRPr="00A75E9E" w:rsidRDefault="00F86319" w:rsidP="00971EF7">
      <w:pPr>
        <w:pStyle w:val="Textecourant"/>
        <w:rPr>
          <w:rFonts w:cs="HelveticaNeueLT Arabic 55 Roman"/>
        </w:rPr>
      </w:pPr>
      <w:r w:rsidRPr="00A75E9E">
        <w:rPr>
          <w:rFonts w:cs="HelveticaNeueLT Arabic 55 Roman"/>
        </w:rPr>
        <w:t>Le</w:t>
      </w:r>
      <w:r w:rsidR="00971EF7" w:rsidRPr="00A75E9E">
        <w:rPr>
          <w:rFonts w:cs="HelveticaNeueLT Arabic 55 Roman"/>
        </w:rPr>
        <w:t xml:space="preserve"> Contrat est composé, par ordre de priorité décroissante, des documents suivants</w:t>
      </w:r>
      <w:r w:rsidR="00971EF7" w:rsidRPr="00A75E9E">
        <w:rPr>
          <w:rFonts w:cs="Calibri"/>
        </w:rPr>
        <w:t> </w:t>
      </w:r>
      <w:r w:rsidR="00971EF7" w:rsidRPr="00A75E9E">
        <w:rPr>
          <w:rFonts w:cs="HelveticaNeueLT Arabic 55 Roman"/>
        </w:rPr>
        <w:t>:</w:t>
      </w:r>
    </w:p>
    <w:p w14:paraId="73044397" w14:textId="2A980D97" w:rsidR="00971EF7" w:rsidRPr="00A75E9E" w:rsidRDefault="00971EF7" w:rsidP="00FF66CB">
      <w:pPr>
        <w:pStyle w:val="Textecourant"/>
        <w:numPr>
          <w:ilvl w:val="0"/>
          <w:numId w:val="2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conditions d’accès aux </w:t>
      </w:r>
      <w:r w:rsidR="00AC5C74" w:rsidRPr="00A75E9E">
        <w:rPr>
          <w:rFonts w:cs="HelveticaNeueLT Arabic 55 Roman"/>
        </w:rPr>
        <w:t>Ligne</w:t>
      </w:r>
      <w:r w:rsidRPr="00A75E9E">
        <w:rPr>
          <w:rFonts w:cs="HelveticaNeueLT Arabic 55 Roman"/>
        </w:rPr>
        <w:t xml:space="preserve">s </w:t>
      </w:r>
      <w:r w:rsidR="00C5553B" w:rsidRPr="00A75E9E">
        <w:rPr>
          <w:rFonts w:cs="HelveticaNeueLT Arabic 55 Roman"/>
        </w:rPr>
        <w:t>FTTH</w:t>
      </w:r>
      <w:r w:rsidRPr="00A75E9E">
        <w:rPr>
          <w:rFonts w:cs="HelveticaNeueLT Arabic 55 Roman"/>
        </w:rPr>
        <w:t xml:space="preserve"> d</w:t>
      </w:r>
      <w:r w:rsidR="003F11C7" w:rsidRPr="00A75E9E">
        <w:rPr>
          <w:rFonts w:cs="HelveticaNeueLT Arabic 55 Roman"/>
        </w:rPr>
        <w:t xml:space="preserve">e </w:t>
      </w:r>
      <w:r w:rsidR="00A21A90" w:rsidRPr="00A75E9E">
        <w:rPr>
          <w:rFonts w:cs="HelveticaNeueLT Arabic 55 Roman"/>
        </w:rPr>
        <w:t>l’Opérateur d’Immeuble</w:t>
      </w:r>
      <w:r w:rsidR="00A21A90" w:rsidRPr="00A75E9E" w:rsidDel="00A21A90">
        <w:rPr>
          <w:rFonts w:cs="HelveticaNeueLT Arabic 55 Roman"/>
        </w:rPr>
        <w:t xml:space="preserve"> </w:t>
      </w:r>
      <w:r w:rsidR="00A21A90" w:rsidRPr="00A75E9E">
        <w:rPr>
          <w:rFonts w:cs="HelveticaNeueLT Arabic 55 Roman"/>
        </w:rPr>
        <w:t>(ci</w:t>
      </w:r>
      <w:r w:rsidRPr="00A75E9E">
        <w:rPr>
          <w:rFonts w:cs="HelveticaNeueLT Arabic 55 Roman"/>
        </w:rPr>
        <w:t>-après les «</w:t>
      </w:r>
      <w:r w:rsidRPr="00A75E9E">
        <w:rPr>
          <w:rFonts w:cs="Calibri"/>
        </w:rPr>
        <w:t> </w:t>
      </w:r>
      <w:r w:rsidRPr="00A75E9E">
        <w:rPr>
          <w:rFonts w:cs="HelveticaNeueLT Arabic 55 Roman"/>
        </w:rPr>
        <w:t>Conditions d’Accès</w:t>
      </w:r>
      <w:r w:rsidRPr="00A75E9E">
        <w:rPr>
          <w:rFonts w:cs="Calibri"/>
        </w:rPr>
        <w:t> </w:t>
      </w:r>
      <w:r w:rsidRPr="00A75E9E">
        <w:rPr>
          <w:rFonts w:cs="HelveticaNeueLT Arabic 55 Roman"/>
        </w:rPr>
        <w:t>»)</w:t>
      </w:r>
      <w:r w:rsidR="0054664E" w:rsidRPr="00A75E9E">
        <w:rPr>
          <w:rFonts w:cs="HelveticaNeueLT Arabic 55 Roman"/>
        </w:rPr>
        <w:t xml:space="preserve"> </w:t>
      </w:r>
      <w:r w:rsidRPr="00A75E9E">
        <w:rPr>
          <w:rFonts w:cs="HelveticaNeueLT Arabic 55 Roman"/>
        </w:rPr>
        <w:t>qui se composent</w:t>
      </w:r>
      <w:r w:rsidRPr="00A75E9E">
        <w:rPr>
          <w:rFonts w:cs="Calibri"/>
        </w:rPr>
        <w:t> </w:t>
      </w:r>
      <w:r w:rsidRPr="00A75E9E">
        <w:rPr>
          <w:rFonts w:cs="HelveticaNeueLT Arabic 55 Roman"/>
        </w:rPr>
        <w:t xml:space="preserve">: </w:t>
      </w:r>
    </w:p>
    <w:p w14:paraId="73044398" w14:textId="77777777" w:rsidR="00971EF7" w:rsidRPr="00A75E9E" w:rsidRDefault="00971EF7" w:rsidP="00FF66CB">
      <w:pPr>
        <w:pStyle w:val="Textecourant"/>
        <w:numPr>
          <w:ilvl w:val="0"/>
          <w:numId w:val="29"/>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présentes Conditions Générales</w:t>
      </w:r>
    </w:p>
    <w:p w14:paraId="73044399" w14:textId="77777777" w:rsidR="00971EF7" w:rsidRPr="00A75E9E" w:rsidRDefault="00971EF7" w:rsidP="00FF66CB">
      <w:pPr>
        <w:pStyle w:val="Textecourant"/>
        <w:numPr>
          <w:ilvl w:val="0"/>
          <w:numId w:val="29"/>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annexes des Conditions Générales</w:t>
      </w:r>
    </w:p>
    <w:p w14:paraId="7304439B" w14:textId="30AEEE6B" w:rsidR="008C3C71" w:rsidRPr="00A75E9E" w:rsidRDefault="008C3C71" w:rsidP="00FF66CB">
      <w:pPr>
        <w:pStyle w:val="Textecourant"/>
        <w:numPr>
          <w:ilvl w:val="0"/>
          <w:numId w:val="29"/>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Conditions Particulières</w:t>
      </w:r>
    </w:p>
    <w:p w14:paraId="7304439C" w14:textId="0BEF530B" w:rsidR="008C3C71" w:rsidRPr="00A75E9E" w:rsidRDefault="008C3C71" w:rsidP="00FF66CB">
      <w:pPr>
        <w:pStyle w:val="Textecourant"/>
        <w:numPr>
          <w:ilvl w:val="0"/>
          <w:numId w:val="29"/>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annexes des Conditions Particulières</w:t>
      </w:r>
    </w:p>
    <w:p w14:paraId="7304439D" w14:textId="77777777" w:rsidR="00971EF7" w:rsidRPr="00A75E9E" w:rsidRDefault="00971EF7" w:rsidP="00FF66CB">
      <w:pPr>
        <w:pStyle w:val="Textecourant"/>
        <w:numPr>
          <w:ilvl w:val="0"/>
          <w:numId w:val="29"/>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Conditions Spécifiques</w:t>
      </w:r>
    </w:p>
    <w:p w14:paraId="7304439E" w14:textId="2A5228CE" w:rsidR="00971EF7" w:rsidRPr="00A75E9E" w:rsidRDefault="00971EF7" w:rsidP="00FF66CB">
      <w:pPr>
        <w:pStyle w:val="Textecourant"/>
        <w:numPr>
          <w:ilvl w:val="0"/>
          <w:numId w:val="29"/>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Spécification</w:t>
      </w:r>
      <w:r w:rsidR="00652842" w:rsidRPr="00A75E9E">
        <w:rPr>
          <w:rFonts w:cs="HelveticaNeueLT Arabic 55 Roman"/>
        </w:rPr>
        <w:t>s</w:t>
      </w:r>
      <w:r w:rsidRPr="00A75E9E">
        <w:rPr>
          <w:rFonts w:cs="HelveticaNeueLT Arabic 55 Roman"/>
        </w:rPr>
        <w:t xml:space="preserve"> Techniques d’Accès au Service (STAS)</w:t>
      </w:r>
    </w:p>
    <w:p w14:paraId="7304439F" w14:textId="77777777" w:rsidR="00971EF7" w:rsidRPr="00A75E9E" w:rsidRDefault="00971EF7" w:rsidP="00FF66CB">
      <w:pPr>
        <w:pStyle w:val="Textecourant"/>
        <w:numPr>
          <w:ilvl w:val="0"/>
          <w:numId w:val="2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engagements</w:t>
      </w:r>
      <w:r w:rsidR="0054664E" w:rsidRPr="00A75E9E">
        <w:rPr>
          <w:rFonts w:cs="HelveticaNeueLT Arabic 55 Roman"/>
        </w:rPr>
        <w:t xml:space="preserve"> </w:t>
      </w:r>
      <w:r w:rsidRPr="00A75E9E">
        <w:rPr>
          <w:rFonts w:cs="HelveticaNeueLT Arabic 55 Roman"/>
        </w:rPr>
        <w:t>de cofinancement de l’Opérateur et des contrats d’applications</w:t>
      </w:r>
    </w:p>
    <w:p w14:paraId="730443A0" w14:textId="03F40495" w:rsidR="005B4E00" w:rsidRPr="00A75E9E" w:rsidRDefault="005B4E00" w:rsidP="00C16D66">
      <w:pPr>
        <w:pStyle w:val="Textecourant"/>
        <w:rPr>
          <w:rFonts w:cs="HelveticaNeueLT Arabic 55 Roman"/>
        </w:rPr>
      </w:pPr>
      <w:r w:rsidRPr="00A75E9E">
        <w:rPr>
          <w:rFonts w:cs="HelveticaNeueLT Arabic 55 Roman"/>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43606FC4" w14:textId="77777777" w:rsidR="009E75D7" w:rsidRPr="00A75E9E" w:rsidRDefault="009E75D7" w:rsidP="00C16D66">
      <w:pPr>
        <w:pStyle w:val="Textecourant"/>
        <w:rPr>
          <w:rFonts w:cs="HelveticaNeueLT Arabic 55 Roman"/>
        </w:rPr>
      </w:pPr>
    </w:p>
    <w:p w14:paraId="0E4EADDA" w14:textId="7D27AD8C" w:rsidR="009E75D7" w:rsidRPr="00A75E9E" w:rsidRDefault="008254B9" w:rsidP="009E75D7">
      <w:pPr>
        <w:pStyle w:val="Normal2"/>
        <w:rPr>
          <w:rFonts w:cs="HelveticaNeueLT Arabic 55 Roman"/>
        </w:rPr>
      </w:pPr>
      <w:r w:rsidRPr="00A75E9E">
        <w:rPr>
          <w:rFonts w:cs="HelveticaNeueLT Arabic 55 Roman"/>
        </w:rPr>
        <w:t>Les stipulations de l’Accord-cadre s’appliquent au Contrat.</w:t>
      </w:r>
      <w:r w:rsidR="009E75D7" w:rsidRPr="00A75E9E">
        <w:rPr>
          <w:rFonts w:cs="HelveticaNeueLT Arabic 55 Roman"/>
        </w:rPr>
        <w:t xml:space="preserve"> En cas de contradiction entre l’Accord-cadre et le</w:t>
      </w:r>
      <w:r w:rsidR="008661ED" w:rsidRPr="00A75E9E">
        <w:rPr>
          <w:rFonts w:cs="HelveticaNeueLT Arabic 55 Roman"/>
        </w:rPr>
        <w:t>s</w:t>
      </w:r>
      <w:r w:rsidR="009E75D7" w:rsidRPr="00A75E9E">
        <w:rPr>
          <w:rFonts w:cs="HelveticaNeueLT Arabic 55 Roman"/>
        </w:rPr>
        <w:t xml:space="preserve"> Contrat</w:t>
      </w:r>
      <w:r w:rsidR="008661ED" w:rsidRPr="00A75E9E">
        <w:rPr>
          <w:rFonts w:cs="HelveticaNeueLT Arabic 55 Roman"/>
        </w:rPr>
        <w:t>s</w:t>
      </w:r>
      <w:r w:rsidR="009E75D7" w:rsidRPr="00A75E9E">
        <w:rPr>
          <w:rFonts w:cs="HelveticaNeueLT Arabic 55 Roman"/>
        </w:rPr>
        <w:t>, les stipulations des Contrats prévalent sur celles de l’Accord-cadre.</w:t>
      </w:r>
    </w:p>
    <w:p w14:paraId="704CA54D" w14:textId="05D3180F" w:rsidR="009E75D7" w:rsidRPr="00A75E9E" w:rsidRDefault="009E75D7" w:rsidP="00C16D66">
      <w:pPr>
        <w:pStyle w:val="Textecourant"/>
        <w:rPr>
          <w:rFonts w:cs="HelveticaNeueLT Arabic 55 Roman"/>
        </w:rPr>
      </w:pPr>
    </w:p>
    <w:p w14:paraId="730443A2" w14:textId="77777777" w:rsidR="00971EF7" w:rsidRPr="00A75E9E" w:rsidRDefault="00971EF7" w:rsidP="00971EF7">
      <w:pPr>
        <w:pStyle w:val="Textecourant"/>
        <w:rPr>
          <w:rFonts w:cs="HelveticaNeueLT Arabic 55 Roman"/>
        </w:rPr>
      </w:pPr>
      <w:r w:rsidRPr="00A75E9E">
        <w:rPr>
          <w:rFonts w:cs="HelveticaNeueLT Arabic 55 Roman"/>
        </w:rPr>
        <w:t>L’Opérateur reconnaît avoir reçu, à la date d’effet des présentes Conditions Générales, par courrier électronique, un exemplaire</w:t>
      </w:r>
      <w:r w:rsidRPr="00A75E9E">
        <w:rPr>
          <w:rFonts w:cs="Calibri"/>
        </w:rPr>
        <w:t> </w:t>
      </w:r>
      <w:r w:rsidRPr="00A75E9E">
        <w:rPr>
          <w:rFonts w:cs="HelveticaNeueLT Arabic 55 Roman"/>
        </w:rPr>
        <w:t>:</w:t>
      </w:r>
    </w:p>
    <w:p w14:paraId="730443A3" w14:textId="77777777" w:rsidR="00971EF7" w:rsidRPr="00A75E9E" w:rsidRDefault="00971EF7" w:rsidP="00FF66CB">
      <w:pPr>
        <w:pStyle w:val="Textecourant"/>
        <w:numPr>
          <w:ilvl w:val="0"/>
          <w:numId w:val="28"/>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chacune des annexes des présentes Conditions Générales</w:t>
      </w:r>
      <w:r w:rsidR="006A576B" w:rsidRPr="00A75E9E">
        <w:rPr>
          <w:rFonts w:cs="HelveticaNeueLT Arabic 55 Roman"/>
        </w:rPr>
        <w:t>,</w:t>
      </w:r>
      <w:r w:rsidRPr="00A75E9E">
        <w:rPr>
          <w:rFonts w:cs="HelveticaNeueLT Arabic 55 Roman"/>
        </w:rPr>
        <w:t xml:space="preserve"> </w:t>
      </w:r>
    </w:p>
    <w:p w14:paraId="730443A4" w14:textId="2267A5B2" w:rsidR="00971EF7" w:rsidRPr="00A75E9E" w:rsidRDefault="00971EF7" w:rsidP="00FF66CB">
      <w:pPr>
        <w:pStyle w:val="Textecourant"/>
        <w:numPr>
          <w:ilvl w:val="0"/>
          <w:numId w:val="2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Conditions Spécifiques</w:t>
      </w:r>
      <w:r w:rsidR="006A6106" w:rsidRPr="00A75E9E">
        <w:rPr>
          <w:rFonts w:cs="HelveticaNeueLT Arabic 55 Roman"/>
        </w:rPr>
        <w:t>,</w:t>
      </w:r>
      <w:r w:rsidRPr="00A75E9E">
        <w:rPr>
          <w:rFonts w:cs="HelveticaNeueLT Arabic 55 Roman"/>
        </w:rPr>
        <w:t xml:space="preserve"> </w:t>
      </w:r>
    </w:p>
    <w:p w14:paraId="730443A5" w14:textId="77777777" w:rsidR="00BF284E" w:rsidRPr="00A75E9E" w:rsidRDefault="00BF284E" w:rsidP="00BB630C">
      <w:pPr>
        <w:pStyle w:val="Textecourant"/>
        <w:rPr>
          <w:rFonts w:cs="HelveticaNeueLT Arabic 55 Roman"/>
        </w:rPr>
      </w:pPr>
      <w:proofErr w:type="gramStart"/>
      <w:r w:rsidRPr="00A75E9E">
        <w:rPr>
          <w:rFonts w:cs="HelveticaNeueLT Arabic 55 Roman"/>
        </w:rPr>
        <w:t>et</w:t>
      </w:r>
      <w:proofErr w:type="gramEnd"/>
      <w:r w:rsidRPr="00A75E9E">
        <w:rPr>
          <w:rFonts w:cs="HelveticaNeueLT Arabic 55 Roman"/>
        </w:rPr>
        <w:t xml:space="preserve"> certifie en avoir pris connaissance.</w:t>
      </w:r>
    </w:p>
    <w:p w14:paraId="730443A6" w14:textId="2F57E3D6" w:rsidR="00235FF2" w:rsidRPr="00A75E9E" w:rsidRDefault="0003774D" w:rsidP="00C16D66">
      <w:pPr>
        <w:pStyle w:val="Textecourant"/>
        <w:rPr>
          <w:rFonts w:cs="HelveticaNeueLT Arabic 55 Roman"/>
        </w:rPr>
      </w:pPr>
      <w:r w:rsidRPr="00A75E9E">
        <w:rPr>
          <w:rFonts w:cs="HelveticaNeueLT Arabic 55 Roman"/>
        </w:rPr>
        <w:t>Les STAS</w:t>
      </w:r>
      <w:r w:rsidR="00EC214D" w:rsidRPr="00A75E9E">
        <w:rPr>
          <w:rFonts w:cs="HelveticaNeueLT Arabic 55 Roman"/>
        </w:rPr>
        <w:t xml:space="preserve"> et les annexes «</w:t>
      </w:r>
      <w:r w:rsidR="00EC214D" w:rsidRPr="00A75E9E">
        <w:rPr>
          <w:rFonts w:cs="Calibri"/>
        </w:rPr>
        <w:t> </w:t>
      </w:r>
      <w:r w:rsidR="00EC214D" w:rsidRPr="00A75E9E">
        <w:rPr>
          <w:rFonts w:cs="HelveticaNeueLT Arabic 55 Roman"/>
        </w:rPr>
        <w:t>flux d’échanges inter-opérateurs</w:t>
      </w:r>
      <w:r w:rsidR="00EC214D" w:rsidRPr="00A75E9E">
        <w:rPr>
          <w:rFonts w:cs="Calibri"/>
        </w:rPr>
        <w:t> </w:t>
      </w:r>
      <w:r w:rsidR="00EC214D" w:rsidRPr="00A75E9E">
        <w:rPr>
          <w:rFonts w:cs="HelveticaNeueLT Arabic 55 Roman"/>
        </w:rPr>
        <w:t>»</w:t>
      </w:r>
      <w:r w:rsidRPr="00A75E9E">
        <w:rPr>
          <w:rFonts w:cs="HelveticaNeueLT Arabic 55 Roman"/>
        </w:rPr>
        <w:t xml:space="preserve"> </w:t>
      </w:r>
      <w:r w:rsidR="004847C6" w:rsidRPr="00A75E9E">
        <w:rPr>
          <w:rFonts w:cs="HelveticaNeueLT Arabic 55 Roman"/>
        </w:rPr>
        <w:t xml:space="preserve">par dérogation à ce qui est indiqué au précédent alinéa, </w:t>
      </w:r>
      <w:r w:rsidR="005B4E00" w:rsidRPr="00A75E9E">
        <w:rPr>
          <w:rFonts w:cs="HelveticaNeueLT Arabic 55 Roman"/>
        </w:rPr>
        <w:t xml:space="preserve">associées aux </w:t>
      </w:r>
      <w:r w:rsidR="002D74AB" w:rsidRPr="00A75E9E">
        <w:rPr>
          <w:rFonts w:cs="HelveticaNeueLT Arabic 55 Roman"/>
        </w:rPr>
        <w:t xml:space="preserve">présentes </w:t>
      </w:r>
      <w:r w:rsidR="005B4E00" w:rsidRPr="00A75E9E">
        <w:rPr>
          <w:rFonts w:cs="HelveticaNeueLT Arabic 55 Roman"/>
        </w:rPr>
        <w:t xml:space="preserve">Conditions Générales </w:t>
      </w:r>
      <w:r w:rsidRPr="00A75E9E">
        <w:rPr>
          <w:rFonts w:cs="HelveticaNeueLT Arabic 55 Roman"/>
        </w:rPr>
        <w:t>sont mises à disposition de l’Opérateur sur l</w:t>
      </w:r>
      <w:r w:rsidR="00A46049" w:rsidRPr="00A75E9E">
        <w:rPr>
          <w:rFonts w:cs="HelveticaNeueLT Arabic 55 Roman"/>
        </w:rPr>
        <w:t>’Espace Opérateur</w:t>
      </w:r>
      <w:r w:rsidR="00194A7B" w:rsidRPr="00A75E9E">
        <w:rPr>
          <w:rFonts w:cs="HelveticaNeueLT Arabic 55 Roman"/>
        </w:rPr>
        <w:t>s</w:t>
      </w:r>
      <w:r w:rsidR="00C54E6A" w:rsidRPr="00A75E9E">
        <w:rPr>
          <w:rFonts w:cs="HelveticaNeueLT Arabic 55 Roman"/>
        </w:rPr>
        <w:t xml:space="preserve">. </w:t>
      </w:r>
      <w:r w:rsidRPr="00A75E9E">
        <w:rPr>
          <w:rFonts w:cs="HelveticaNeueLT Arabic 55 Roman"/>
        </w:rPr>
        <w:t>L’</w:t>
      </w:r>
      <w:r w:rsidR="00BF284E" w:rsidRPr="00A75E9E">
        <w:rPr>
          <w:rFonts w:cs="HelveticaNeueLT Arabic 55 Roman"/>
        </w:rPr>
        <w:t>O</w:t>
      </w:r>
      <w:r w:rsidRPr="00A75E9E">
        <w:rPr>
          <w:rFonts w:cs="HelveticaNeueLT Arabic 55 Roman"/>
        </w:rPr>
        <w:t xml:space="preserve">pérateur certifie avoir </w:t>
      </w:r>
      <w:r w:rsidR="00772AB3" w:rsidRPr="00A75E9E">
        <w:rPr>
          <w:rFonts w:cs="HelveticaNeueLT Arabic 55 Roman"/>
        </w:rPr>
        <w:t>pris connaissance des</w:t>
      </w:r>
      <w:r w:rsidR="00235FF2" w:rsidRPr="00A75E9E">
        <w:rPr>
          <w:rFonts w:cs="HelveticaNeueLT Arabic 55 Roman"/>
        </w:rPr>
        <w:t>dites</w:t>
      </w:r>
      <w:r w:rsidR="00772AB3" w:rsidRPr="00A75E9E">
        <w:rPr>
          <w:rFonts w:cs="HelveticaNeueLT Arabic 55 Roman"/>
        </w:rPr>
        <w:t xml:space="preserve"> </w:t>
      </w:r>
      <w:r w:rsidRPr="00A75E9E">
        <w:rPr>
          <w:rFonts w:cs="HelveticaNeueLT Arabic 55 Roman"/>
        </w:rPr>
        <w:t xml:space="preserve">STAS </w:t>
      </w:r>
      <w:r w:rsidR="00EC214D" w:rsidRPr="00A75E9E">
        <w:rPr>
          <w:rFonts w:cs="HelveticaNeueLT Arabic 55 Roman"/>
        </w:rPr>
        <w:t>et annexes «</w:t>
      </w:r>
      <w:r w:rsidR="00EC214D" w:rsidRPr="00A75E9E">
        <w:rPr>
          <w:rFonts w:cs="Calibri"/>
        </w:rPr>
        <w:t> </w:t>
      </w:r>
      <w:r w:rsidR="00EC214D" w:rsidRPr="00A75E9E">
        <w:rPr>
          <w:rFonts w:cs="HelveticaNeueLT Arabic 55 Roman"/>
        </w:rPr>
        <w:t>flux d’échanges inter-opérateurs</w:t>
      </w:r>
      <w:r w:rsidR="00EC214D" w:rsidRPr="00A75E9E">
        <w:rPr>
          <w:rFonts w:cs="Calibri"/>
        </w:rPr>
        <w:t> </w:t>
      </w:r>
      <w:r w:rsidR="00EC214D" w:rsidRPr="00A75E9E">
        <w:rPr>
          <w:rFonts w:cs="HelveticaNeueLT Arabic 55 Roman"/>
        </w:rPr>
        <w:t xml:space="preserve">» </w:t>
      </w:r>
      <w:r w:rsidR="005B4E00" w:rsidRPr="00A75E9E">
        <w:rPr>
          <w:rFonts w:cs="HelveticaNeueLT Arabic 55 Roman"/>
        </w:rPr>
        <w:t xml:space="preserve">au jour de la date d’effet </w:t>
      </w:r>
      <w:r w:rsidRPr="00A75E9E">
        <w:rPr>
          <w:rFonts w:cs="HelveticaNeueLT Arabic 55 Roman"/>
        </w:rPr>
        <w:t>des présentes Conditions Générales</w:t>
      </w:r>
      <w:r w:rsidR="005B4E00" w:rsidRPr="00A75E9E">
        <w:rPr>
          <w:rFonts w:cs="HelveticaNeueLT Arabic 55 Roman"/>
        </w:rPr>
        <w:t>.</w:t>
      </w:r>
    </w:p>
    <w:p w14:paraId="730443A7" w14:textId="77777777" w:rsidR="006D0991" w:rsidRPr="00A75E9E" w:rsidRDefault="00BF7C6E" w:rsidP="00C16D66">
      <w:pPr>
        <w:pStyle w:val="Textecourant"/>
        <w:rPr>
          <w:rFonts w:cs="HelveticaNeueLT Arabic 55 Roman"/>
        </w:rPr>
      </w:pPr>
      <w:r w:rsidRPr="00A75E9E">
        <w:rPr>
          <w:rFonts w:cs="HelveticaNeueLT Arabic 55 Roman"/>
        </w:rPr>
        <w:t>La signature des présentes C</w:t>
      </w:r>
      <w:r w:rsidR="006D0991" w:rsidRPr="00A75E9E">
        <w:rPr>
          <w:rFonts w:cs="HelveticaNeueLT Arabic 55 Roman"/>
        </w:rPr>
        <w:t>onditions Générales</w:t>
      </w:r>
      <w:r w:rsidR="0003774D" w:rsidRPr="00A75E9E">
        <w:rPr>
          <w:rFonts w:cs="HelveticaNeueLT Arabic 55 Roman"/>
        </w:rPr>
        <w:t xml:space="preserve"> </w:t>
      </w:r>
      <w:r w:rsidR="006D0991" w:rsidRPr="00A75E9E">
        <w:rPr>
          <w:rFonts w:cs="HelveticaNeueLT Arabic 55 Roman"/>
        </w:rPr>
        <w:t xml:space="preserve">vaut acceptation expresse </w:t>
      </w:r>
      <w:r w:rsidR="002D74AB" w:rsidRPr="00A75E9E">
        <w:rPr>
          <w:rFonts w:cs="HelveticaNeueLT Arabic 55 Roman"/>
        </w:rPr>
        <w:t xml:space="preserve">et intégrale </w:t>
      </w:r>
      <w:r w:rsidR="006D0991" w:rsidRPr="00A75E9E">
        <w:rPr>
          <w:rFonts w:cs="HelveticaNeueLT Arabic 55 Roman"/>
        </w:rPr>
        <w:t xml:space="preserve">des </w:t>
      </w:r>
      <w:r w:rsidR="0003774D" w:rsidRPr="00A75E9E">
        <w:rPr>
          <w:rFonts w:cs="HelveticaNeueLT Arabic 55 Roman"/>
        </w:rPr>
        <w:t xml:space="preserve">annexes des Conditions Générales, des </w:t>
      </w:r>
      <w:r w:rsidR="006D0991" w:rsidRPr="00A75E9E">
        <w:rPr>
          <w:rFonts w:cs="HelveticaNeueLT Arabic 55 Roman"/>
        </w:rPr>
        <w:t>Conditions Spécifiques</w:t>
      </w:r>
      <w:r w:rsidR="00432D47" w:rsidRPr="00A75E9E">
        <w:rPr>
          <w:rFonts w:cs="HelveticaNeueLT Arabic 55 Roman"/>
        </w:rPr>
        <w:t xml:space="preserve"> </w:t>
      </w:r>
      <w:r w:rsidR="006D0991" w:rsidRPr="00A75E9E">
        <w:rPr>
          <w:rFonts w:cs="HelveticaNeueLT Arabic 55 Roman"/>
        </w:rPr>
        <w:t>et des STAS</w:t>
      </w:r>
      <w:r w:rsidR="00772AB3" w:rsidRPr="00A75E9E">
        <w:rPr>
          <w:rFonts w:cs="HelveticaNeueLT Arabic 55 Roman"/>
        </w:rPr>
        <w:t>.</w:t>
      </w:r>
    </w:p>
    <w:p w14:paraId="730443A8" w14:textId="4A492050" w:rsidR="005B4E00" w:rsidRPr="00A75E9E" w:rsidRDefault="005B4E00" w:rsidP="00A46049">
      <w:pPr>
        <w:pStyle w:val="Textecourant"/>
        <w:rPr>
          <w:rFonts w:cs="HelveticaNeueLT Arabic 55 Roman"/>
        </w:rPr>
      </w:pPr>
      <w:r w:rsidRPr="00A75E9E">
        <w:rPr>
          <w:rFonts w:cs="HelveticaNeueLT Arabic 55 Roman"/>
        </w:rPr>
        <w:t xml:space="preserve">Les contrats d’application conclus en conformité avec les stipulations </w:t>
      </w:r>
      <w:r w:rsidR="00651AD2" w:rsidRPr="00A75E9E">
        <w:rPr>
          <w:rFonts w:cs="HelveticaNeueLT Arabic 55 Roman"/>
        </w:rPr>
        <w:t>d</w:t>
      </w:r>
      <w:r w:rsidR="00084C16" w:rsidRPr="00A75E9E">
        <w:rPr>
          <w:rFonts w:cs="HelveticaNeueLT Arabic 55 Roman"/>
        </w:rPr>
        <w:t xml:space="preserve">es Conditions d’Accès </w:t>
      </w:r>
      <w:r w:rsidRPr="00A75E9E">
        <w:rPr>
          <w:rFonts w:cs="HelveticaNeueLT Arabic 55 Roman"/>
        </w:rPr>
        <w:t xml:space="preserve">sont </w:t>
      </w:r>
      <w:r w:rsidR="00B17190" w:rsidRPr="00A75E9E">
        <w:rPr>
          <w:rFonts w:cs="HelveticaNeueLT Arabic 55 Roman"/>
        </w:rPr>
        <w:t>les</w:t>
      </w:r>
      <w:r w:rsidR="00222D8B" w:rsidRPr="00A75E9E">
        <w:rPr>
          <w:rFonts w:cs="HelveticaNeueLT Arabic 55 Roman"/>
        </w:rPr>
        <w:t xml:space="preserve"> commande</w:t>
      </w:r>
      <w:r w:rsidR="00B03369" w:rsidRPr="00A75E9E">
        <w:rPr>
          <w:rFonts w:cs="HelveticaNeueLT Arabic 55 Roman"/>
        </w:rPr>
        <w:t>s</w:t>
      </w:r>
      <w:r w:rsidR="003844FC" w:rsidRPr="00A75E9E">
        <w:rPr>
          <w:rFonts w:cs="HelveticaNeueLT Arabic 55 Roman"/>
        </w:rPr>
        <w:t xml:space="preserve"> souscrite</w:t>
      </w:r>
      <w:r w:rsidR="00B03369" w:rsidRPr="00A75E9E">
        <w:rPr>
          <w:rFonts w:cs="HelveticaNeueLT Arabic 55 Roman"/>
        </w:rPr>
        <w:t>s</w:t>
      </w:r>
      <w:r w:rsidR="003844FC" w:rsidRPr="00A75E9E">
        <w:rPr>
          <w:rFonts w:cs="HelveticaNeueLT Arabic 55 Roman"/>
        </w:rPr>
        <w:t xml:space="preserve"> par l’Opérateur</w:t>
      </w:r>
      <w:r w:rsidR="00E43459" w:rsidRPr="00A75E9E">
        <w:rPr>
          <w:rFonts w:cs="HelveticaNeueLT Arabic 55 Roman"/>
        </w:rPr>
        <w:t>.</w:t>
      </w:r>
    </w:p>
    <w:p w14:paraId="730443A9" w14:textId="6C5A14CA" w:rsidR="005B4E00" w:rsidRPr="00A75E9E" w:rsidRDefault="00222D8B" w:rsidP="00C16D66">
      <w:pPr>
        <w:pStyle w:val="Textecourant"/>
        <w:rPr>
          <w:rFonts w:cs="HelveticaNeueLT Arabic 55 Roman"/>
        </w:rPr>
      </w:pPr>
      <w:r w:rsidRPr="00A75E9E">
        <w:rPr>
          <w:rFonts w:cs="HelveticaNeueLT Arabic 55 Roman"/>
        </w:rPr>
        <w:t>Les contrats d’application</w:t>
      </w:r>
      <w:r w:rsidR="008B3280" w:rsidRPr="00A75E9E">
        <w:rPr>
          <w:rFonts w:cs="HelveticaNeueLT Arabic 55 Roman"/>
        </w:rPr>
        <w:t xml:space="preserve"> conclus entre </w:t>
      </w:r>
      <w:r w:rsidR="00A21A90" w:rsidRPr="00A75E9E">
        <w:rPr>
          <w:rFonts w:cs="HelveticaNeueLT Arabic 55 Roman"/>
        </w:rPr>
        <w:t>l’Opérateur d’Immeuble</w:t>
      </w:r>
      <w:r w:rsidR="00A21A90" w:rsidRPr="00A75E9E" w:rsidDel="00A21A90">
        <w:rPr>
          <w:rFonts w:cs="HelveticaNeueLT Arabic 55 Roman"/>
        </w:rPr>
        <w:t xml:space="preserve"> </w:t>
      </w:r>
      <w:r w:rsidR="008B3280" w:rsidRPr="00A75E9E">
        <w:rPr>
          <w:rFonts w:cs="HelveticaNeueLT Arabic 55 Roman"/>
        </w:rPr>
        <w:t xml:space="preserve">et l’Opérateur </w:t>
      </w:r>
      <w:r w:rsidR="00B41B17" w:rsidRPr="00A75E9E">
        <w:rPr>
          <w:rFonts w:cs="HelveticaNeueLT Arabic 55 Roman"/>
        </w:rPr>
        <w:t xml:space="preserve">et les engagements de cofinancement souscrits </w:t>
      </w:r>
      <w:r w:rsidR="003A1207" w:rsidRPr="00A75E9E">
        <w:rPr>
          <w:rFonts w:cs="HelveticaNeueLT Arabic 55 Roman"/>
        </w:rPr>
        <w:t xml:space="preserve">en application </w:t>
      </w:r>
      <w:r w:rsidR="00B41B17" w:rsidRPr="00A75E9E">
        <w:rPr>
          <w:rFonts w:cs="HelveticaNeueLT Arabic 55 Roman"/>
        </w:rPr>
        <w:t>de</w:t>
      </w:r>
      <w:r w:rsidR="003A1207" w:rsidRPr="00A75E9E">
        <w:rPr>
          <w:rFonts w:cs="HelveticaNeueLT Arabic 55 Roman"/>
        </w:rPr>
        <w:t xml:space="preserve"> Conditions d’Accès antérieures </w:t>
      </w:r>
      <w:r w:rsidR="00B41B17" w:rsidRPr="00A75E9E">
        <w:rPr>
          <w:rFonts w:cs="HelveticaNeueLT Arabic 55 Roman"/>
        </w:rPr>
        <w:t xml:space="preserve">à la dernière version publiée par </w:t>
      </w:r>
      <w:r w:rsidR="00A21A90" w:rsidRPr="00A75E9E">
        <w:rPr>
          <w:rFonts w:cs="HelveticaNeueLT Arabic 55 Roman"/>
        </w:rPr>
        <w:t>l’Opérateur d’Immeuble</w:t>
      </w:r>
      <w:r w:rsidR="00A21A90" w:rsidRPr="00A75E9E" w:rsidDel="00A21A90">
        <w:rPr>
          <w:rFonts w:cs="HelveticaNeueLT Arabic 55 Roman"/>
        </w:rPr>
        <w:t xml:space="preserve"> </w:t>
      </w:r>
      <w:r w:rsidR="008B3280" w:rsidRPr="00A75E9E">
        <w:rPr>
          <w:rFonts w:cs="HelveticaNeueLT Arabic 55 Roman"/>
        </w:rPr>
        <w:t>conservent leur pleine et entière application</w:t>
      </w:r>
      <w:r w:rsidR="00EC0F8D" w:rsidRPr="00A75E9E">
        <w:rPr>
          <w:rFonts w:cs="HelveticaNeueLT Arabic 55 Roman"/>
        </w:rPr>
        <w:t>,</w:t>
      </w:r>
      <w:r w:rsidR="008B3280" w:rsidRPr="00A75E9E">
        <w:rPr>
          <w:rFonts w:cs="HelveticaNeueLT Arabic 55 Roman"/>
        </w:rPr>
        <w:t xml:space="preserve"> ils </w:t>
      </w:r>
      <w:r w:rsidRPr="00A75E9E">
        <w:rPr>
          <w:rFonts w:cs="HelveticaNeueLT Arabic 55 Roman"/>
        </w:rPr>
        <w:t xml:space="preserve">sont exécutés conformément </w:t>
      </w:r>
      <w:r w:rsidR="00765CF7" w:rsidRPr="00A75E9E">
        <w:rPr>
          <w:rFonts w:cs="HelveticaNeueLT Arabic 55 Roman"/>
        </w:rPr>
        <w:t>aux</w:t>
      </w:r>
      <w:r w:rsidRPr="00A75E9E">
        <w:rPr>
          <w:rFonts w:cs="HelveticaNeueLT Arabic 55 Roman"/>
        </w:rPr>
        <w:t xml:space="preserve"> </w:t>
      </w:r>
      <w:r w:rsidR="00D756A5" w:rsidRPr="00A75E9E">
        <w:rPr>
          <w:rFonts w:cs="HelveticaNeueLT Arabic 55 Roman"/>
        </w:rPr>
        <w:t>C</w:t>
      </w:r>
      <w:r w:rsidR="002A411E" w:rsidRPr="00A75E9E">
        <w:rPr>
          <w:rFonts w:cs="HelveticaNeueLT Arabic 55 Roman"/>
        </w:rPr>
        <w:t xml:space="preserve">onditions </w:t>
      </w:r>
      <w:r w:rsidR="00D756A5" w:rsidRPr="00A75E9E">
        <w:rPr>
          <w:rFonts w:cs="HelveticaNeueLT Arabic 55 Roman"/>
        </w:rPr>
        <w:t>d</w:t>
      </w:r>
      <w:r w:rsidR="002A411E" w:rsidRPr="00A75E9E">
        <w:rPr>
          <w:rFonts w:cs="HelveticaNeueLT Arabic 55 Roman"/>
        </w:rPr>
        <w:t>’</w:t>
      </w:r>
      <w:r w:rsidR="00D756A5" w:rsidRPr="00A75E9E">
        <w:rPr>
          <w:rFonts w:cs="HelveticaNeueLT Arabic 55 Roman"/>
        </w:rPr>
        <w:t>A</w:t>
      </w:r>
      <w:r w:rsidR="002A411E" w:rsidRPr="00A75E9E">
        <w:rPr>
          <w:rFonts w:cs="HelveticaNeueLT Arabic 55 Roman"/>
        </w:rPr>
        <w:t xml:space="preserve">ccès </w:t>
      </w:r>
      <w:r w:rsidRPr="00A75E9E">
        <w:rPr>
          <w:rFonts w:cs="HelveticaNeueLT Arabic 55 Roman"/>
        </w:rPr>
        <w:t>en vigueur</w:t>
      </w:r>
      <w:r w:rsidR="003844FC" w:rsidRPr="00A75E9E">
        <w:rPr>
          <w:rFonts w:cs="HelveticaNeueLT Arabic 55 Roman"/>
        </w:rPr>
        <w:t xml:space="preserve"> entre les Parties</w:t>
      </w:r>
      <w:r w:rsidRPr="00A75E9E">
        <w:rPr>
          <w:rFonts w:cs="HelveticaNeueLT Arabic 55 Roman"/>
        </w:rPr>
        <w:t xml:space="preserve">. </w:t>
      </w:r>
      <w:r w:rsidR="005B4E00" w:rsidRPr="00A75E9E">
        <w:rPr>
          <w:rFonts w:cs="HelveticaNeueLT Arabic 55 Roman"/>
        </w:rPr>
        <w:t xml:space="preserve">En cas de contradiction entre </w:t>
      </w:r>
      <w:r w:rsidR="00400D0B" w:rsidRPr="00A75E9E">
        <w:rPr>
          <w:rFonts w:cs="HelveticaNeueLT Arabic 55 Roman"/>
        </w:rPr>
        <w:t>les Conditions d’Accès</w:t>
      </w:r>
      <w:r w:rsidR="005B4E00" w:rsidRPr="00A75E9E">
        <w:rPr>
          <w:rFonts w:cs="HelveticaNeueLT Arabic 55 Roman"/>
        </w:rPr>
        <w:t xml:space="preserve"> </w:t>
      </w:r>
      <w:r w:rsidR="005A53CE" w:rsidRPr="00A75E9E">
        <w:rPr>
          <w:rFonts w:cs="HelveticaNeueLT Arabic 55 Roman"/>
        </w:rPr>
        <w:t xml:space="preserve">en vigueur </w:t>
      </w:r>
      <w:r w:rsidR="002A411E" w:rsidRPr="00A75E9E">
        <w:rPr>
          <w:rFonts w:cs="HelveticaNeueLT Arabic 55 Roman"/>
        </w:rPr>
        <w:t xml:space="preserve">entre les Parties </w:t>
      </w:r>
      <w:r w:rsidR="005B4E00" w:rsidRPr="00A75E9E">
        <w:rPr>
          <w:rFonts w:cs="HelveticaNeueLT Arabic 55 Roman"/>
        </w:rPr>
        <w:t>et les contrats d’application</w:t>
      </w:r>
      <w:r w:rsidR="003A1207" w:rsidRPr="00A75E9E">
        <w:rPr>
          <w:rFonts w:cs="HelveticaNeueLT Arabic 55 Roman"/>
        </w:rPr>
        <w:t xml:space="preserve"> ou les engagements de cofinancement signés</w:t>
      </w:r>
      <w:r w:rsidR="00EC0F8D" w:rsidRPr="00A75E9E">
        <w:rPr>
          <w:rFonts w:cs="HelveticaNeueLT Arabic 55 Roman"/>
        </w:rPr>
        <w:t xml:space="preserve"> antérieurement</w:t>
      </w:r>
      <w:r w:rsidR="005B4E00" w:rsidRPr="00A75E9E">
        <w:rPr>
          <w:rFonts w:cs="HelveticaNeueLT Arabic 55 Roman"/>
        </w:rPr>
        <w:t>, l’interprétation des contrats d’application</w:t>
      </w:r>
      <w:r w:rsidR="003A1207" w:rsidRPr="00A75E9E">
        <w:rPr>
          <w:rFonts w:cs="HelveticaNeueLT Arabic 55 Roman"/>
        </w:rPr>
        <w:t xml:space="preserve"> et des engagements de cofinancement</w:t>
      </w:r>
      <w:r w:rsidR="005B4E00" w:rsidRPr="00A75E9E">
        <w:rPr>
          <w:rFonts w:cs="HelveticaNeueLT Arabic 55 Roman"/>
        </w:rPr>
        <w:t xml:space="preserve"> est réalisée en donnant priorité </w:t>
      </w:r>
      <w:r w:rsidRPr="00A75E9E">
        <w:rPr>
          <w:rFonts w:cs="HelveticaNeueLT Arabic 55 Roman"/>
        </w:rPr>
        <w:t>a</w:t>
      </w:r>
      <w:r w:rsidR="00400D0B" w:rsidRPr="00A75E9E">
        <w:rPr>
          <w:rFonts w:cs="HelveticaNeueLT Arabic 55 Roman"/>
        </w:rPr>
        <w:t>uxdites</w:t>
      </w:r>
      <w:r w:rsidRPr="00A75E9E">
        <w:rPr>
          <w:rFonts w:cs="HelveticaNeueLT Arabic 55 Roman"/>
        </w:rPr>
        <w:t xml:space="preserve"> </w:t>
      </w:r>
      <w:r w:rsidR="00D756A5" w:rsidRPr="00A75E9E">
        <w:rPr>
          <w:rFonts w:cs="HelveticaNeueLT Arabic 55 Roman"/>
        </w:rPr>
        <w:t>C</w:t>
      </w:r>
      <w:r w:rsidR="002A411E" w:rsidRPr="00A75E9E">
        <w:rPr>
          <w:rFonts w:cs="HelveticaNeueLT Arabic 55 Roman"/>
        </w:rPr>
        <w:t>onditions d’</w:t>
      </w:r>
      <w:r w:rsidR="00D756A5" w:rsidRPr="00A75E9E">
        <w:rPr>
          <w:rFonts w:cs="HelveticaNeueLT Arabic 55 Roman"/>
        </w:rPr>
        <w:t>A</w:t>
      </w:r>
      <w:r w:rsidR="002A411E" w:rsidRPr="00A75E9E">
        <w:rPr>
          <w:rFonts w:cs="HelveticaNeueLT Arabic 55 Roman"/>
        </w:rPr>
        <w:t>ccès</w:t>
      </w:r>
      <w:r w:rsidR="003A1207" w:rsidRPr="00A75E9E">
        <w:rPr>
          <w:rFonts w:cs="HelveticaNeueLT Arabic 55 Roman"/>
        </w:rPr>
        <w:t xml:space="preserve"> en vigueur</w:t>
      </w:r>
      <w:r w:rsidR="005B4E00" w:rsidRPr="00A75E9E">
        <w:rPr>
          <w:rFonts w:cs="HelveticaNeueLT Arabic 55 Roman"/>
        </w:rPr>
        <w:t>.</w:t>
      </w:r>
      <w:r w:rsidR="00400D0B" w:rsidRPr="00A75E9E">
        <w:rPr>
          <w:rFonts w:cs="HelveticaNeueLT Arabic 55 Roman"/>
        </w:rPr>
        <w:t xml:space="preserve"> </w:t>
      </w:r>
    </w:p>
    <w:p w14:paraId="56DC7B93" w14:textId="77777777" w:rsidR="00AA50C4" w:rsidRPr="00A75E9E" w:rsidRDefault="00AA50C4" w:rsidP="00C16D66">
      <w:pPr>
        <w:pStyle w:val="Textecourant"/>
        <w:rPr>
          <w:rFonts w:cs="HelveticaNeueLT Arabic 55 Roman"/>
        </w:rPr>
      </w:pPr>
    </w:p>
    <w:p w14:paraId="730443AA" w14:textId="77777777" w:rsidR="005B4E00" w:rsidRPr="00A75E9E" w:rsidRDefault="0040059A" w:rsidP="00771A8F">
      <w:pPr>
        <w:pStyle w:val="Titreniveau1"/>
        <w:rPr>
          <w:lang w:val="fr-FR"/>
        </w:rPr>
      </w:pPr>
      <w:bookmarkStart w:id="41" w:name="_Toc429558762"/>
      <w:bookmarkStart w:id="42" w:name="_Toc445460777"/>
      <w:bookmarkStart w:id="43" w:name="_Toc445473380"/>
      <w:bookmarkStart w:id="44" w:name="_Toc445474190"/>
      <w:bookmarkStart w:id="45" w:name="_Toc216343655"/>
      <w:proofErr w:type="gramStart"/>
      <w:r w:rsidRPr="00A75E9E">
        <w:rPr>
          <w:lang w:val="fr-FR"/>
        </w:rPr>
        <w:t>modification</w:t>
      </w:r>
      <w:proofErr w:type="gramEnd"/>
      <w:r w:rsidRPr="00A75E9E">
        <w:rPr>
          <w:lang w:val="fr-FR"/>
        </w:rPr>
        <w:t xml:space="preserve"> du Contrat</w:t>
      </w:r>
      <w:bookmarkEnd w:id="41"/>
      <w:bookmarkEnd w:id="42"/>
      <w:bookmarkEnd w:id="43"/>
      <w:bookmarkEnd w:id="44"/>
      <w:bookmarkEnd w:id="45"/>
    </w:p>
    <w:p w14:paraId="730443AC" w14:textId="77777777" w:rsidR="0057090F" w:rsidRPr="00A75E9E" w:rsidRDefault="005B4E00" w:rsidP="00134923">
      <w:pPr>
        <w:pStyle w:val="Textecourant"/>
        <w:rPr>
          <w:rFonts w:cs="HelveticaNeueLT Arabic 55 Roman"/>
        </w:rPr>
      </w:pPr>
      <w:r w:rsidRPr="00A75E9E">
        <w:rPr>
          <w:rFonts w:cs="HelveticaNeueLT Arabic 55 Roman"/>
        </w:rPr>
        <w:t>Par principe et sauf dans les cas strictement énumérés ci-dessous, toute modification du Contrat doit faire l’objet de la signature, par les deux Parties, d’une nouvelle version du Contrat à jour</w:t>
      </w:r>
      <w:r w:rsidR="008E3FB8" w:rsidRPr="00A75E9E">
        <w:rPr>
          <w:rFonts w:cs="HelveticaNeueLT Arabic 55 Roman"/>
        </w:rPr>
        <w:t xml:space="preserve"> ou d’un avenant</w:t>
      </w:r>
      <w:r w:rsidRPr="00A75E9E">
        <w:rPr>
          <w:rFonts w:cs="HelveticaNeueLT Arabic 55 Roman"/>
        </w:rPr>
        <w:t xml:space="preserve">. </w:t>
      </w:r>
    </w:p>
    <w:p w14:paraId="730443AD" w14:textId="213B76B4" w:rsidR="005B4E00" w:rsidRPr="00A75E9E" w:rsidRDefault="005B4E00" w:rsidP="00134923">
      <w:pPr>
        <w:pStyle w:val="Textecourant"/>
        <w:rPr>
          <w:rFonts w:cs="HelveticaNeueLT Arabic 55 Roman"/>
        </w:rPr>
      </w:pPr>
      <w:r w:rsidRPr="00A75E9E">
        <w:rPr>
          <w:rFonts w:cs="HelveticaNeueLT Arabic 55 Roman"/>
        </w:rPr>
        <w:t xml:space="preserve">Par exception, les Parties conviennent </w:t>
      </w:r>
      <w:r w:rsidR="00982FE5" w:rsidRPr="00A75E9E">
        <w:rPr>
          <w:rFonts w:cs="HelveticaNeueLT Arabic 55 Roman"/>
        </w:rPr>
        <w:t>qu</w:t>
      </w:r>
      <w:r w:rsidR="000B49E7" w:rsidRPr="00A75E9E">
        <w:rPr>
          <w:rFonts w:cs="HelveticaNeueLT Arabic 55 Roman"/>
        </w:rPr>
        <w:t xml:space="preserve">e </w:t>
      </w:r>
      <w:r w:rsidR="00A21A90" w:rsidRPr="00A75E9E">
        <w:rPr>
          <w:rFonts w:cs="HelveticaNeueLT Arabic 55 Roman"/>
        </w:rPr>
        <w:t>l’Opérateur d’Immeuble</w:t>
      </w:r>
      <w:r w:rsidR="00A21A90" w:rsidRPr="00A75E9E" w:rsidDel="00A21A90">
        <w:rPr>
          <w:rFonts w:cs="HelveticaNeueLT Arabic 55 Roman"/>
        </w:rPr>
        <w:t xml:space="preserve"> </w:t>
      </w:r>
      <w:r w:rsidR="00982FE5" w:rsidRPr="00A75E9E">
        <w:rPr>
          <w:rFonts w:cs="HelveticaNeueLT Arabic 55 Roman"/>
        </w:rPr>
        <w:t xml:space="preserve">notifie par écrit à l’Opérateur </w:t>
      </w:r>
      <w:r w:rsidRPr="00A75E9E">
        <w:rPr>
          <w:rFonts w:cs="HelveticaNeueLT Arabic 55 Roman"/>
        </w:rPr>
        <w:t>les modifications suivantes du Contrat dans le respect</w:t>
      </w:r>
      <w:r w:rsidR="0054664E" w:rsidRPr="00A75E9E">
        <w:rPr>
          <w:rFonts w:cs="HelveticaNeueLT Arabic 55 Roman"/>
        </w:rPr>
        <w:t xml:space="preserve"> </w:t>
      </w:r>
      <w:r w:rsidR="00982FE5" w:rsidRPr="00A75E9E">
        <w:rPr>
          <w:rFonts w:cs="HelveticaNeueLT Arabic 55 Roman"/>
        </w:rPr>
        <w:t>d’un préavis minimum de</w:t>
      </w:r>
      <w:r w:rsidR="000F564B" w:rsidRPr="00A75E9E">
        <w:rPr>
          <w:rFonts w:cs="HelveticaNeueLT Arabic 55 Roman"/>
        </w:rPr>
        <w:t xml:space="preserve"> </w:t>
      </w:r>
      <w:r w:rsidRPr="00A75E9E">
        <w:rPr>
          <w:rFonts w:cs="HelveticaNeueLT Arabic 55 Roman"/>
        </w:rPr>
        <w:t>:</w:t>
      </w:r>
    </w:p>
    <w:p w14:paraId="730443AE" w14:textId="2A69AF8A" w:rsidR="005B4E00" w:rsidRPr="00A75E9E" w:rsidRDefault="00335E3C" w:rsidP="00FF66CB">
      <w:pPr>
        <w:pStyle w:val="Textecourant"/>
        <w:numPr>
          <w:ilvl w:val="0"/>
          <w:numId w:val="28"/>
        </w:numPr>
        <w:rPr>
          <w:rFonts w:cs="HelveticaNeueLT Arabic 55 Roman"/>
        </w:rPr>
      </w:pPr>
      <w:proofErr w:type="gramStart"/>
      <w:r w:rsidRPr="00A75E9E">
        <w:rPr>
          <w:rFonts w:cs="HelveticaNeueLT Arabic 55 Roman"/>
        </w:rPr>
        <w:lastRenderedPageBreak/>
        <w:t>trois</w:t>
      </w:r>
      <w:proofErr w:type="gramEnd"/>
      <w:r w:rsidRPr="00A75E9E">
        <w:rPr>
          <w:rFonts w:cs="HelveticaNeueLT Arabic 55 Roman"/>
        </w:rPr>
        <w:t xml:space="preserve"> (</w:t>
      </w:r>
      <w:r w:rsidR="005B4E00" w:rsidRPr="00A75E9E">
        <w:rPr>
          <w:rFonts w:cs="HelveticaNeueLT Arabic 55 Roman"/>
        </w:rPr>
        <w:t>3</w:t>
      </w:r>
      <w:r w:rsidRPr="00A75E9E">
        <w:rPr>
          <w:rFonts w:cs="HelveticaNeueLT Arabic 55 Roman"/>
        </w:rPr>
        <w:t>)</w:t>
      </w:r>
      <w:r w:rsidR="005B4E00" w:rsidRPr="00A75E9E">
        <w:rPr>
          <w:rFonts w:cs="HelveticaNeueLT Arabic 55 Roman"/>
        </w:rPr>
        <w:t xml:space="preserve"> mois pour</w:t>
      </w:r>
      <w:r w:rsidR="005B4E00" w:rsidRPr="00A75E9E">
        <w:rPr>
          <w:rFonts w:cs="Calibri"/>
        </w:rPr>
        <w:t> </w:t>
      </w:r>
      <w:r w:rsidR="005B4E00" w:rsidRPr="00A75E9E">
        <w:rPr>
          <w:rFonts w:cs="HelveticaNeueLT Arabic 55 Roman"/>
        </w:rPr>
        <w:t>:</w:t>
      </w:r>
    </w:p>
    <w:p w14:paraId="730443AF" w14:textId="77777777" w:rsidR="005B4E00" w:rsidRPr="00A75E9E" w:rsidRDefault="005B4E00" w:rsidP="00FF66CB">
      <w:pPr>
        <w:pStyle w:val="Textecourant"/>
        <w:numPr>
          <w:ilvl w:val="0"/>
          <w:numId w:val="29"/>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Conditions Spécifiques</w:t>
      </w:r>
      <w:r w:rsidRPr="00A75E9E">
        <w:rPr>
          <w:rFonts w:cs="Calibri"/>
        </w:rPr>
        <w:t> </w:t>
      </w:r>
      <w:r w:rsidRPr="00A75E9E">
        <w:rPr>
          <w:rFonts w:cs="HelveticaNeueLT Arabic 55 Roman"/>
        </w:rPr>
        <w:t>;</w:t>
      </w:r>
    </w:p>
    <w:p w14:paraId="730443B5" w14:textId="77777777" w:rsidR="005B4E00" w:rsidRPr="00A75E9E" w:rsidRDefault="008975B0" w:rsidP="00FF66CB">
      <w:pPr>
        <w:pStyle w:val="Textecourant"/>
        <w:numPr>
          <w:ilvl w:val="0"/>
          <w:numId w:val="29"/>
        </w:numPr>
        <w:rPr>
          <w:rFonts w:cs="HelveticaNeueLT Arabic 55 Roman"/>
        </w:rPr>
      </w:pPr>
      <w:proofErr w:type="gramStart"/>
      <w:r w:rsidRPr="00A75E9E">
        <w:rPr>
          <w:rFonts w:cs="HelveticaNeueLT Arabic 55 Roman"/>
        </w:rPr>
        <w:t>l’annexe</w:t>
      </w:r>
      <w:proofErr w:type="gramEnd"/>
      <w:r w:rsidRPr="00A75E9E">
        <w:rPr>
          <w:rFonts w:cs="HelveticaNeueLT Arabic 55 Roman"/>
        </w:rPr>
        <w:t xml:space="preserve"> liste des STAS et </w:t>
      </w:r>
      <w:r w:rsidR="005B4E00" w:rsidRPr="00A75E9E">
        <w:rPr>
          <w:rFonts w:cs="HelveticaNeueLT Arabic 55 Roman"/>
        </w:rPr>
        <w:t>les STAS</w:t>
      </w:r>
      <w:r w:rsidR="005B4E00" w:rsidRPr="00A75E9E">
        <w:rPr>
          <w:rFonts w:cs="Calibri"/>
        </w:rPr>
        <w:t> </w:t>
      </w:r>
      <w:r w:rsidR="005B4E00" w:rsidRPr="00A75E9E">
        <w:rPr>
          <w:rFonts w:cs="HelveticaNeueLT Arabic 55 Roman"/>
        </w:rPr>
        <w:t>;</w:t>
      </w:r>
    </w:p>
    <w:p w14:paraId="5E6E202C" w14:textId="77777777" w:rsidR="00BC6825" w:rsidRPr="00A75E9E" w:rsidRDefault="005B4E00" w:rsidP="00FF66CB">
      <w:pPr>
        <w:pStyle w:val="Textecourant"/>
        <w:numPr>
          <w:ilvl w:val="0"/>
          <w:numId w:val="29"/>
        </w:numPr>
        <w:rPr>
          <w:rFonts w:cs="HelveticaNeueLT Arabic 55 Roman"/>
        </w:rPr>
      </w:pPr>
      <w:proofErr w:type="gramStart"/>
      <w:r w:rsidRPr="00A75E9E">
        <w:rPr>
          <w:rFonts w:cs="HelveticaNeueLT Arabic 55 Roman"/>
        </w:rPr>
        <w:t>l</w:t>
      </w:r>
      <w:r w:rsidR="00995FDA" w:rsidRPr="00A75E9E">
        <w:rPr>
          <w:rFonts w:cs="HelveticaNeueLT Arabic 55 Roman"/>
        </w:rPr>
        <w:t>’</w:t>
      </w:r>
      <w:r w:rsidRPr="00A75E9E">
        <w:rPr>
          <w:rFonts w:cs="HelveticaNeueLT Arabic 55 Roman"/>
        </w:rPr>
        <w:t>annexe</w:t>
      </w:r>
      <w:proofErr w:type="gramEnd"/>
      <w:r w:rsidRPr="00A75E9E">
        <w:rPr>
          <w:rFonts w:cs="HelveticaNeueLT Arabic 55 Roman"/>
        </w:rPr>
        <w:t xml:space="preserve"> </w:t>
      </w:r>
      <w:r w:rsidR="00104743" w:rsidRPr="00A75E9E">
        <w:rPr>
          <w:rFonts w:cs="HelveticaNeueLT Arabic 55 Roman"/>
        </w:rPr>
        <w:t>«</w:t>
      </w:r>
      <w:r w:rsidR="00104743" w:rsidRPr="00A75E9E">
        <w:rPr>
          <w:rFonts w:cs="Calibri"/>
        </w:rPr>
        <w:t> </w:t>
      </w:r>
      <w:r w:rsidR="00104743" w:rsidRPr="00A75E9E">
        <w:rPr>
          <w:rFonts w:cs="HelveticaNeueLT Arabic 55 Roman"/>
        </w:rPr>
        <w:t>prix</w:t>
      </w:r>
      <w:r w:rsidR="00104743" w:rsidRPr="00A75E9E">
        <w:rPr>
          <w:rFonts w:cs="Calibri"/>
        </w:rPr>
        <w:t> </w:t>
      </w:r>
      <w:r w:rsidR="00104743" w:rsidRPr="00A75E9E">
        <w:rPr>
          <w:rFonts w:cs="HelveticaNeueLT Arabic 55 Roman"/>
        </w:rPr>
        <w:t xml:space="preserve">» </w:t>
      </w:r>
      <w:r w:rsidR="00345FBB" w:rsidRPr="00A75E9E">
        <w:rPr>
          <w:rFonts w:cs="HelveticaNeueLT Arabic 55 Roman"/>
        </w:rPr>
        <w:t>des Conditions Particulières</w:t>
      </w:r>
      <w:r w:rsidR="00A35D98" w:rsidRPr="00A75E9E">
        <w:rPr>
          <w:rFonts w:cs="Calibri"/>
        </w:rPr>
        <w:t> </w:t>
      </w:r>
      <w:r w:rsidR="00A35D98" w:rsidRPr="00A75E9E">
        <w:rPr>
          <w:rFonts w:cs="HelveticaNeueLT Arabic 55 Roman"/>
        </w:rPr>
        <w:t>;</w:t>
      </w:r>
      <w:r w:rsidR="008002CE" w:rsidRPr="00A75E9E">
        <w:rPr>
          <w:rFonts w:cs="HelveticaNeueLT Arabic 55 Roman"/>
        </w:rPr>
        <w:t xml:space="preserve"> </w:t>
      </w:r>
    </w:p>
    <w:p w14:paraId="1837D183" w14:textId="2331FCED" w:rsidR="008002CE" w:rsidRPr="00A75E9E" w:rsidRDefault="006D5397" w:rsidP="00BC6825">
      <w:pPr>
        <w:pStyle w:val="Textecourant"/>
        <w:ind w:left="1440" w:firstLine="360"/>
        <w:rPr>
          <w:rFonts w:cs="HelveticaNeueLT Arabic 55 Roman"/>
        </w:rPr>
      </w:pPr>
      <w:proofErr w:type="gramStart"/>
      <w:r w:rsidRPr="00A75E9E">
        <w:rPr>
          <w:rFonts w:cs="HelveticaNeueLT Arabic 55 Roman"/>
        </w:rPr>
        <w:t>étant</w:t>
      </w:r>
      <w:proofErr w:type="gramEnd"/>
      <w:r w:rsidRPr="00A75E9E">
        <w:rPr>
          <w:rFonts w:cs="HelveticaNeueLT Arabic 55 Roman"/>
        </w:rPr>
        <w:t xml:space="preserve"> entendu </w:t>
      </w:r>
      <w:r w:rsidR="002E0A2F" w:rsidRPr="00A75E9E">
        <w:rPr>
          <w:rFonts w:cs="HelveticaNeueLT Arabic 55 Roman"/>
        </w:rPr>
        <w:t xml:space="preserve">qu’en </w:t>
      </w:r>
      <w:r w:rsidR="008002CE" w:rsidRPr="00A75E9E">
        <w:rPr>
          <w:rFonts w:cs="HelveticaNeueLT Arabic 55 Roman"/>
        </w:rPr>
        <w:t>ce qui concerne</w:t>
      </w:r>
      <w:r w:rsidR="008002CE" w:rsidRPr="00A75E9E">
        <w:rPr>
          <w:rFonts w:cs="Calibri"/>
        </w:rPr>
        <w:t> </w:t>
      </w:r>
      <w:r w:rsidR="008002CE" w:rsidRPr="00A75E9E">
        <w:rPr>
          <w:rFonts w:cs="HelveticaNeueLT Arabic 55 Roman"/>
        </w:rPr>
        <w:t>:</w:t>
      </w:r>
    </w:p>
    <w:p w14:paraId="306D5699" w14:textId="77777777" w:rsidR="008002CE" w:rsidRPr="00A75E9E" w:rsidRDefault="008002CE" w:rsidP="00FF66CB">
      <w:pPr>
        <w:pStyle w:val="Textecourant"/>
        <w:numPr>
          <w:ilvl w:val="1"/>
          <w:numId w:val="29"/>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prix forfaitaires du cofinancement, </w:t>
      </w:r>
    </w:p>
    <w:p w14:paraId="6D9FF469" w14:textId="77777777" w:rsidR="008002CE" w:rsidRPr="00A75E9E" w:rsidRDefault="008002CE" w:rsidP="00FF66CB">
      <w:pPr>
        <w:pStyle w:val="Textecourant"/>
        <w:numPr>
          <w:ilvl w:val="1"/>
          <w:numId w:val="29"/>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prix récurrents pour les lignes en cofinancement, </w:t>
      </w:r>
    </w:p>
    <w:p w14:paraId="2C704F44" w14:textId="77777777" w:rsidR="008002CE" w:rsidRPr="00A75E9E" w:rsidRDefault="008002CE" w:rsidP="00FF66CB">
      <w:pPr>
        <w:pStyle w:val="Textecourant"/>
        <w:numPr>
          <w:ilvl w:val="1"/>
          <w:numId w:val="29"/>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prix de première mise en service des raccordements clients finals, </w:t>
      </w:r>
    </w:p>
    <w:p w14:paraId="6B9DA590" w14:textId="77777777" w:rsidR="008002CE" w:rsidRPr="00A75E9E" w:rsidRDefault="008002CE" w:rsidP="00FF66CB">
      <w:pPr>
        <w:pStyle w:val="Textecourant"/>
        <w:numPr>
          <w:ilvl w:val="1"/>
          <w:numId w:val="29"/>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Frais de gestion des Contributions aux Frais de mise en service, </w:t>
      </w:r>
    </w:p>
    <w:p w14:paraId="19E5788E" w14:textId="77777777" w:rsidR="008002CE" w:rsidRPr="00A75E9E" w:rsidRDefault="008002CE" w:rsidP="00FF66CB">
      <w:pPr>
        <w:pStyle w:val="Textecourant"/>
        <w:numPr>
          <w:ilvl w:val="1"/>
          <w:numId w:val="29"/>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Frais de fourniture d’informations relatives à la Ligne,</w:t>
      </w:r>
    </w:p>
    <w:p w14:paraId="730443B6" w14:textId="4AC637AE" w:rsidR="001F7ABF" w:rsidRPr="00A75E9E" w:rsidRDefault="008002CE" w:rsidP="002E0A2F">
      <w:pPr>
        <w:pStyle w:val="Textecourant"/>
        <w:ind w:left="2160"/>
        <w:rPr>
          <w:rFonts w:cs="HelveticaNeueLT Arabic 55 Roman"/>
        </w:rPr>
      </w:pPr>
      <w:r w:rsidRPr="00A75E9E">
        <w:rPr>
          <w:rFonts w:cs="HelveticaNeueLT Arabic 55 Roman"/>
        </w:rPr>
        <w:t>et tout autre tarif forfaitaire ou récurrent non optionnel attaché, spécifiquement ou non, aux lignes en cofinancement qui pourrait être créé</w:t>
      </w:r>
      <w:r w:rsidR="002E0A2F" w:rsidRPr="00A75E9E">
        <w:rPr>
          <w:rFonts w:cs="HelveticaNeueLT Arabic 55 Roman"/>
        </w:rPr>
        <w:t>,</w:t>
      </w:r>
      <w:r w:rsidR="00E11A0B" w:rsidRPr="00A75E9E" w:rsidDel="00E11A0B">
        <w:rPr>
          <w:rFonts w:cs="HelveticaNeueLT Arabic 55 Roman"/>
        </w:rPr>
        <w:t xml:space="preserve"> </w:t>
      </w:r>
      <w:r w:rsidR="002E0A2F" w:rsidRPr="00A75E9E">
        <w:rPr>
          <w:rFonts w:cs="HelveticaNeueLT Arabic 55 Roman"/>
        </w:rPr>
        <w:t>l</w:t>
      </w:r>
      <w:r w:rsidR="00632D2B" w:rsidRPr="00A75E9E">
        <w:rPr>
          <w:rFonts w:cs="HelveticaNeueLT Arabic 55 Roman"/>
        </w:rPr>
        <w:t xml:space="preserve">es évolutions de ces prix se font dans le strict respect des dispositions spécifiques prévues aux articles </w:t>
      </w:r>
      <w:r w:rsidR="00794E8D" w:rsidRPr="00A75E9E">
        <w:rPr>
          <w:rFonts w:cs="HelveticaNeueLT Arabic 55 Roman"/>
        </w:rPr>
        <w:t>«</w:t>
      </w:r>
      <w:r w:rsidR="00794E8D" w:rsidRPr="00A75E9E">
        <w:rPr>
          <w:rFonts w:cs="Calibri"/>
        </w:rPr>
        <w:t> </w:t>
      </w:r>
      <w:r w:rsidR="00794E8D" w:rsidRPr="00A75E9E">
        <w:rPr>
          <w:rFonts w:cs="HelveticaNeueLT Arabic 55 Roman"/>
        </w:rPr>
        <w:t>modalités spécifiques d’évolutions tarifaires – Câblage Client Final</w:t>
      </w:r>
      <w:r w:rsidR="00794E8D" w:rsidRPr="00A75E9E">
        <w:rPr>
          <w:rFonts w:cs="Calibri"/>
        </w:rPr>
        <w:t> </w:t>
      </w:r>
      <w:r w:rsidR="00794E8D" w:rsidRPr="00A75E9E">
        <w:rPr>
          <w:rFonts w:cs="HelveticaNeueLT Arabic 55 Roman"/>
        </w:rPr>
        <w:t xml:space="preserve">» </w:t>
      </w:r>
      <w:r w:rsidR="00632D2B" w:rsidRPr="00A75E9E">
        <w:rPr>
          <w:rFonts w:cs="HelveticaNeueLT Arabic 55 Roman"/>
        </w:rPr>
        <w:t xml:space="preserve">des présentes et </w:t>
      </w:r>
      <w:bookmarkStart w:id="46" w:name="_Toc445460955"/>
      <w:bookmarkStart w:id="47" w:name="_Toc445464963"/>
      <w:bookmarkStart w:id="48" w:name="_Toc445470785"/>
      <w:bookmarkStart w:id="49" w:name="_Toc445473573"/>
      <w:bookmarkStart w:id="50" w:name="_Toc445474383"/>
      <w:bookmarkStart w:id="51" w:name="_Ref536797971"/>
      <w:bookmarkStart w:id="52" w:name="_Toc270477"/>
      <w:bookmarkStart w:id="53" w:name="_Toc8310215"/>
      <w:r w:rsidR="00794E8D" w:rsidRPr="00A75E9E">
        <w:rPr>
          <w:rFonts w:cs="HelveticaNeueLT Arabic 55 Roman"/>
        </w:rPr>
        <w:t>«</w:t>
      </w:r>
      <w:r w:rsidR="00794E8D" w:rsidRPr="00A75E9E">
        <w:rPr>
          <w:rFonts w:cs="Calibri"/>
        </w:rPr>
        <w:t> </w:t>
      </w:r>
      <w:r w:rsidR="00794E8D" w:rsidRPr="00A75E9E">
        <w:rPr>
          <w:rFonts w:cs="HelveticaNeueLT Arabic 55 Roman"/>
        </w:rPr>
        <w:t>modalités spécifiques d’évolutions tarifaires</w:t>
      </w:r>
      <w:bookmarkEnd w:id="46"/>
      <w:bookmarkEnd w:id="47"/>
      <w:bookmarkEnd w:id="48"/>
      <w:bookmarkEnd w:id="49"/>
      <w:bookmarkEnd w:id="50"/>
      <w:bookmarkEnd w:id="51"/>
      <w:bookmarkEnd w:id="52"/>
      <w:bookmarkEnd w:id="53"/>
      <w:r w:rsidR="00794E8D" w:rsidRPr="00A75E9E">
        <w:rPr>
          <w:rFonts w:cs="Calibri"/>
        </w:rPr>
        <w:t> </w:t>
      </w:r>
      <w:r w:rsidR="00794E8D" w:rsidRPr="00A75E9E">
        <w:rPr>
          <w:rFonts w:cs="HelveticaNeueLT Arabic 55 Roman"/>
        </w:rPr>
        <w:t>»</w:t>
      </w:r>
      <w:r w:rsidR="00632D2B" w:rsidRPr="00A75E9E">
        <w:rPr>
          <w:rFonts w:cs="HelveticaNeueLT Arabic 55 Roman"/>
        </w:rPr>
        <w:t xml:space="preserve"> des Conditions Particulières ; il est précisé que l’article </w:t>
      </w:r>
      <w:r w:rsidR="00794E8D" w:rsidRPr="00A75E9E">
        <w:rPr>
          <w:rFonts w:cs="HelveticaNeueLT Arabic 55 Roman"/>
        </w:rPr>
        <w:t>« Dégressivité du cofinancement »</w:t>
      </w:r>
      <w:r w:rsidR="00632D2B" w:rsidRPr="00A75E9E">
        <w:rPr>
          <w:rFonts w:cs="HelveticaNeueLT Arabic 55 Roman"/>
        </w:rPr>
        <w:t xml:space="preserve"> de l’</w:t>
      </w:r>
      <w:r w:rsidR="008A58FA" w:rsidRPr="00A75E9E">
        <w:rPr>
          <w:rFonts w:cs="HelveticaNeueLT Arabic 55 Roman"/>
        </w:rPr>
        <w:t>a</w:t>
      </w:r>
      <w:r w:rsidR="00632D2B" w:rsidRPr="00A75E9E">
        <w:rPr>
          <w:rFonts w:cs="HelveticaNeueLT Arabic 55 Roman"/>
        </w:rPr>
        <w:t xml:space="preserve">nnexe « </w:t>
      </w:r>
      <w:r w:rsidR="008A58FA" w:rsidRPr="00A75E9E">
        <w:rPr>
          <w:rFonts w:cs="HelveticaNeueLT Arabic 55 Roman"/>
        </w:rPr>
        <w:t>p</w:t>
      </w:r>
      <w:r w:rsidR="00632D2B" w:rsidRPr="00A75E9E">
        <w:rPr>
          <w:rFonts w:cs="HelveticaNeueLT Arabic 55 Roman"/>
        </w:rPr>
        <w:t>rix » des Conditions Particulières ne peut être modifié que par voie d’avenant au Contrat.</w:t>
      </w:r>
    </w:p>
    <w:p w14:paraId="730443B7" w14:textId="34448C32" w:rsidR="005B4E00" w:rsidRPr="00A75E9E" w:rsidRDefault="001F7ABF" w:rsidP="00FF66CB">
      <w:pPr>
        <w:pStyle w:val="Textecourant"/>
        <w:numPr>
          <w:ilvl w:val="0"/>
          <w:numId w:val="29"/>
        </w:numPr>
        <w:rPr>
          <w:rFonts w:cs="HelveticaNeueLT Arabic 55 Roman"/>
        </w:rPr>
      </w:pPr>
      <w:proofErr w:type="gramStart"/>
      <w:r w:rsidRPr="00A75E9E">
        <w:rPr>
          <w:rFonts w:cs="HelveticaNeueLT Arabic 55 Roman"/>
        </w:rPr>
        <w:t>l’annexe</w:t>
      </w:r>
      <w:proofErr w:type="gramEnd"/>
      <w:r w:rsidRPr="00A75E9E">
        <w:rPr>
          <w:rFonts w:cs="HelveticaNeueLT Arabic 55 Roman"/>
        </w:rPr>
        <w:t xml:space="preserve"> «</w:t>
      </w:r>
      <w:r w:rsidRPr="00A75E9E">
        <w:rPr>
          <w:rFonts w:cs="Calibri"/>
        </w:rPr>
        <w:t> </w:t>
      </w:r>
      <w:r w:rsidRPr="00A75E9E">
        <w:rPr>
          <w:rFonts w:cs="HelveticaNeueLT Arabic 55 Roman"/>
        </w:rPr>
        <w:t>indices</w:t>
      </w:r>
      <w:r w:rsidRPr="00A75E9E">
        <w:rPr>
          <w:rFonts w:cs="Calibri"/>
        </w:rPr>
        <w:t> </w:t>
      </w:r>
      <w:r w:rsidRPr="00A75E9E">
        <w:rPr>
          <w:rFonts w:cs="HelveticaNeueLT Arabic 55 Roman"/>
        </w:rPr>
        <w:t>»</w:t>
      </w:r>
      <w:r w:rsidR="00C51CA0" w:rsidRPr="00A75E9E">
        <w:rPr>
          <w:rFonts w:cs="Calibri"/>
        </w:rPr>
        <w:t> </w:t>
      </w:r>
      <w:r w:rsidR="00C51CA0" w:rsidRPr="00A75E9E">
        <w:rPr>
          <w:rFonts w:cs="HelveticaNeueLT Arabic 55 Roman"/>
        </w:rPr>
        <w:t>;</w:t>
      </w:r>
      <w:r w:rsidR="00345FBB" w:rsidRPr="00A75E9E">
        <w:rPr>
          <w:rFonts w:cs="HelveticaNeueLT Arabic 55 Roman"/>
        </w:rPr>
        <w:t xml:space="preserve"> </w:t>
      </w:r>
    </w:p>
    <w:p w14:paraId="730443B8" w14:textId="35FCEAD3" w:rsidR="005B4E00" w:rsidRDefault="005B4E00" w:rsidP="00FF66CB">
      <w:pPr>
        <w:pStyle w:val="Textecourant"/>
        <w:numPr>
          <w:ilvl w:val="0"/>
          <w:numId w:val="29"/>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annexes </w:t>
      </w:r>
      <w:r w:rsidR="00104743" w:rsidRPr="00A75E9E">
        <w:rPr>
          <w:rFonts w:cs="HelveticaNeueLT Arabic 55 Roman"/>
        </w:rPr>
        <w:t>«</w:t>
      </w:r>
      <w:r w:rsidR="00104743" w:rsidRPr="00A75E9E">
        <w:rPr>
          <w:rFonts w:cs="Calibri"/>
        </w:rPr>
        <w:t> </w:t>
      </w:r>
      <w:r w:rsidR="00104743" w:rsidRPr="00A75E9E">
        <w:rPr>
          <w:rFonts w:cs="HelveticaNeueLT Arabic 55 Roman"/>
        </w:rPr>
        <w:t>flux d’échanges inter-opérateurs</w:t>
      </w:r>
      <w:r w:rsidR="00104743" w:rsidRPr="00A75E9E">
        <w:rPr>
          <w:rFonts w:cs="Calibri"/>
        </w:rPr>
        <w:t> </w:t>
      </w:r>
      <w:r w:rsidR="00104743" w:rsidRPr="00A75E9E">
        <w:rPr>
          <w:rFonts w:cs="HelveticaNeueLT Arabic 55 Roman"/>
        </w:rPr>
        <w:t>»</w:t>
      </w:r>
      <w:r w:rsidR="001238ED" w:rsidRPr="00A75E9E">
        <w:rPr>
          <w:rFonts w:cs="HelveticaNeueLT Arabic 55 Roman"/>
        </w:rPr>
        <w:t xml:space="preserve">, </w:t>
      </w:r>
      <w:r w:rsidR="001412BC" w:rsidRPr="00A75E9E">
        <w:rPr>
          <w:rFonts w:cs="HelveticaNeueLT Arabic 55 Roman"/>
        </w:rPr>
        <w:t xml:space="preserve">dont le contenu restera </w:t>
      </w:r>
      <w:r w:rsidR="001238ED" w:rsidRPr="00A75E9E">
        <w:rPr>
          <w:rFonts w:cs="HelveticaNeueLT Arabic 55 Roman"/>
        </w:rPr>
        <w:t>en accord avec les standards du marché</w:t>
      </w:r>
      <w:r w:rsidR="00E40AC6" w:rsidRPr="00A75E9E">
        <w:rPr>
          <w:rFonts w:cs="HelveticaNeueLT Arabic 55 Roman"/>
        </w:rPr>
        <w:t xml:space="preserve"> dont ceux définis par le </w:t>
      </w:r>
      <w:r w:rsidR="00F111FB" w:rsidRPr="00A75E9E">
        <w:rPr>
          <w:rFonts w:cs="HelveticaNeueLT Arabic 55 Roman"/>
        </w:rPr>
        <w:t>g</w:t>
      </w:r>
      <w:r w:rsidR="008D2DD5" w:rsidRPr="00A75E9E">
        <w:rPr>
          <w:rFonts w:cs="HelveticaNeueLT Arabic 55 Roman"/>
        </w:rPr>
        <w:t>roupe</w:t>
      </w:r>
      <w:r w:rsidR="00E40AC6" w:rsidRPr="00A75E9E">
        <w:rPr>
          <w:rFonts w:cs="HelveticaNeueLT Arabic 55 Roman"/>
        </w:rPr>
        <w:t xml:space="preserve"> </w:t>
      </w:r>
      <w:proofErr w:type="spellStart"/>
      <w:r w:rsidR="00E40AC6" w:rsidRPr="00A75E9E">
        <w:rPr>
          <w:rFonts w:cs="HelveticaNeueLT Arabic 55 Roman"/>
        </w:rPr>
        <w:t>Interop</w:t>
      </w:r>
      <w:r w:rsidR="008D2DD5" w:rsidRPr="00A75E9E">
        <w:rPr>
          <w:rFonts w:cs="HelveticaNeueLT Arabic 55 Roman"/>
        </w:rPr>
        <w:t>’f</w:t>
      </w:r>
      <w:r w:rsidR="00E40AC6" w:rsidRPr="00A75E9E">
        <w:rPr>
          <w:rFonts w:cs="HelveticaNeueLT Arabic 55 Roman"/>
        </w:rPr>
        <w:t>ibre</w:t>
      </w:r>
      <w:proofErr w:type="spellEnd"/>
      <w:r w:rsidR="00E40AC6" w:rsidRPr="00A75E9E">
        <w:rPr>
          <w:rFonts w:cs="HelveticaNeueLT Arabic 55 Roman"/>
        </w:rPr>
        <w:t xml:space="preserve"> ou tout autre standard du marché qui pourrait leur succéder</w:t>
      </w:r>
      <w:r w:rsidR="001238ED" w:rsidRPr="00A75E9E">
        <w:rPr>
          <w:rFonts w:cs="HelveticaNeueLT Arabic 55 Roman"/>
        </w:rPr>
        <w:t xml:space="preserve"> </w:t>
      </w:r>
      <w:r w:rsidRPr="00A75E9E">
        <w:rPr>
          <w:rFonts w:cs="HelveticaNeueLT Arabic 55 Roman"/>
        </w:rPr>
        <w:t>;</w:t>
      </w:r>
    </w:p>
    <w:p w14:paraId="231BDC5A" w14:textId="1212199C" w:rsidR="0093546B" w:rsidRPr="00A75E9E" w:rsidRDefault="0093546B" w:rsidP="00FF66CB">
      <w:pPr>
        <w:pStyle w:val="Textecourant"/>
        <w:numPr>
          <w:ilvl w:val="0"/>
          <w:numId w:val="29"/>
        </w:numPr>
        <w:rPr>
          <w:rFonts w:cs="HelveticaNeueLT Arabic 55 Roman"/>
        </w:rPr>
      </w:pPr>
      <w:proofErr w:type="gramStart"/>
      <w:r>
        <w:rPr>
          <w:rFonts w:cs="HelveticaNeueLT Arabic 55 Roman"/>
        </w:rPr>
        <w:t>l’annexe</w:t>
      </w:r>
      <w:proofErr w:type="gramEnd"/>
      <w:r>
        <w:rPr>
          <w:rFonts w:cs="HelveticaNeueLT Arabic 55 Roman"/>
        </w:rPr>
        <w:t xml:space="preserve"> « Mandat ».</w:t>
      </w:r>
    </w:p>
    <w:p w14:paraId="730443B9" w14:textId="0E0BF3FE" w:rsidR="005B4E00" w:rsidRPr="00A75E9E" w:rsidRDefault="00335E3C" w:rsidP="00FF66CB">
      <w:pPr>
        <w:pStyle w:val="Textecourant"/>
        <w:numPr>
          <w:ilvl w:val="0"/>
          <w:numId w:val="28"/>
        </w:numPr>
        <w:rPr>
          <w:rFonts w:cs="HelveticaNeueLT Arabic 55 Roman"/>
        </w:rPr>
      </w:pPr>
      <w:proofErr w:type="gramStart"/>
      <w:r w:rsidRPr="00A75E9E">
        <w:rPr>
          <w:rFonts w:cs="HelveticaNeueLT Arabic 55 Roman"/>
        </w:rPr>
        <w:t>un</w:t>
      </w:r>
      <w:proofErr w:type="gramEnd"/>
      <w:r w:rsidRPr="00A75E9E">
        <w:rPr>
          <w:rFonts w:cs="HelveticaNeueLT Arabic 55 Roman"/>
        </w:rPr>
        <w:t xml:space="preserve"> (</w:t>
      </w:r>
      <w:r w:rsidR="005B4E00" w:rsidRPr="00A75E9E">
        <w:rPr>
          <w:rFonts w:cs="HelveticaNeueLT Arabic 55 Roman"/>
        </w:rPr>
        <w:t>1</w:t>
      </w:r>
      <w:r w:rsidRPr="00A75E9E">
        <w:rPr>
          <w:rFonts w:cs="HelveticaNeueLT Arabic 55 Roman"/>
        </w:rPr>
        <w:t>)</w:t>
      </w:r>
      <w:r w:rsidR="005B4E00" w:rsidRPr="00A75E9E">
        <w:rPr>
          <w:rFonts w:cs="HelveticaNeueLT Arabic 55 Roman"/>
        </w:rPr>
        <w:t xml:space="preserve"> mois pour</w:t>
      </w:r>
      <w:r w:rsidR="005B4E00" w:rsidRPr="00A75E9E">
        <w:rPr>
          <w:rFonts w:cs="Calibri"/>
        </w:rPr>
        <w:t> </w:t>
      </w:r>
      <w:r w:rsidR="005B4E00" w:rsidRPr="00A75E9E">
        <w:rPr>
          <w:rFonts w:cs="HelveticaNeueLT Arabic 55 Roman"/>
        </w:rPr>
        <w:t>:</w:t>
      </w:r>
    </w:p>
    <w:p w14:paraId="730443BA" w14:textId="214B680A" w:rsidR="00B43980" w:rsidRPr="00A75E9E" w:rsidRDefault="00B43980" w:rsidP="00FF66CB">
      <w:pPr>
        <w:pStyle w:val="Textecourant"/>
        <w:numPr>
          <w:ilvl w:val="0"/>
          <w:numId w:val="29"/>
        </w:numPr>
        <w:rPr>
          <w:rFonts w:cs="HelveticaNeueLT Arabic 55 Roman"/>
        </w:rPr>
      </w:pPr>
      <w:proofErr w:type="gramStart"/>
      <w:r w:rsidRPr="00A75E9E">
        <w:rPr>
          <w:rFonts w:cs="HelveticaNeueLT Arabic 55 Roman"/>
        </w:rPr>
        <w:t>l’annexe</w:t>
      </w:r>
      <w:proofErr w:type="gramEnd"/>
      <w:r w:rsidRPr="00A75E9E">
        <w:rPr>
          <w:rFonts w:cs="HelveticaNeueLT Arabic 55 Roman"/>
        </w:rPr>
        <w:t xml:space="preserve"> «</w:t>
      </w:r>
      <w:r w:rsidRPr="00A75E9E">
        <w:rPr>
          <w:rFonts w:cs="Calibri"/>
        </w:rPr>
        <w:t> </w:t>
      </w:r>
      <w:r w:rsidRPr="00A75E9E">
        <w:rPr>
          <w:rFonts w:cs="HelveticaNeueLT Arabic 55 Roman"/>
        </w:rPr>
        <w:t>liste des communes</w:t>
      </w:r>
      <w:r w:rsidRPr="00A75E9E">
        <w:rPr>
          <w:rFonts w:cs="Calibri"/>
        </w:rPr>
        <w:t> </w:t>
      </w:r>
      <w:r w:rsidRPr="00A75E9E">
        <w:rPr>
          <w:rFonts w:cs="HelveticaNeueLT Arabic 55 Roman"/>
        </w:rPr>
        <w:t>»</w:t>
      </w:r>
      <w:r w:rsidR="00C51CA0" w:rsidRPr="00A75E9E">
        <w:rPr>
          <w:rFonts w:cs="Calibri"/>
        </w:rPr>
        <w:t> </w:t>
      </w:r>
      <w:r w:rsidR="00C51CA0" w:rsidRPr="00A75E9E">
        <w:rPr>
          <w:rFonts w:cs="HelveticaNeueLT Arabic 55 Roman"/>
        </w:rPr>
        <w:t>;</w:t>
      </w:r>
      <w:r w:rsidR="00A111CE" w:rsidRPr="00A75E9E">
        <w:rPr>
          <w:rFonts w:cs="HelveticaNeueLT Arabic 55 Roman"/>
        </w:rPr>
        <w:t xml:space="preserve"> </w:t>
      </w:r>
    </w:p>
    <w:p w14:paraId="730443BB" w14:textId="4F4CD3C8" w:rsidR="00B43980" w:rsidRPr="00A75E9E" w:rsidRDefault="005B4E00" w:rsidP="00FF66CB">
      <w:pPr>
        <w:pStyle w:val="Textecourant"/>
        <w:numPr>
          <w:ilvl w:val="0"/>
          <w:numId w:val="29"/>
        </w:numPr>
        <w:rPr>
          <w:rFonts w:cs="HelveticaNeueLT Arabic 55 Roman"/>
        </w:rPr>
      </w:pPr>
      <w:proofErr w:type="gramStart"/>
      <w:r w:rsidRPr="00A75E9E">
        <w:rPr>
          <w:rFonts w:cs="HelveticaNeueLT Arabic 55 Roman"/>
        </w:rPr>
        <w:t>l’annexe</w:t>
      </w:r>
      <w:proofErr w:type="gramEnd"/>
      <w:r w:rsidRPr="00A75E9E">
        <w:rPr>
          <w:rFonts w:cs="HelveticaNeueLT Arabic 55 Roman"/>
        </w:rPr>
        <w:t xml:space="preserve"> </w:t>
      </w:r>
      <w:r w:rsidR="00B43980" w:rsidRPr="00A75E9E">
        <w:rPr>
          <w:rFonts w:cs="HelveticaNeueLT Arabic 55 Roman"/>
        </w:rPr>
        <w:t>«</w:t>
      </w:r>
      <w:r w:rsidR="00B43980" w:rsidRPr="00A75E9E">
        <w:rPr>
          <w:rFonts w:cs="Calibri"/>
        </w:rPr>
        <w:t> </w:t>
      </w:r>
      <w:r w:rsidR="00B43980" w:rsidRPr="00A75E9E">
        <w:rPr>
          <w:rFonts w:cs="HelveticaNeueLT Arabic 55 Roman"/>
        </w:rPr>
        <w:t>contacts</w:t>
      </w:r>
      <w:r w:rsidR="00B43980" w:rsidRPr="00A75E9E">
        <w:rPr>
          <w:rFonts w:cs="Calibri"/>
        </w:rPr>
        <w:t> </w:t>
      </w:r>
      <w:r w:rsidR="00B43980" w:rsidRPr="00A75E9E">
        <w:rPr>
          <w:rFonts w:cs="HelveticaNeueLT Arabic 55 Roman"/>
        </w:rPr>
        <w:t>»</w:t>
      </w:r>
      <w:r w:rsidR="00C51CA0" w:rsidRPr="00A75E9E">
        <w:rPr>
          <w:rFonts w:cs="Calibri"/>
        </w:rPr>
        <w:t> </w:t>
      </w:r>
      <w:r w:rsidR="00C51CA0" w:rsidRPr="00A75E9E">
        <w:rPr>
          <w:rFonts w:cs="HelveticaNeueLT Arabic 55 Roman"/>
        </w:rPr>
        <w:t>;</w:t>
      </w:r>
    </w:p>
    <w:p w14:paraId="730443BC" w14:textId="0D22947A" w:rsidR="008C600D" w:rsidRPr="00A75E9E" w:rsidRDefault="008C600D" w:rsidP="00FF66CB">
      <w:pPr>
        <w:pStyle w:val="Textecourant"/>
        <w:numPr>
          <w:ilvl w:val="0"/>
          <w:numId w:val="29"/>
        </w:numPr>
        <w:rPr>
          <w:rFonts w:cs="HelveticaNeueLT Arabic 55 Roman"/>
        </w:rPr>
      </w:pPr>
      <w:proofErr w:type="gramStart"/>
      <w:r w:rsidRPr="00A75E9E">
        <w:rPr>
          <w:rFonts w:cs="HelveticaNeueLT Arabic 55 Roman"/>
        </w:rPr>
        <w:t>l’annexe</w:t>
      </w:r>
      <w:proofErr w:type="gramEnd"/>
      <w:r w:rsidRPr="00A75E9E">
        <w:rPr>
          <w:rFonts w:cs="HelveticaNeueLT Arabic 55 Roman"/>
        </w:rPr>
        <w:t xml:space="preserve"> «</w:t>
      </w:r>
      <w:r w:rsidRPr="00A75E9E">
        <w:rPr>
          <w:rFonts w:cs="Calibri"/>
        </w:rPr>
        <w:t> </w:t>
      </w:r>
      <w:r w:rsidRPr="00A75E9E">
        <w:rPr>
          <w:rFonts w:cs="HelveticaNeueLT Arabic 55 Roman"/>
        </w:rPr>
        <w:t>formulaire</w:t>
      </w:r>
      <w:r w:rsidR="006A548F" w:rsidRPr="00A75E9E">
        <w:rPr>
          <w:rFonts w:cs="HelveticaNeueLT Arabic 55 Roman"/>
        </w:rPr>
        <w:t>s</w:t>
      </w:r>
      <w:r w:rsidRPr="00A75E9E">
        <w:rPr>
          <w:rFonts w:cs="HelveticaNeueLT Arabic 55 Roman"/>
        </w:rPr>
        <w:t xml:space="preserve"> de demande de pénalités</w:t>
      </w:r>
      <w:r w:rsidRPr="00A75E9E">
        <w:rPr>
          <w:rFonts w:cs="Calibri"/>
        </w:rPr>
        <w:t> </w:t>
      </w:r>
      <w:r w:rsidRPr="00A75E9E">
        <w:rPr>
          <w:rFonts w:cs="HelveticaNeueLT Arabic 55 Roman"/>
        </w:rPr>
        <w:t>»</w:t>
      </w:r>
      <w:r w:rsidR="00C51CA0" w:rsidRPr="00A75E9E">
        <w:rPr>
          <w:rFonts w:cs="Calibri"/>
        </w:rPr>
        <w:t> </w:t>
      </w:r>
      <w:r w:rsidR="00C51CA0" w:rsidRPr="00A75E9E">
        <w:rPr>
          <w:rFonts w:cs="HelveticaNeueLT Arabic 55 Roman"/>
        </w:rPr>
        <w:t>;</w:t>
      </w:r>
    </w:p>
    <w:p w14:paraId="730443BD" w14:textId="73FFB36B" w:rsidR="005B4E00" w:rsidRPr="00A75E9E" w:rsidRDefault="005B4E00" w:rsidP="00FF66CB">
      <w:pPr>
        <w:pStyle w:val="Textecourant"/>
        <w:numPr>
          <w:ilvl w:val="0"/>
          <w:numId w:val="29"/>
        </w:numPr>
        <w:rPr>
          <w:rFonts w:cs="HelveticaNeueLT Arabic 55 Roman"/>
        </w:rPr>
      </w:pPr>
      <w:proofErr w:type="gramStart"/>
      <w:r w:rsidRPr="00A75E9E">
        <w:rPr>
          <w:rFonts w:cs="HelveticaNeueLT Arabic 55 Roman"/>
        </w:rPr>
        <w:t>l’annexe</w:t>
      </w:r>
      <w:proofErr w:type="gramEnd"/>
      <w:r w:rsidRPr="00A75E9E">
        <w:rPr>
          <w:rFonts w:cs="HelveticaNeueLT Arabic 55 Roman"/>
        </w:rPr>
        <w:t xml:space="preserve"> </w:t>
      </w:r>
      <w:r w:rsidR="00B43980" w:rsidRPr="00A75E9E">
        <w:rPr>
          <w:rFonts w:cs="HelveticaNeueLT Arabic 55 Roman"/>
        </w:rPr>
        <w:t>«</w:t>
      </w:r>
      <w:r w:rsidR="00B43980" w:rsidRPr="00A75E9E">
        <w:rPr>
          <w:rFonts w:cs="Calibri"/>
        </w:rPr>
        <w:t> </w:t>
      </w:r>
      <w:r w:rsidR="00B43980" w:rsidRPr="00A75E9E">
        <w:rPr>
          <w:rFonts w:cs="HelveticaNeueLT Arabic 55 Roman"/>
        </w:rPr>
        <w:t>plan de prévention type</w:t>
      </w:r>
      <w:r w:rsidR="00B43980" w:rsidRPr="00A75E9E">
        <w:rPr>
          <w:rFonts w:cs="Calibri"/>
        </w:rPr>
        <w:t> </w:t>
      </w:r>
      <w:r w:rsidR="00B43980" w:rsidRPr="00A75E9E">
        <w:rPr>
          <w:rFonts w:cs="HelveticaNeueLT Arabic 55 Roman"/>
        </w:rPr>
        <w:t>»</w:t>
      </w:r>
      <w:r w:rsidR="00C51CA0" w:rsidRPr="00A75E9E">
        <w:rPr>
          <w:rFonts w:cs="Calibri"/>
        </w:rPr>
        <w:t> </w:t>
      </w:r>
      <w:r w:rsidR="00C51CA0" w:rsidRPr="00A75E9E">
        <w:rPr>
          <w:rFonts w:cs="HelveticaNeueLT Arabic 55 Roman"/>
        </w:rPr>
        <w:t>;</w:t>
      </w:r>
    </w:p>
    <w:p w14:paraId="730443BE" w14:textId="59DC859C" w:rsidR="00B43980" w:rsidRPr="00A75E9E" w:rsidRDefault="00B43980" w:rsidP="00FF66CB">
      <w:pPr>
        <w:pStyle w:val="Textecourant"/>
        <w:numPr>
          <w:ilvl w:val="0"/>
          <w:numId w:val="29"/>
        </w:numPr>
        <w:rPr>
          <w:rFonts w:cs="HelveticaNeueLT Arabic 55 Roman"/>
        </w:rPr>
      </w:pPr>
      <w:proofErr w:type="gramStart"/>
      <w:r w:rsidRPr="00A75E9E">
        <w:rPr>
          <w:rFonts w:cs="HelveticaNeueLT Arabic 55 Roman"/>
        </w:rPr>
        <w:t>l’annexe</w:t>
      </w:r>
      <w:proofErr w:type="gramEnd"/>
      <w:r w:rsidRPr="00A75E9E">
        <w:rPr>
          <w:rFonts w:cs="HelveticaNeueLT Arabic 55 Roman"/>
        </w:rPr>
        <w:t xml:space="preserve"> «</w:t>
      </w:r>
      <w:r w:rsidRPr="00A75E9E">
        <w:rPr>
          <w:rFonts w:cs="Calibri"/>
        </w:rPr>
        <w:t> </w:t>
      </w:r>
      <w:r w:rsidRPr="00A75E9E">
        <w:rPr>
          <w:rFonts w:cs="HelveticaNeueLT Arabic 55 Roman"/>
        </w:rPr>
        <w:t>prévisions</w:t>
      </w:r>
      <w:r w:rsidRPr="00A75E9E">
        <w:rPr>
          <w:rFonts w:cs="Calibri"/>
        </w:rPr>
        <w:t> </w:t>
      </w:r>
      <w:r w:rsidRPr="00A75E9E">
        <w:rPr>
          <w:rFonts w:cs="HelveticaNeueLT Arabic 55 Roman"/>
        </w:rPr>
        <w:t>»</w:t>
      </w:r>
      <w:r w:rsidR="006A6106" w:rsidRPr="00A75E9E">
        <w:rPr>
          <w:rFonts w:cs="HelveticaNeueLT Arabic 55 Roman"/>
        </w:rPr>
        <w:t>.</w:t>
      </w:r>
    </w:p>
    <w:p w14:paraId="7BFEAA27" w14:textId="77777777" w:rsidR="00AA50C4" w:rsidRPr="00A75E9E" w:rsidRDefault="00AA50C4" w:rsidP="00AA50C4">
      <w:pPr>
        <w:pStyle w:val="Textecourant"/>
        <w:rPr>
          <w:rFonts w:cs="HelveticaNeueLT Arabic 55 Roman"/>
        </w:rPr>
      </w:pPr>
    </w:p>
    <w:p w14:paraId="730443BF" w14:textId="77777777" w:rsidR="00F919A0" w:rsidRPr="00A75E9E" w:rsidRDefault="00F919A0" w:rsidP="00F919A0">
      <w:pPr>
        <w:pStyle w:val="Textecourant"/>
        <w:rPr>
          <w:rFonts w:cs="HelveticaNeueLT Arabic 55 Roman"/>
        </w:rPr>
      </w:pPr>
      <w:r w:rsidRPr="00A75E9E">
        <w:rPr>
          <w:rFonts w:cs="HelveticaNeueLT Arabic 55 Roman"/>
        </w:rPr>
        <w:t xml:space="preserve">Les </w:t>
      </w:r>
      <w:r w:rsidR="0001667A" w:rsidRPr="00A75E9E">
        <w:rPr>
          <w:rFonts w:cs="HelveticaNeueLT Arabic 55 Roman"/>
        </w:rPr>
        <w:t xml:space="preserve">formulaires d’engagement de cofinancement </w:t>
      </w:r>
      <w:r w:rsidRPr="00A75E9E">
        <w:rPr>
          <w:rFonts w:cs="HelveticaNeueLT Arabic 55 Roman"/>
        </w:rPr>
        <w:t xml:space="preserve">présentés en annexe des Conditions </w:t>
      </w:r>
      <w:r w:rsidR="00345FBB" w:rsidRPr="00A75E9E">
        <w:rPr>
          <w:rFonts w:cs="HelveticaNeueLT Arabic 55 Roman"/>
        </w:rPr>
        <w:t>Particulières</w:t>
      </w:r>
      <w:r w:rsidRPr="00A75E9E">
        <w:rPr>
          <w:rFonts w:cs="HelveticaNeueLT Arabic 55 Roman"/>
        </w:rPr>
        <w:t xml:space="preserve"> restent des modèles. L’Opérateur est informé et reconnaît que ces modèles sont susceptibles d’être adaptés </w:t>
      </w:r>
      <w:r w:rsidR="0001667A" w:rsidRPr="00A75E9E">
        <w:rPr>
          <w:rFonts w:cs="HelveticaNeueLT Arabic 55 Roman"/>
        </w:rPr>
        <w:t>avec accord des Parties</w:t>
      </w:r>
      <w:r w:rsidRPr="00A75E9E">
        <w:rPr>
          <w:rFonts w:cs="HelveticaNeueLT Arabic 55 Roman"/>
        </w:rPr>
        <w:t xml:space="preserve"> à l’occasion de l’exécution des Conditions d’Accès.</w:t>
      </w:r>
    </w:p>
    <w:p w14:paraId="474CBF3D" w14:textId="7D80F8A8" w:rsidR="00D9192A" w:rsidRPr="00A75E9E" w:rsidRDefault="00865158" w:rsidP="00B020E1">
      <w:pPr>
        <w:pStyle w:val="Textecourant"/>
        <w:rPr>
          <w:rFonts w:cs="HelveticaNeueLT Arabic 55 Roman"/>
        </w:rPr>
      </w:pPr>
      <w:r w:rsidRPr="00A75E9E">
        <w:rPr>
          <w:rFonts w:cs="HelveticaNeueLT Arabic 55 Roman"/>
        </w:rPr>
        <w:t xml:space="preserve">Les STAS sont exhaustives et communes à toutes les versions des </w:t>
      </w:r>
      <w:r w:rsidR="009520F0" w:rsidRPr="00A75E9E">
        <w:rPr>
          <w:rFonts w:cs="HelveticaNeueLT Arabic 55 Roman"/>
        </w:rPr>
        <w:t xml:space="preserve">conditions </w:t>
      </w:r>
      <w:r w:rsidRPr="00A75E9E">
        <w:rPr>
          <w:rFonts w:cs="HelveticaNeueLT Arabic 55 Roman"/>
        </w:rPr>
        <w:t xml:space="preserve">d’accès aux </w:t>
      </w:r>
      <w:r w:rsidR="00AC5C74" w:rsidRPr="00A75E9E">
        <w:rPr>
          <w:rFonts w:cs="HelveticaNeueLT Arabic 55 Roman"/>
        </w:rPr>
        <w:t>Ligne</w:t>
      </w:r>
      <w:r w:rsidRPr="00A75E9E">
        <w:rPr>
          <w:rFonts w:cs="HelveticaNeueLT Arabic 55 Roman"/>
        </w:rPr>
        <w:t xml:space="preserve">s </w:t>
      </w:r>
      <w:r w:rsidR="00C5553B" w:rsidRPr="00A75E9E">
        <w:rPr>
          <w:rFonts w:cs="HelveticaNeueLT Arabic 55 Roman"/>
        </w:rPr>
        <w:t>FTTH</w:t>
      </w:r>
      <w:r w:rsidRPr="00A75E9E">
        <w:rPr>
          <w:rFonts w:cs="HelveticaNeueLT Arabic 55 Roman"/>
        </w:rPr>
        <w:t xml:space="preserve"> d</w:t>
      </w:r>
      <w:r w:rsidR="000B49E7" w:rsidRPr="00A75E9E">
        <w:rPr>
          <w:rFonts w:cs="HelveticaNeueLT Arabic 55 Roman"/>
        </w:rPr>
        <w:t xml:space="preserve">e </w:t>
      </w:r>
      <w:r w:rsidR="00A21A90" w:rsidRPr="00A75E9E">
        <w:rPr>
          <w:rFonts w:cs="HelveticaNeueLT Arabic 55 Roman"/>
        </w:rPr>
        <w:t>l’Opérateur d’Immeuble</w:t>
      </w:r>
      <w:r w:rsidRPr="00A75E9E">
        <w:rPr>
          <w:rFonts w:cs="HelveticaNeueLT Arabic 55 Roman"/>
        </w:rPr>
        <w:t xml:space="preserve">. </w:t>
      </w:r>
      <w:r w:rsidR="00B03369" w:rsidRPr="00A75E9E">
        <w:rPr>
          <w:rFonts w:cs="HelveticaNeueLT Arabic 55 Roman"/>
        </w:rPr>
        <w:t xml:space="preserve">Par conséquent, </w:t>
      </w:r>
      <w:r w:rsidRPr="00A75E9E">
        <w:rPr>
          <w:rFonts w:cs="HelveticaNeueLT Arabic 55 Roman"/>
        </w:rPr>
        <w:t>la version disponible sur l</w:t>
      </w:r>
      <w:r w:rsidR="00A46049" w:rsidRPr="00A75E9E">
        <w:rPr>
          <w:rFonts w:cs="HelveticaNeueLT Arabic 55 Roman"/>
        </w:rPr>
        <w:t>’Espace Opérateur</w:t>
      </w:r>
      <w:r w:rsidR="002D6548" w:rsidRPr="00A75E9E">
        <w:rPr>
          <w:rFonts w:cs="HelveticaNeueLT Arabic 55 Roman"/>
        </w:rPr>
        <w:t>s</w:t>
      </w:r>
      <w:r w:rsidRPr="00A75E9E">
        <w:rPr>
          <w:rFonts w:cs="HelveticaNeueLT Arabic 55 Roman"/>
        </w:rPr>
        <w:t xml:space="preserve"> d</w:t>
      </w:r>
      <w:r w:rsidR="000B49E7" w:rsidRPr="00A75E9E">
        <w:rPr>
          <w:rFonts w:cs="HelveticaNeueLT Arabic 55 Roman"/>
        </w:rPr>
        <w:t xml:space="preserve">e </w:t>
      </w:r>
      <w:r w:rsidR="00A21A90" w:rsidRPr="00A75E9E">
        <w:rPr>
          <w:rFonts w:cs="HelveticaNeueLT Arabic 55 Roman"/>
        </w:rPr>
        <w:t>l’Opérateur d’Immeuble</w:t>
      </w:r>
      <w:r w:rsidR="007028D2" w:rsidRPr="00A75E9E">
        <w:rPr>
          <w:rFonts w:cs="HelveticaNeueLT Arabic 55 Roman"/>
        </w:rPr>
        <w:t xml:space="preserve"> </w:t>
      </w:r>
      <w:r w:rsidRPr="00A75E9E">
        <w:rPr>
          <w:rFonts w:cs="HelveticaNeueLT Arabic 55 Roman"/>
        </w:rPr>
        <w:t>contien</w:t>
      </w:r>
      <w:r w:rsidR="00B03369" w:rsidRPr="00A75E9E">
        <w:rPr>
          <w:rFonts w:cs="HelveticaNeueLT Arabic 55 Roman"/>
        </w:rPr>
        <w:t xml:space="preserve">t </w:t>
      </w:r>
      <w:r w:rsidRPr="00A75E9E">
        <w:rPr>
          <w:rFonts w:cs="HelveticaNeueLT Arabic 55 Roman"/>
        </w:rPr>
        <w:t xml:space="preserve">toutes les spécifications applicables à la dernière version des </w:t>
      </w:r>
      <w:r w:rsidR="009520F0" w:rsidRPr="00A75E9E">
        <w:rPr>
          <w:rFonts w:cs="HelveticaNeueLT Arabic 55 Roman"/>
        </w:rPr>
        <w:t>conditions</w:t>
      </w:r>
      <w:r w:rsidRPr="00A75E9E">
        <w:rPr>
          <w:rFonts w:cs="HelveticaNeueLT Arabic 55 Roman"/>
        </w:rPr>
        <w:t xml:space="preserve"> d’accès aux </w:t>
      </w:r>
      <w:r w:rsidR="00AC5C74" w:rsidRPr="00A75E9E">
        <w:rPr>
          <w:rFonts w:cs="HelveticaNeueLT Arabic 55 Roman"/>
        </w:rPr>
        <w:t xml:space="preserve">Lignes </w:t>
      </w:r>
      <w:r w:rsidR="00C5553B" w:rsidRPr="00A75E9E">
        <w:rPr>
          <w:rFonts w:cs="HelveticaNeueLT Arabic 55 Roman"/>
        </w:rPr>
        <w:t>FTTH</w:t>
      </w:r>
      <w:r w:rsidRPr="00A75E9E">
        <w:rPr>
          <w:rFonts w:cs="HelveticaNeueLT Arabic 55 Roman"/>
        </w:rPr>
        <w:t xml:space="preserve"> </w:t>
      </w:r>
      <w:r w:rsidR="00AE7EA4" w:rsidRPr="00A75E9E">
        <w:rPr>
          <w:rFonts w:cs="HelveticaNeueLT Arabic 55 Roman"/>
        </w:rPr>
        <w:t xml:space="preserve">publiée par </w:t>
      </w:r>
      <w:r w:rsidR="00A21A90" w:rsidRPr="00A75E9E">
        <w:rPr>
          <w:rFonts w:cs="HelveticaNeueLT Arabic 55 Roman"/>
        </w:rPr>
        <w:t>l’Opérateur d’Immeuble</w:t>
      </w:r>
      <w:r w:rsidRPr="00A75E9E">
        <w:rPr>
          <w:rFonts w:cs="HelveticaNeueLT Arabic 55 Roman"/>
        </w:rPr>
        <w:t>. Dès lors, certaines spécifications techniques prévues aux STAS ne sont applicables que si les prestations correspondantes sont incluses dans la version de</w:t>
      </w:r>
      <w:r w:rsidR="00AE7EA4" w:rsidRPr="00A75E9E">
        <w:rPr>
          <w:rFonts w:cs="HelveticaNeueLT Arabic 55 Roman"/>
        </w:rPr>
        <w:t>s</w:t>
      </w:r>
      <w:r w:rsidRPr="00A75E9E">
        <w:rPr>
          <w:rFonts w:cs="HelveticaNeueLT Arabic 55 Roman"/>
        </w:rPr>
        <w:t xml:space="preserve"> </w:t>
      </w:r>
      <w:r w:rsidR="000069BD" w:rsidRPr="00A75E9E">
        <w:rPr>
          <w:rFonts w:cs="HelveticaNeueLT Arabic 55 Roman"/>
        </w:rPr>
        <w:t xml:space="preserve">Conditions d’Accès </w:t>
      </w:r>
      <w:r w:rsidR="00753031" w:rsidRPr="00A75E9E">
        <w:rPr>
          <w:rFonts w:cs="HelveticaNeueLT Arabic 55 Roman"/>
        </w:rPr>
        <w:t>en vigueur entre les Parties</w:t>
      </w:r>
      <w:r w:rsidRPr="00A75E9E">
        <w:rPr>
          <w:rFonts w:cs="HelveticaNeueLT Arabic 55 Roman"/>
        </w:rPr>
        <w:t xml:space="preserve">. </w:t>
      </w:r>
    </w:p>
    <w:p w14:paraId="31D18118" w14:textId="6A405E0C" w:rsidR="004C1971" w:rsidRPr="00A75E9E" w:rsidRDefault="004C1971">
      <w:pPr>
        <w:rPr>
          <w:rFonts w:cs="HelveticaNeueLT Arabic 55 Roman"/>
          <w:szCs w:val="20"/>
        </w:rPr>
      </w:pPr>
    </w:p>
    <w:p w14:paraId="730443C1" w14:textId="2E774CFE" w:rsidR="00723F53" w:rsidRPr="00A75E9E" w:rsidRDefault="005B4E00" w:rsidP="0041127C">
      <w:pPr>
        <w:pStyle w:val="Textecourant"/>
        <w:rPr>
          <w:rFonts w:cs="HelveticaNeueLT Arabic 55 Roman"/>
        </w:rPr>
      </w:pPr>
      <w:r w:rsidRPr="00A75E9E">
        <w:rPr>
          <w:rFonts w:cs="HelveticaNeueLT Arabic 55 Roman"/>
        </w:rPr>
        <w:t>A l’issue du préavis, les modifications notifiées sont applicables à</w:t>
      </w:r>
      <w:r w:rsidR="00723F53" w:rsidRPr="00A75E9E">
        <w:rPr>
          <w:rFonts w:cs="Calibri"/>
        </w:rPr>
        <w:t> </w:t>
      </w:r>
      <w:r w:rsidR="00723F53" w:rsidRPr="00A75E9E">
        <w:rPr>
          <w:rFonts w:cs="HelveticaNeueLT Arabic 55 Roman"/>
        </w:rPr>
        <w:t>:</w:t>
      </w:r>
    </w:p>
    <w:p w14:paraId="730443C2" w14:textId="77777777" w:rsidR="005B4E00" w:rsidRPr="00A75E9E" w:rsidRDefault="005B4E00" w:rsidP="00FF66CB">
      <w:pPr>
        <w:pStyle w:val="Textecourant"/>
        <w:numPr>
          <w:ilvl w:val="0"/>
          <w:numId w:val="28"/>
        </w:numPr>
        <w:rPr>
          <w:rFonts w:cs="HelveticaNeueLT Arabic 55 Roman"/>
        </w:rPr>
      </w:pPr>
      <w:proofErr w:type="gramStart"/>
      <w:r w:rsidRPr="00A75E9E">
        <w:rPr>
          <w:rFonts w:cs="HelveticaNeueLT Arabic 55 Roman"/>
        </w:rPr>
        <w:t>toutes</w:t>
      </w:r>
      <w:proofErr w:type="gramEnd"/>
      <w:r w:rsidRPr="00A75E9E">
        <w:rPr>
          <w:rFonts w:cs="HelveticaNeueLT Arabic 55 Roman"/>
        </w:rPr>
        <w:t xml:space="preserve"> les prestations à exécution successive en cours et à venir ainsi qu’à toutes les prestations à exécution instantanée à venir</w:t>
      </w:r>
      <w:r w:rsidR="00824941" w:rsidRPr="00A75E9E">
        <w:rPr>
          <w:rFonts w:cs="HelveticaNeueLT Arabic 55 Roman"/>
        </w:rPr>
        <w:t>,</w:t>
      </w:r>
      <w:r w:rsidR="00230454" w:rsidRPr="00A75E9E">
        <w:rPr>
          <w:rFonts w:cs="HelveticaNeueLT Arabic 55 Roman"/>
        </w:rPr>
        <w:t xml:space="preserve"> </w:t>
      </w:r>
      <w:r w:rsidR="00B75A2B" w:rsidRPr="00A75E9E">
        <w:rPr>
          <w:rFonts w:cs="HelveticaNeueLT Arabic 55 Roman"/>
        </w:rPr>
        <w:t>et</w:t>
      </w:r>
    </w:p>
    <w:p w14:paraId="730443C3" w14:textId="77777777" w:rsidR="00723F53" w:rsidRPr="00A75E9E" w:rsidRDefault="00723F53" w:rsidP="00FF66CB">
      <w:pPr>
        <w:pStyle w:val="Textecourant"/>
        <w:numPr>
          <w:ilvl w:val="0"/>
          <w:numId w:val="28"/>
        </w:numPr>
        <w:rPr>
          <w:rFonts w:cs="HelveticaNeueLT Arabic 55 Roman"/>
        </w:rPr>
      </w:pPr>
      <w:proofErr w:type="gramStart"/>
      <w:r w:rsidRPr="00A75E9E">
        <w:rPr>
          <w:rFonts w:cs="HelveticaNeueLT Arabic 55 Roman"/>
        </w:rPr>
        <w:t>tous</w:t>
      </w:r>
      <w:proofErr w:type="gramEnd"/>
      <w:r w:rsidRPr="00A75E9E">
        <w:rPr>
          <w:rFonts w:cs="HelveticaNeueLT Arabic 55 Roman"/>
        </w:rPr>
        <w:t xml:space="preserve"> les engagements de cofinancement en cours et à venir</w:t>
      </w:r>
      <w:r w:rsidR="00824941" w:rsidRPr="00A75E9E">
        <w:rPr>
          <w:rFonts w:cs="HelveticaNeueLT Arabic 55 Roman"/>
        </w:rPr>
        <w:t>.</w:t>
      </w:r>
    </w:p>
    <w:p w14:paraId="730443C4" w14:textId="77777777" w:rsidR="00723F53" w:rsidRPr="00A75E9E" w:rsidRDefault="00892BAE" w:rsidP="00134923">
      <w:pPr>
        <w:pStyle w:val="Textecourant"/>
        <w:rPr>
          <w:rFonts w:cs="HelveticaNeueLT Arabic 55 Roman"/>
        </w:rPr>
      </w:pPr>
      <w:r w:rsidRPr="00A75E9E">
        <w:rPr>
          <w:rFonts w:cs="HelveticaNeueLT Arabic 55 Roman"/>
        </w:rPr>
        <w:t>Sauf cas expressément prévu aux présentes, l</w:t>
      </w:r>
      <w:r w:rsidR="00723F53" w:rsidRPr="00A75E9E">
        <w:rPr>
          <w:rFonts w:cs="HelveticaNeueLT Arabic 55 Roman"/>
        </w:rPr>
        <w:t>es Parties conviennent que les modifications notifiées ne peuvent avoir d’effet rétroactif.</w:t>
      </w:r>
    </w:p>
    <w:p w14:paraId="730443C5" w14:textId="050C500A" w:rsidR="0054601A" w:rsidRPr="00A75E9E" w:rsidRDefault="0054601A" w:rsidP="00136D1E">
      <w:pPr>
        <w:pStyle w:val="Textecourant"/>
        <w:rPr>
          <w:rFonts w:cs="HelveticaNeueLT Arabic 55 Roman"/>
        </w:rPr>
      </w:pPr>
      <w:r w:rsidRPr="00A75E9E">
        <w:rPr>
          <w:rFonts w:cs="HelveticaNeueLT Arabic 55 Roman"/>
        </w:rPr>
        <w:lastRenderedPageBreak/>
        <w:t>L’Opérateur qui refuse l’application d’une modification du prix à la hausse a la faculté de résilier</w:t>
      </w:r>
      <w:r w:rsidR="0054664E" w:rsidRPr="00A75E9E">
        <w:rPr>
          <w:rFonts w:cs="HelveticaNeueLT Arabic 55 Roman"/>
        </w:rPr>
        <w:t xml:space="preserve"> </w:t>
      </w:r>
      <w:r w:rsidRPr="00A75E9E">
        <w:rPr>
          <w:rFonts w:cs="HelveticaNeueLT Arabic 55 Roman"/>
        </w:rPr>
        <w:t>dans les conditions de l’article «</w:t>
      </w:r>
      <w:r w:rsidRPr="00A75E9E">
        <w:rPr>
          <w:rFonts w:cs="Calibri"/>
        </w:rPr>
        <w:t> </w:t>
      </w:r>
      <w:r w:rsidR="00AC78D5" w:rsidRPr="00A75E9E">
        <w:rPr>
          <w:rFonts w:cs="HelveticaNeueLT Arabic 55 Roman"/>
        </w:rPr>
        <w:t>résil</w:t>
      </w:r>
      <w:r w:rsidRPr="00A75E9E">
        <w:rPr>
          <w:rFonts w:cs="HelveticaNeueLT Arabic 55 Roman"/>
        </w:rPr>
        <w:t>iation pour hausse tarifaire</w:t>
      </w:r>
      <w:r w:rsidRPr="00A75E9E">
        <w:rPr>
          <w:rFonts w:cs="Calibri"/>
        </w:rPr>
        <w:t> </w:t>
      </w:r>
      <w:r w:rsidRPr="00A75E9E">
        <w:rPr>
          <w:rFonts w:cs="HelveticaNeueLT Arabic 55 Roman"/>
        </w:rPr>
        <w:t xml:space="preserve">» des Conditions Générales sauf cas spécifiquement mentionnés par ailleurs dans le </w:t>
      </w:r>
      <w:r w:rsidR="00DB7FB1" w:rsidRPr="00A75E9E">
        <w:rPr>
          <w:rFonts w:cs="HelveticaNeueLT Arabic 55 Roman"/>
        </w:rPr>
        <w:t xml:space="preserve">présent </w:t>
      </w:r>
      <w:r w:rsidRPr="00A75E9E">
        <w:rPr>
          <w:rFonts w:cs="HelveticaNeueLT Arabic 55 Roman"/>
        </w:rPr>
        <w:t>Contrat.</w:t>
      </w:r>
    </w:p>
    <w:p w14:paraId="44674967" w14:textId="77777777" w:rsidR="00AA50C4" w:rsidRPr="00A75E9E" w:rsidRDefault="00AA50C4" w:rsidP="00136D1E">
      <w:pPr>
        <w:pStyle w:val="Textecourant"/>
        <w:rPr>
          <w:rFonts w:cs="HelveticaNeueLT Arabic 55 Roman"/>
        </w:rPr>
      </w:pPr>
    </w:p>
    <w:p w14:paraId="730443C6" w14:textId="77777777" w:rsidR="0040059A" w:rsidRPr="00A75E9E" w:rsidRDefault="0040059A" w:rsidP="00771A8F">
      <w:pPr>
        <w:pStyle w:val="Titreniveau1"/>
        <w:rPr>
          <w:lang w:val="fr-FR"/>
        </w:rPr>
      </w:pPr>
      <w:bookmarkStart w:id="54" w:name="_Toc429558763"/>
      <w:bookmarkStart w:id="55" w:name="_Toc445460778"/>
      <w:bookmarkStart w:id="56" w:name="_Toc445473381"/>
      <w:bookmarkStart w:id="57" w:name="_Toc445474191"/>
      <w:bookmarkStart w:id="58" w:name="_Toc216343656"/>
      <w:proofErr w:type="gramStart"/>
      <w:r w:rsidRPr="00A75E9E">
        <w:rPr>
          <w:lang w:val="fr-FR"/>
        </w:rPr>
        <w:t>intégralité</w:t>
      </w:r>
      <w:bookmarkEnd w:id="54"/>
      <w:bookmarkEnd w:id="55"/>
      <w:bookmarkEnd w:id="56"/>
      <w:bookmarkEnd w:id="57"/>
      <w:bookmarkEnd w:id="58"/>
      <w:proofErr w:type="gramEnd"/>
    </w:p>
    <w:p w14:paraId="730443C8" w14:textId="77777777" w:rsidR="00C618CC" w:rsidRPr="00A75E9E" w:rsidRDefault="00C618CC" w:rsidP="0041127C">
      <w:pPr>
        <w:pStyle w:val="Textecourant"/>
        <w:rPr>
          <w:rFonts w:cs="HelveticaNeueLT Arabic 55 Roman"/>
        </w:rPr>
      </w:pPr>
      <w:r w:rsidRPr="00A75E9E">
        <w:rPr>
          <w:rFonts w:cs="HelveticaNeueLT Arabic 55 Roman"/>
        </w:rPr>
        <w:t xml:space="preserve">Les </w:t>
      </w:r>
      <w:r w:rsidR="00073C4B" w:rsidRPr="00A75E9E">
        <w:rPr>
          <w:rFonts w:cs="HelveticaNeueLT Arabic 55 Roman"/>
        </w:rPr>
        <w:t xml:space="preserve">stipulations </w:t>
      </w:r>
      <w:r w:rsidRPr="00A75E9E">
        <w:rPr>
          <w:rFonts w:cs="HelveticaNeueLT Arabic 55 Roman"/>
        </w:rPr>
        <w:t xml:space="preserve">du présent Contrat expriment l'intégralité de l'accord conclu entre les Parties et fixent les droits et obligations de chacune d'elles au titre du Contrat. Ces </w:t>
      </w:r>
      <w:r w:rsidR="00073C4B" w:rsidRPr="00A75E9E">
        <w:rPr>
          <w:rFonts w:cs="HelveticaNeueLT Arabic 55 Roman"/>
        </w:rPr>
        <w:t xml:space="preserve">stipulations </w:t>
      </w:r>
      <w:r w:rsidRPr="00A75E9E">
        <w:rPr>
          <w:rFonts w:cs="HelveticaNeueLT Arabic 55 Roman"/>
        </w:rPr>
        <w:t>remplacent tous les autres engagements verbaux ou écrits antérieurs portant sur le même objet.</w:t>
      </w:r>
    </w:p>
    <w:p w14:paraId="730443C9" w14:textId="77777777" w:rsidR="00DF60D5" w:rsidRPr="00A75E9E" w:rsidRDefault="00DF60D5" w:rsidP="00DF60D5">
      <w:pPr>
        <w:jc w:val="both"/>
        <w:rPr>
          <w:rFonts w:cs="HelveticaNeueLT Arabic 55 Roman"/>
          <w:szCs w:val="20"/>
        </w:rPr>
      </w:pPr>
    </w:p>
    <w:p w14:paraId="730443CA" w14:textId="65D4C446" w:rsidR="0074081A" w:rsidRPr="00A75E9E" w:rsidRDefault="0074081A" w:rsidP="00DF60D5">
      <w:pPr>
        <w:jc w:val="both"/>
        <w:rPr>
          <w:rFonts w:cs="HelveticaNeueLT Arabic 55 Roman"/>
          <w:szCs w:val="20"/>
        </w:rPr>
      </w:pPr>
      <w:r w:rsidRPr="00A75E9E">
        <w:rPr>
          <w:rFonts w:cs="HelveticaNeueLT Arabic 55 Roman"/>
          <w:szCs w:val="20"/>
        </w:rPr>
        <w:t>Il est précisé que les Conditions Particulières signées par les Parties</w:t>
      </w:r>
      <w:r w:rsidR="008E21DD" w:rsidRPr="00A75E9E">
        <w:rPr>
          <w:rFonts w:cs="HelveticaNeueLT Arabic 55 Roman"/>
          <w:szCs w:val="20"/>
        </w:rPr>
        <w:t xml:space="preserve"> s’exécutent conformément à la dernière version </w:t>
      </w:r>
      <w:r w:rsidRPr="00A75E9E">
        <w:rPr>
          <w:rFonts w:cs="HelveticaNeueLT Arabic 55 Roman"/>
          <w:color w:val="000000"/>
          <w:szCs w:val="20"/>
        </w:rPr>
        <w:t xml:space="preserve">des Conditions </w:t>
      </w:r>
      <w:r w:rsidR="008E21DD" w:rsidRPr="00A75E9E">
        <w:rPr>
          <w:rFonts w:cs="HelveticaNeueLT Arabic 55 Roman"/>
          <w:color w:val="000000"/>
          <w:szCs w:val="20"/>
        </w:rPr>
        <w:t>Générales en vigueur entre les Parties</w:t>
      </w:r>
      <w:r w:rsidRPr="00A75E9E">
        <w:rPr>
          <w:rFonts w:cs="HelveticaNeueLT Arabic 55 Roman"/>
          <w:szCs w:val="20"/>
        </w:rPr>
        <w:t>.</w:t>
      </w:r>
    </w:p>
    <w:p w14:paraId="730443CB" w14:textId="4FE671D4" w:rsidR="00DF60D5" w:rsidRPr="00A75E9E" w:rsidRDefault="00DF60D5" w:rsidP="00DF60D5">
      <w:pPr>
        <w:jc w:val="both"/>
        <w:rPr>
          <w:rFonts w:cs="HelveticaNeueLT Arabic 55 Roman"/>
          <w:szCs w:val="20"/>
        </w:rPr>
      </w:pPr>
      <w:r w:rsidRPr="00A75E9E">
        <w:rPr>
          <w:rFonts w:cs="HelveticaNeueLT Arabic 55 Roman"/>
          <w:szCs w:val="20"/>
        </w:rPr>
        <w:t xml:space="preserve">Il est précisé que </w:t>
      </w:r>
      <w:r w:rsidR="0074081A" w:rsidRPr="00A75E9E">
        <w:rPr>
          <w:rFonts w:cs="HelveticaNeueLT Arabic 55 Roman"/>
          <w:szCs w:val="20"/>
        </w:rPr>
        <w:t xml:space="preserve">les </w:t>
      </w:r>
      <w:r w:rsidR="00BA2D0A" w:rsidRPr="00A75E9E">
        <w:rPr>
          <w:rFonts w:cs="HelveticaNeueLT Arabic 55 Roman"/>
          <w:szCs w:val="20"/>
        </w:rPr>
        <w:t>Droits d’Usage Pérenne et les droits de jouissance</w:t>
      </w:r>
      <w:r w:rsidR="000D5B8A" w:rsidRPr="00A75E9E">
        <w:rPr>
          <w:rFonts w:cs="HelveticaNeueLT Arabic 55 Roman"/>
          <w:szCs w:val="20"/>
        </w:rPr>
        <w:t xml:space="preserve"> </w:t>
      </w:r>
      <w:r w:rsidRPr="00A75E9E">
        <w:rPr>
          <w:rFonts w:cs="HelveticaNeueLT Arabic 55 Roman"/>
          <w:szCs w:val="20"/>
        </w:rPr>
        <w:t>régis par l’annexe «</w:t>
      </w:r>
      <w:r w:rsidRPr="00A75E9E">
        <w:rPr>
          <w:rFonts w:cs="Calibri"/>
          <w:szCs w:val="20"/>
        </w:rPr>
        <w:t> </w:t>
      </w:r>
      <w:r w:rsidRPr="00A75E9E">
        <w:rPr>
          <w:rFonts w:cs="HelveticaNeueLT Arabic 55 Roman"/>
          <w:szCs w:val="20"/>
        </w:rPr>
        <w:t>droits</w:t>
      </w:r>
      <w:r w:rsidR="00A543D8" w:rsidRPr="00A75E9E">
        <w:rPr>
          <w:rFonts w:cs="HelveticaNeueLT Arabic 55 Roman"/>
          <w:szCs w:val="20"/>
        </w:rPr>
        <w:t xml:space="preserve"> associés au cofinancement</w:t>
      </w:r>
      <w:r w:rsidRPr="00A75E9E">
        <w:rPr>
          <w:rFonts w:cs="Calibri"/>
          <w:szCs w:val="20"/>
        </w:rPr>
        <w:t> </w:t>
      </w:r>
      <w:r w:rsidRPr="00A75E9E">
        <w:rPr>
          <w:rFonts w:cs="HelveticaNeueLT Arabic 55 Roman"/>
          <w:szCs w:val="20"/>
        </w:rPr>
        <w:t xml:space="preserve">» </w:t>
      </w:r>
      <w:r w:rsidR="00A40DBC" w:rsidRPr="00A75E9E">
        <w:rPr>
          <w:rFonts w:cs="HelveticaNeueLT Arabic 55 Roman"/>
          <w:szCs w:val="20"/>
        </w:rPr>
        <w:t xml:space="preserve">des Conditions Particulières </w:t>
      </w:r>
      <w:r w:rsidR="00590E9C" w:rsidRPr="00A75E9E">
        <w:rPr>
          <w:rFonts w:cs="HelveticaNeueLT Arabic 55 Roman"/>
          <w:szCs w:val="20"/>
        </w:rPr>
        <w:t xml:space="preserve">ainsi que leurs modalités de prolongation à leur terme normal prévues à l’annexe « Prolongation des Droits Initiaux », toutes deux signées » </w:t>
      </w:r>
      <w:r w:rsidRPr="00A75E9E">
        <w:rPr>
          <w:rFonts w:cs="HelveticaNeueLT Arabic 55 Roman"/>
          <w:szCs w:val="20"/>
        </w:rPr>
        <w:t xml:space="preserve">par les Parties, ne peuvent être modifiés ou remis en cause par </w:t>
      </w:r>
      <w:r w:rsidR="00A21A90" w:rsidRPr="00A75E9E">
        <w:rPr>
          <w:rFonts w:cs="HelveticaNeueLT Arabic 55 Roman"/>
          <w:szCs w:val="20"/>
        </w:rPr>
        <w:t>l’Opérateur d’Immeuble</w:t>
      </w:r>
      <w:r w:rsidR="00A21A90" w:rsidRPr="00A75E9E" w:rsidDel="00A21A90">
        <w:rPr>
          <w:rFonts w:cs="HelveticaNeueLT Arabic 55 Roman"/>
          <w:szCs w:val="20"/>
        </w:rPr>
        <w:t xml:space="preserve"> </w:t>
      </w:r>
      <w:r w:rsidRPr="00A75E9E">
        <w:rPr>
          <w:rFonts w:cs="HelveticaNeueLT Arabic 55 Roman"/>
          <w:szCs w:val="20"/>
        </w:rPr>
        <w:t xml:space="preserve">dans une </w:t>
      </w:r>
      <w:r w:rsidRPr="00A75E9E">
        <w:rPr>
          <w:rFonts w:cs="HelveticaNeueLT Arabic 55 Roman"/>
          <w:color w:val="000000"/>
          <w:szCs w:val="20"/>
        </w:rPr>
        <w:t xml:space="preserve">nouvelle version des Conditions </w:t>
      </w:r>
      <w:r w:rsidR="0074081A" w:rsidRPr="00A75E9E">
        <w:rPr>
          <w:rFonts w:cs="HelveticaNeueLT Arabic 55 Roman"/>
          <w:color w:val="000000"/>
          <w:szCs w:val="20"/>
        </w:rPr>
        <w:t>Particulières</w:t>
      </w:r>
      <w:r w:rsidRPr="00A75E9E">
        <w:rPr>
          <w:rFonts w:cs="HelveticaNeueLT Arabic 55 Roman"/>
          <w:szCs w:val="20"/>
        </w:rPr>
        <w:t>. Ainsi, d</w:t>
      </w:r>
      <w:r w:rsidRPr="00A75E9E">
        <w:rPr>
          <w:rFonts w:cs="HelveticaNeueLT Arabic 55 Roman"/>
          <w:color w:val="000000"/>
          <w:szCs w:val="20"/>
        </w:rPr>
        <w:t xml:space="preserve">ans le cas d’une nouvelle version des Conditions </w:t>
      </w:r>
      <w:r w:rsidR="0074081A" w:rsidRPr="00A75E9E">
        <w:rPr>
          <w:rFonts w:cs="HelveticaNeueLT Arabic 55 Roman"/>
          <w:color w:val="000000"/>
          <w:szCs w:val="20"/>
        </w:rPr>
        <w:t>Particulières</w:t>
      </w:r>
      <w:r w:rsidRPr="00A75E9E">
        <w:rPr>
          <w:rFonts w:cs="HelveticaNeueLT Arabic 55 Roman"/>
          <w:color w:val="000000"/>
          <w:szCs w:val="20"/>
        </w:rPr>
        <w:t xml:space="preserve">, </w:t>
      </w:r>
      <w:r w:rsidRPr="00A75E9E">
        <w:rPr>
          <w:rFonts w:cs="HelveticaNeueLT Arabic 55 Roman"/>
          <w:szCs w:val="20"/>
        </w:rPr>
        <w:t>l’annexe «</w:t>
      </w:r>
      <w:r w:rsidRPr="00A75E9E">
        <w:rPr>
          <w:rFonts w:cs="Calibri"/>
          <w:szCs w:val="20"/>
        </w:rPr>
        <w:t> </w:t>
      </w:r>
      <w:r w:rsidRPr="00A75E9E">
        <w:rPr>
          <w:rFonts w:cs="HelveticaNeueLT Arabic 55 Roman"/>
          <w:szCs w:val="20"/>
        </w:rPr>
        <w:t>droits</w:t>
      </w:r>
      <w:r w:rsidR="00A543D8" w:rsidRPr="00A75E9E">
        <w:rPr>
          <w:rFonts w:cs="HelveticaNeueLT Arabic 55 Roman"/>
          <w:szCs w:val="20"/>
        </w:rPr>
        <w:t xml:space="preserve"> associés au cofinancement</w:t>
      </w:r>
      <w:r w:rsidR="0054664E" w:rsidRPr="00A75E9E">
        <w:rPr>
          <w:rFonts w:cs="HelveticaNeueLT Arabic 55 Roman"/>
          <w:szCs w:val="20"/>
        </w:rPr>
        <w:t xml:space="preserve"> </w:t>
      </w:r>
      <w:r w:rsidRPr="00A75E9E">
        <w:rPr>
          <w:rFonts w:cs="HelveticaNeueLT Arabic 55 Roman"/>
          <w:szCs w:val="20"/>
        </w:rPr>
        <w:t xml:space="preserve">» </w:t>
      </w:r>
      <w:r w:rsidR="00590E9C" w:rsidRPr="00A75E9E">
        <w:rPr>
          <w:rFonts w:cs="HelveticaNeueLT Arabic 55 Roman"/>
          <w:szCs w:val="20"/>
        </w:rPr>
        <w:t>et l’annexe « Prolongation des Droits Initiaux » déjà signées par les Parties feront partie intégrante du contrat et seront considérées comme des annexes</w:t>
      </w:r>
      <w:r w:rsidRPr="00A75E9E">
        <w:rPr>
          <w:rFonts w:cs="HelveticaNeueLT Arabic 55 Roman"/>
          <w:color w:val="000000"/>
          <w:szCs w:val="20"/>
        </w:rPr>
        <w:t xml:space="preserve"> des Conditions </w:t>
      </w:r>
      <w:r w:rsidR="00A40DBC" w:rsidRPr="00A75E9E">
        <w:rPr>
          <w:rFonts w:cs="HelveticaNeueLT Arabic 55 Roman"/>
          <w:color w:val="000000"/>
          <w:szCs w:val="20"/>
        </w:rPr>
        <w:t>Particulières</w:t>
      </w:r>
      <w:r w:rsidRPr="00A75E9E">
        <w:rPr>
          <w:rFonts w:cs="HelveticaNeueLT Arabic 55 Roman"/>
          <w:color w:val="000000"/>
          <w:szCs w:val="20"/>
        </w:rPr>
        <w:t>.</w:t>
      </w:r>
    </w:p>
    <w:p w14:paraId="730443CC" w14:textId="77777777" w:rsidR="00164F94" w:rsidRPr="00A75E9E" w:rsidRDefault="00164F94" w:rsidP="00DF60D5">
      <w:pPr>
        <w:pStyle w:val="Normal10"/>
        <w:rPr>
          <w:rFonts w:cs="HelveticaNeueLT Arabic 55 Roman"/>
        </w:rPr>
      </w:pPr>
    </w:p>
    <w:p w14:paraId="730443CD" w14:textId="590A66BE" w:rsidR="00DF60D5" w:rsidRPr="00A75E9E" w:rsidRDefault="00DF60D5" w:rsidP="00DF60D5">
      <w:pPr>
        <w:pStyle w:val="Normal10"/>
        <w:rPr>
          <w:rFonts w:cs="HelveticaNeueLT Arabic 55 Roman"/>
        </w:rPr>
      </w:pPr>
      <w:r w:rsidRPr="00A75E9E">
        <w:rPr>
          <w:rFonts w:cs="HelveticaNeueLT Arabic 55 Roman"/>
        </w:rPr>
        <w:t xml:space="preserve">Sans préjudice des stipulations du précédent alinéa, </w:t>
      </w:r>
      <w:r w:rsidR="00A21A90" w:rsidRPr="00A75E9E">
        <w:rPr>
          <w:rFonts w:cs="HelveticaNeueLT Arabic 55 Roman"/>
        </w:rPr>
        <w:t>l’Opérateur d’Immeuble</w:t>
      </w:r>
      <w:r w:rsidR="00A21A90" w:rsidRPr="00A75E9E" w:rsidDel="00A21A90">
        <w:rPr>
          <w:rFonts w:cs="HelveticaNeueLT Arabic 55 Roman"/>
        </w:rPr>
        <w:t xml:space="preserve"> </w:t>
      </w:r>
      <w:r w:rsidRPr="00A75E9E">
        <w:rPr>
          <w:rFonts w:cs="HelveticaNeueLT Arabic 55 Roman"/>
        </w:rPr>
        <w:t xml:space="preserve">se réserve le droit de prévoir d’autres modalités applicables aux </w:t>
      </w:r>
      <w:r w:rsidR="00590E9C" w:rsidRPr="00A75E9E">
        <w:rPr>
          <w:rFonts w:cs="HelveticaNeueLT Arabic 55 Roman"/>
        </w:rPr>
        <w:t>Droits d’Usage Pérenne et les droits de jouissance</w:t>
      </w:r>
      <w:r w:rsidR="00193DE8" w:rsidRPr="00A75E9E">
        <w:rPr>
          <w:rFonts w:cs="HelveticaNeueLT Arabic 55 Roman"/>
        </w:rPr>
        <w:t xml:space="preserve"> </w:t>
      </w:r>
      <w:r w:rsidRPr="00A75E9E">
        <w:rPr>
          <w:rFonts w:cs="HelveticaNeueLT Arabic 55 Roman"/>
        </w:rPr>
        <w:t xml:space="preserve">qui seront acquis au titre d’engagements de cofinancement à venir souscrits dans le cadre d’une version ultérieure des Conditions </w:t>
      </w:r>
      <w:r w:rsidR="0074081A" w:rsidRPr="00A75E9E">
        <w:rPr>
          <w:rFonts w:cs="HelveticaNeueLT Arabic 55 Roman"/>
        </w:rPr>
        <w:t>Particulières</w:t>
      </w:r>
      <w:r w:rsidRPr="00A75E9E">
        <w:rPr>
          <w:rFonts w:cs="HelveticaNeueLT Arabic 55 Roman"/>
        </w:rPr>
        <w:t xml:space="preserve">. </w:t>
      </w:r>
    </w:p>
    <w:p w14:paraId="730443CE" w14:textId="77777777" w:rsidR="00DF60D5" w:rsidRPr="00A75E9E" w:rsidRDefault="00DF60D5" w:rsidP="00DF60D5">
      <w:pPr>
        <w:pStyle w:val="Normal10"/>
        <w:rPr>
          <w:rFonts w:cs="HelveticaNeueLT Arabic 55 Roman"/>
        </w:rPr>
      </w:pPr>
    </w:p>
    <w:p w14:paraId="53BC6725" w14:textId="4977CFFB" w:rsidR="00D9192A" w:rsidRPr="00A75E9E" w:rsidRDefault="00DF60D5" w:rsidP="00B020E1">
      <w:pPr>
        <w:pStyle w:val="Normal10"/>
        <w:rPr>
          <w:rFonts w:cs="HelveticaNeueLT Arabic 55 Roman"/>
        </w:rPr>
      </w:pPr>
      <w:r w:rsidRPr="00A75E9E">
        <w:rPr>
          <w:rFonts w:cs="HelveticaNeueLT Arabic 55 Roman"/>
        </w:rPr>
        <w:t>Conformément à l’article «</w:t>
      </w:r>
      <w:r w:rsidRPr="00A75E9E">
        <w:rPr>
          <w:rFonts w:cs="Calibri"/>
        </w:rPr>
        <w:t> </w:t>
      </w:r>
      <w:r w:rsidRPr="00A75E9E">
        <w:rPr>
          <w:rFonts w:cs="HelveticaNeueLT Arabic 55 Roman"/>
        </w:rPr>
        <w:t>modification</w:t>
      </w:r>
      <w:r w:rsidRPr="00A75E9E">
        <w:rPr>
          <w:rFonts w:cs="Calibri"/>
        </w:rPr>
        <w:t> </w:t>
      </w:r>
      <w:r w:rsidRPr="00A75E9E">
        <w:rPr>
          <w:rFonts w:cs="HelveticaNeueLT Arabic 55 Roman"/>
        </w:rPr>
        <w:t>du Contrat</w:t>
      </w:r>
      <w:r w:rsidR="00B27341" w:rsidRPr="00A75E9E">
        <w:rPr>
          <w:rFonts w:cs="HelveticaNeueLT Arabic 55 Roman"/>
        </w:rPr>
        <w:t xml:space="preserve"> </w:t>
      </w:r>
      <w:r w:rsidRPr="00A75E9E">
        <w:rPr>
          <w:rFonts w:cs="HelveticaNeueLT Arabic 55 Roman"/>
        </w:rPr>
        <w:t>», l’annexe «</w:t>
      </w:r>
      <w:r w:rsidRPr="00A75E9E">
        <w:rPr>
          <w:rFonts w:cs="Calibri"/>
        </w:rPr>
        <w:t> </w:t>
      </w:r>
      <w:r w:rsidRPr="00A75E9E">
        <w:rPr>
          <w:rFonts w:cs="HelveticaNeueLT Arabic 55 Roman"/>
        </w:rPr>
        <w:t>droits</w:t>
      </w:r>
      <w:r w:rsidR="00A543D8" w:rsidRPr="00A75E9E">
        <w:rPr>
          <w:rFonts w:cs="HelveticaNeueLT Arabic 55 Roman"/>
        </w:rPr>
        <w:t xml:space="preserve"> associés au cofinancement</w:t>
      </w:r>
      <w:r w:rsidR="0054664E" w:rsidRPr="00A75E9E">
        <w:rPr>
          <w:rFonts w:cs="HelveticaNeueLT Arabic 55 Roman"/>
        </w:rPr>
        <w:t xml:space="preserve"> </w:t>
      </w:r>
      <w:r w:rsidRPr="00A75E9E">
        <w:rPr>
          <w:rFonts w:cs="HelveticaNeueLT Arabic 55 Roman"/>
        </w:rPr>
        <w:t xml:space="preserve">» </w:t>
      </w:r>
      <w:r w:rsidR="001B6710" w:rsidRPr="00A75E9E">
        <w:rPr>
          <w:rFonts w:cs="HelveticaNeueLT Arabic 55 Roman"/>
        </w:rPr>
        <w:t xml:space="preserve">des Conditions Particulières </w:t>
      </w:r>
      <w:r w:rsidRPr="00A75E9E">
        <w:rPr>
          <w:rFonts w:cs="HelveticaNeueLT Arabic 55 Roman"/>
        </w:rPr>
        <w:t>signée par les Parties ne peut être modifiée en tout état de cause qu’avec leur accord formalisé dans une nouvelle version de cette annexe ou d’un (des) avenant(s) à cette annexe.</w:t>
      </w:r>
      <w:bookmarkStart w:id="59" w:name="_Toc429558764"/>
      <w:bookmarkStart w:id="60" w:name="_Toc445460779"/>
      <w:bookmarkStart w:id="61" w:name="_Toc445473382"/>
      <w:bookmarkStart w:id="62" w:name="_Toc445474192"/>
    </w:p>
    <w:p w14:paraId="1472A8AD" w14:textId="77777777" w:rsidR="00AA50C4" w:rsidRPr="00A75E9E" w:rsidRDefault="00AA50C4" w:rsidP="00B020E1">
      <w:pPr>
        <w:pStyle w:val="Normal10"/>
        <w:rPr>
          <w:rFonts w:cs="HelveticaNeueLT Arabic 55 Roman"/>
        </w:rPr>
      </w:pPr>
    </w:p>
    <w:p w14:paraId="730443D1" w14:textId="7F53FA75" w:rsidR="0040059A" w:rsidRPr="00A75E9E" w:rsidRDefault="0040059A" w:rsidP="00771A8F">
      <w:pPr>
        <w:pStyle w:val="Titreniveau1"/>
        <w:rPr>
          <w:lang w:val="fr-FR"/>
        </w:rPr>
      </w:pPr>
      <w:bookmarkStart w:id="63" w:name="_Toc216343657"/>
      <w:proofErr w:type="gramStart"/>
      <w:r w:rsidRPr="00A75E9E">
        <w:rPr>
          <w:lang w:val="fr-FR"/>
        </w:rPr>
        <w:t>date</w:t>
      </w:r>
      <w:proofErr w:type="gramEnd"/>
      <w:r w:rsidRPr="00A75E9E">
        <w:rPr>
          <w:lang w:val="fr-FR"/>
        </w:rPr>
        <w:t xml:space="preserve"> d’effet et durée</w:t>
      </w:r>
      <w:bookmarkEnd w:id="59"/>
      <w:bookmarkEnd w:id="60"/>
      <w:bookmarkEnd w:id="61"/>
      <w:bookmarkEnd w:id="62"/>
      <w:bookmarkEnd w:id="63"/>
    </w:p>
    <w:p w14:paraId="730443D3" w14:textId="77777777" w:rsidR="00106920" w:rsidRPr="00A75E9E" w:rsidRDefault="00106920" w:rsidP="00F25740">
      <w:pPr>
        <w:pStyle w:val="Titre2"/>
        <w:numPr>
          <w:ilvl w:val="1"/>
          <w:numId w:val="40"/>
        </w:numPr>
        <w:jc w:val="both"/>
        <w:rPr>
          <w:rFonts w:cs="HelveticaNeueLT Arabic 55 Roman"/>
        </w:rPr>
      </w:pPr>
      <w:bookmarkStart w:id="64" w:name="_Ref256584624"/>
      <w:bookmarkStart w:id="65" w:name="_Toc280801449"/>
      <w:bookmarkStart w:id="66" w:name="_Toc402252402"/>
      <w:bookmarkStart w:id="67" w:name="_Toc429558765"/>
      <w:bookmarkStart w:id="68" w:name="_Toc445460780"/>
      <w:bookmarkStart w:id="69" w:name="_Toc445473383"/>
      <w:bookmarkStart w:id="70" w:name="_Toc445474193"/>
      <w:bookmarkStart w:id="71" w:name="_Toc216343658"/>
      <w:proofErr w:type="gramStart"/>
      <w:r w:rsidRPr="00A75E9E">
        <w:rPr>
          <w:rFonts w:cs="HelveticaNeueLT Arabic 55 Roman"/>
        </w:rPr>
        <w:t>date</w:t>
      </w:r>
      <w:proofErr w:type="gramEnd"/>
      <w:r w:rsidRPr="00A75E9E">
        <w:rPr>
          <w:rFonts w:cs="HelveticaNeueLT Arabic 55 Roman"/>
        </w:rPr>
        <w:t xml:space="preserve"> d’effet</w:t>
      </w:r>
      <w:bookmarkEnd w:id="64"/>
      <w:bookmarkEnd w:id="65"/>
      <w:bookmarkEnd w:id="66"/>
      <w:r w:rsidR="007741BD" w:rsidRPr="00A75E9E">
        <w:rPr>
          <w:rFonts w:cs="HelveticaNeueLT Arabic 55 Roman"/>
        </w:rPr>
        <w:t xml:space="preserve"> et durée</w:t>
      </w:r>
      <w:r w:rsidR="00B147E0" w:rsidRPr="00A75E9E">
        <w:rPr>
          <w:rFonts w:cs="HelveticaNeueLT Arabic 55 Roman"/>
        </w:rPr>
        <w:t xml:space="preserve"> des Co</w:t>
      </w:r>
      <w:r w:rsidR="009520F0" w:rsidRPr="00A75E9E">
        <w:rPr>
          <w:rFonts w:cs="HelveticaNeueLT Arabic 55 Roman"/>
        </w:rPr>
        <w:t>nditions</w:t>
      </w:r>
      <w:r w:rsidR="00B147E0" w:rsidRPr="00A75E9E">
        <w:rPr>
          <w:rFonts w:cs="HelveticaNeueLT Arabic 55 Roman"/>
        </w:rPr>
        <w:t xml:space="preserve"> d’Accès</w:t>
      </w:r>
      <w:bookmarkEnd w:id="67"/>
      <w:bookmarkEnd w:id="68"/>
      <w:bookmarkEnd w:id="69"/>
      <w:bookmarkEnd w:id="70"/>
      <w:bookmarkEnd w:id="71"/>
      <w:r w:rsidR="00B147E0" w:rsidRPr="00A75E9E">
        <w:rPr>
          <w:rFonts w:cs="HelveticaNeueLT Arabic 55 Roman"/>
        </w:rPr>
        <w:t xml:space="preserve"> </w:t>
      </w:r>
    </w:p>
    <w:p w14:paraId="730443D4" w14:textId="670998D2" w:rsidR="00106920" w:rsidRPr="00A75E9E" w:rsidRDefault="00106920" w:rsidP="00943F15">
      <w:pPr>
        <w:pStyle w:val="Textecourant"/>
        <w:rPr>
          <w:rFonts w:cs="HelveticaNeueLT Arabic 55 Roman"/>
        </w:rPr>
      </w:pPr>
      <w:r w:rsidRPr="00A75E9E">
        <w:rPr>
          <w:rFonts w:cs="HelveticaNeueLT Arabic 55 Roman"/>
        </w:rPr>
        <w:t>Sauf cas expressément prévu et notamment à l’article intitulé «</w:t>
      </w:r>
      <w:r w:rsidRPr="00A75E9E">
        <w:rPr>
          <w:rFonts w:cs="Calibri"/>
        </w:rPr>
        <w:t> </w:t>
      </w:r>
      <w:r w:rsidRPr="00A75E9E">
        <w:rPr>
          <w:rFonts w:cs="HelveticaNeueLT Arabic 55 Roman"/>
        </w:rPr>
        <w:t>garanties financières</w:t>
      </w:r>
      <w:r w:rsidRPr="00A75E9E">
        <w:rPr>
          <w:rFonts w:cs="Calibri"/>
        </w:rPr>
        <w:t> </w:t>
      </w:r>
      <w:r w:rsidR="002D5FC3" w:rsidRPr="00A75E9E">
        <w:rPr>
          <w:rFonts w:cs="HelveticaNeueLT Arabic 55 Roman"/>
        </w:rPr>
        <w:t>» d</w:t>
      </w:r>
      <w:r w:rsidR="00943F15" w:rsidRPr="00A75E9E">
        <w:rPr>
          <w:rFonts w:cs="HelveticaNeueLT Arabic 55 Roman"/>
        </w:rPr>
        <w:t>e</w:t>
      </w:r>
      <w:r w:rsidR="002D5FC3" w:rsidRPr="00A75E9E">
        <w:rPr>
          <w:rFonts w:cs="HelveticaNeueLT Arabic 55 Roman"/>
        </w:rPr>
        <w:t xml:space="preserve"> l’Accord Cadre, </w:t>
      </w:r>
      <w:r w:rsidR="00323EDB" w:rsidRPr="00A75E9E">
        <w:rPr>
          <w:rFonts w:cs="HelveticaNeueLT Arabic 55 Roman"/>
        </w:rPr>
        <w:t xml:space="preserve">les Conditions d’Accès prennent </w:t>
      </w:r>
      <w:r w:rsidRPr="00A75E9E">
        <w:rPr>
          <w:rFonts w:cs="HelveticaNeueLT Arabic 55 Roman"/>
        </w:rPr>
        <w:t xml:space="preserve">effet à compter du jour de la signature </w:t>
      </w:r>
      <w:r w:rsidR="008E21DD" w:rsidRPr="00A75E9E">
        <w:rPr>
          <w:rFonts w:cs="HelveticaNeueLT Arabic 55 Roman"/>
        </w:rPr>
        <w:t xml:space="preserve">par les deux Parties </w:t>
      </w:r>
      <w:r w:rsidRPr="00A75E9E">
        <w:rPr>
          <w:rFonts w:cs="HelveticaNeueLT Arabic 55 Roman"/>
        </w:rPr>
        <w:t>des Conditions Générales</w:t>
      </w:r>
      <w:r w:rsidR="008E21DD" w:rsidRPr="00A75E9E">
        <w:rPr>
          <w:rFonts w:cs="HelveticaNeueLT Arabic 55 Roman"/>
        </w:rPr>
        <w:t xml:space="preserve">, des Conditions Particulières </w:t>
      </w:r>
      <w:r w:rsidR="009638A4" w:rsidRPr="00A75E9E">
        <w:rPr>
          <w:rFonts w:cs="HelveticaNeueLT Arabic 55 Roman"/>
        </w:rPr>
        <w:t xml:space="preserve">et </w:t>
      </w:r>
      <w:r w:rsidR="00590E9C" w:rsidRPr="00A75E9E">
        <w:rPr>
          <w:rFonts w:cs="HelveticaNeueLT Arabic 55 Roman"/>
        </w:rPr>
        <w:t>des annexes « droits associés au cofinancement » et « Prolongation des Droits Initiaux » associées.</w:t>
      </w:r>
      <w:r w:rsidR="006C5B1A" w:rsidRPr="00A75E9E">
        <w:rPr>
          <w:rFonts w:cs="HelveticaNeueLT Arabic 55 Roman"/>
        </w:rPr>
        <w:t xml:space="preserve">   </w:t>
      </w:r>
    </w:p>
    <w:p w14:paraId="730443D5" w14:textId="2134A9C9" w:rsidR="000C1D99" w:rsidRPr="00A75E9E" w:rsidRDefault="000C1D99" w:rsidP="00943F15">
      <w:pPr>
        <w:pStyle w:val="Textecourant"/>
        <w:rPr>
          <w:rFonts w:cs="HelveticaNeueLT Arabic 55 Roman"/>
        </w:rPr>
      </w:pPr>
      <w:r w:rsidRPr="00A75E9E">
        <w:rPr>
          <w:rFonts w:cs="HelveticaNeueLT Arabic 55 Roman"/>
        </w:rPr>
        <w:t xml:space="preserve">Dans le cas où la signature des Conditions Générales, des Conditions Particulières et </w:t>
      </w:r>
      <w:r w:rsidR="00590E9C" w:rsidRPr="00A75E9E">
        <w:rPr>
          <w:rFonts w:cs="HelveticaNeueLT Arabic 55 Roman"/>
        </w:rPr>
        <w:t xml:space="preserve">des annexes « droits associés au cofinancement » et « Prolongation des Droits Initiaux » associées </w:t>
      </w:r>
      <w:r w:rsidRPr="00A75E9E">
        <w:rPr>
          <w:rFonts w:cs="HelveticaNeueLT Arabic 55 Roman"/>
        </w:rPr>
        <w:t xml:space="preserve">ne serait pas concomitante, les Conditions d’Accès prennent effet à la dernière date de signature </w:t>
      </w:r>
      <w:r w:rsidR="00DA0D70" w:rsidRPr="00A75E9E">
        <w:rPr>
          <w:rFonts w:cs="HelveticaNeueLT Arabic 55 Roman"/>
        </w:rPr>
        <w:t>par la dernière des Parties</w:t>
      </w:r>
      <w:r w:rsidRPr="00A75E9E">
        <w:rPr>
          <w:rFonts w:cs="HelveticaNeueLT Arabic 55 Roman"/>
        </w:rPr>
        <w:t>.</w:t>
      </w:r>
    </w:p>
    <w:p w14:paraId="730443D7" w14:textId="3FB2BB02" w:rsidR="00A26242" w:rsidRPr="00A75E9E" w:rsidRDefault="007741BD" w:rsidP="00A64A9D">
      <w:pPr>
        <w:pStyle w:val="Textecourant"/>
        <w:rPr>
          <w:rFonts w:cs="HelveticaNeueLT Arabic 55 Roman"/>
        </w:rPr>
      </w:pPr>
      <w:r w:rsidRPr="00A75E9E">
        <w:rPr>
          <w:rFonts w:cs="HelveticaNeueLT Arabic 55 Roman"/>
        </w:rPr>
        <w:t>Le</w:t>
      </w:r>
      <w:r w:rsidR="002E3E14" w:rsidRPr="00A75E9E">
        <w:rPr>
          <w:rFonts w:cs="HelveticaNeueLT Arabic 55 Roman"/>
        </w:rPr>
        <w:t>s</w:t>
      </w:r>
      <w:r w:rsidRPr="00A75E9E">
        <w:rPr>
          <w:rFonts w:cs="HelveticaNeueLT Arabic 55 Roman"/>
        </w:rPr>
        <w:t xml:space="preserve"> </w:t>
      </w:r>
      <w:r w:rsidR="008E3FB8" w:rsidRPr="00A75E9E">
        <w:rPr>
          <w:rFonts w:cs="HelveticaNeueLT Arabic 55 Roman"/>
        </w:rPr>
        <w:t xml:space="preserve">Conditions d’Accès sont </w:t>
      </w:r>
      <w:r w:rsidRPr="00A75E9E">
        <w:rPr>
          <w:rFonts w:cs="HelveticaNeueLT Arabic 55 Roman"/>
        </w:rPr>
        <w:t>conclu</w:t>
      </w:r>
      <w:r w:rsidR="008E3FB8" w:rsidRPr="00A75E9E">
        <w:rPr>
          <w:rFonts w:cs="HelveticaNeueLT Arabic 55 Roman"/>
        </w:rPr>
        <w:t>es</w:t>
      </w:r>
      <w:r w:rsidRPr="00A75E9E">
        <w:rPr>
          <w:rFonts w:cs="HelveticaNeueLT Arabic 55 Roman"/>
        </w:rPr>
        <w:t xml:space="preserve"> </w:t>
      </w:r>
      <w:r w:rsidR="00E50748" w:rsidRPr="00A75E9E">
        <w:rPr>
          <w:rFonts w:cs="HelveticaNeueLT Arabic 55 Roman"/>
        </w:rPr>
        <w:t>à compter de leur date d’effet</w:t>
      </w:r>
      <w:r w:rsidR="00E50748" w:rsidRPr="00A75E9E" w:rsidDel="00A40D8F">
        <w:rPr>
          <w:rFonts w:cs="HelveticaNeueLT Arabic 55 Roman"/>
        </w:rPr>
        <w:t xml:space="preserve"> </w:t>
      </w:r>
      <w:r w:rsidR="00E50748" w:rsidRPr="00A75E9E">
        <w:rPr>
          <w:rFonts w:cs="HelveticaNeueLT Arabic 55 Roman"/>
        </w:rPr>
        <w:t xml:space="preserve">et jusqu’à </w:t>
      </w:r>
      <w:r w:rsidR="00AD5583" w:rsidRPr="00A75E9E">
        <w:rPr>
          <w:rFonts w:cs="HelveticaNeueLT Arabic 55 Roman"/>
        </w:rPr>
        <w:t>la</w:t>
      </w:r>
      <w:r w:rsidR="00A64A9D" w:rsidRPr="00A75E9E">
        <w:rPr>
          <w:rFonts w:ascii="Segoe UI" w:hAnsi="Segoe UI" w:cs="Segoe UI"/>
          <w:sz w:val="18"/>
          <w:szCs w:val="18"/>
        </w:rPr>
        <w:t xml:space="preserve"> </w:t>
      </w:r>
      <w:r w:rsidR="00A64A9D" w:rsidRPr="00A75E9E">
        <w:rPr>
          <w:rFonts w:cs="HelveticaNeueLT Arabic 55 Roman"/>
        </w:rPr>
        <w:t>signature par les Parties d’une nouvelle version de celles-ci ou à défaut jusqu’au terme des derniers droits, éventuellement prolongés, concédés à l’Opérateur</w:t>
      </w:r>
      <w:r w:rsidR="00A75E9E" w:rsidRPr="00A75E9E">
        <w:rPr>
          <w:rFonts w:cs="HelveticaNeueLT Arabic 55 Roman"/>
        </w:rPr>
        <w:t>.</w:t>
      </w:r>
    </w:p>
    <w:p w14:paraId="5C398CA5" w14:textId="77777777" w:rsidR="00A75E9E" w:rsidRPr="00A75E9E" w:rsidRDefault="00A75E9E" w:rsidP="00A64A9D">
      <w:pPr>
        <w:pStyle w:val="Textecourant"/>
        <w:rPr>
          <w:rFonts w:cs="HelveticaNeueLT Arabic 55 Roman"/>
        </w:rPr>
      </w:pPr>
    </w:p>
    <w:p w14:paraId="730443D8" w14:textId="77777777" w:rsidR="00B147E0" w:rsidRPr="00A75E9E" w:rsidRDefault="00B147E0" w:rsidP="00B147E0">
      <w:pPr>
        <w:pStyle w:val="Style1"/>
        <w:jc w:val="both"/>
        <w:rPr>
          <w:rFonts w:cs="HelveticaNeueLT Arabic 55 Roman"/>
          <w:lang w:val="fr-FR"/>
        </w:rPr>
      </w:pPr>
      <w:bookmarkStart w:id="72" w:name="_Toc429558766"/>
      <w:bookmarkStart w:id="73" w:name="_Toc445460781"/>
      <w:bookmarkStart w:id="74" w:name="_Toc216343659"/>
      <w:bookmarkStart w:id="75" w:name="_Toc445473384"/>
      <w:bookmarkStart w:id="76" w:name="_Toc445474194"/>
      <w:proofErr w:type="gramStart"/>
      <w:r w:rsidRPr="00A75E9E">
        <w:rPr>
          <w:rFonts w:cs="HelveticaNeueLT Arabic 55 Roman"/>
          <w:lang w:val="fr-FR"/>
        </w:rPr>
        <w:t>date</w:t>
      </w:r>
      <w:proofErr w:type="gramEnd"/>
      <w:r w:rsidRPr="00A75E9E">
        <w:rPr>
          <w:rFonts w:cs="HelveticaNeueLT Arabic 55 Roman"/>
          <w:lang w:val="fr-FR"/>
        </w:rPr>
        <w:t xml:space="preserve"> d’effet et durée des engagements de cofinancement</w:t>
      </w:r>
      <w:bookmarkEnd w:id="72"/>
      <w:bookmarkEnd w:id="73"/>
      <w:bookmarkEnd w:id="74"/>
      <w:r w:rsidR="0054664E" w:rsidRPr="00A75E9E">
        <w:rPr>
          <w:rFonts w:cs="HelveticaNeueLT Arabic 55 Roman"/>
          <w:lang w:val="fr-FR"/>
        </w:rPr>
        <w:t xml:space="preserve"> </w:t>
      </w:r>
      <w:bookmarkEnd w:id="75"/>
      <w:bookmarkEnd w:id="76"/>
    </w:p>
    <w:p w14:paraId="730443D9" w14:textId="00D39A12" w:rsidR="00EC5505" w:rsidRPr="00A75E9E" w:rsidRDefault="00EC5505" w:rsidP="00EC5505">
      <w:pPr>
        <w:pStyle w:val="Textecourant"/>
        <w:rPr>
          <w:rFonts w:cs="HelveticaNeueLT Arabic 55 Roman"/>
        </w:rPr>
      </w:pPr>
      <w:r w:rsidRPr="00A75E9E">
        <w:rPr>
          <w:rFonts w:cs="HelveticaNeueLT Arabic 55 Roman"/>
        </w:rPr>
        <w:t xml:space="preserve">Les dates d’effet et durée des engagements de cofinancement sont définies dans les Conditions Particulières. </w:t>
      </w:r>
    </w:p>
    <w:p w14:paraId="50CA62F4" w14:textId="77777777" w:rsidR="00AA50C4" w:rsidRPr="00A75E9E" w:rsidRDefault="00AA50C4" w:rsidP="00EC5505">
      <w:pPr>
        <w:pStyle w:val="Textecourant"/>
        <w:rPr>
          <w:rFonts w:cs="HelveticaNeueLT Arabic 55 Roman"/>
        </w:rPr>
      </w:pPr>
    </w:p>
    <w:p w14:paraId="730443DA" w14:textId="77777777" w:rsidR="004C12E8" w:rsidRPr="00A75E9E" w:rsidRDefault="0040059A" w:rsidP="00771A8F">
      <w:pPr>
        <w:pStyle w:val="Titreniveau1"/>
        <w:rPr>
          <w:lang w:val="fr-FR"/>
        </w:rPr>
      </w:pPr>
      <w:bookmarkStart w:id="77" w:name="_Toc445724227"/>
      <w:bookmarkStart w:id="78" w:name="_Toc445747944"/>
      <w:bookmarkStart w:id="79" w:name="_Toc445748109"/>
      <w:bookmarkStart w:id="80" w:name="_Toc446070013"/>
      <w:bookmarkStart w:id="81" w:name="_Toc445724235"/>
      <w:bookmarkStart w:id="82" w:name="_Toc445747952"/>
      <w:bookmarkStart w:id="83" w:name="_Toc445748117"/>
      <w:bookmarkStart w:id="84" w:name="_Toc446070021"/>
      <w:bookmarkStart w:id="85" w:name="_Toc429558767"/>
      <w:bookmarkStart w:id="86" w:name="_Toc445460782"/>
      <w:bookmarkStart w:id="87" w:name="_Toc445473385"/>
      <w:bookmarkStart w:id="88" w:name="_Toc445474195"/>
      <w:bookmarkStart w:id="89" w:name="_Toc216343660"/>
      <w:bookmarkStart w:id="90" w:name="_Ref275270537"/>
      <w:bookmarkStart w:id="91" w:name="_Ref278876686"/>
      <w:bookmarkEnd w:id="77"/>
      <w:bookmarkEnd w:id="78"/>
      <w:bookmarkEnd w:id="79"/>
      <w:bookmarkEnd w:id="80"/>
      <w:bookmarkEnd w:id="81"/>
      <w:bookmarkEnd w:id="82"/>
      <w:bookmarkEnd w:id="83"/>
      <w:bookmarkEnd w:id="84"/>
      <w:proofErr w:type="gramStart"/>
      <w:r w:rsidRPr="00A75E9E">
        <w:rPr>
          <w:lang w:val="fr-FR"/>
        </w:rPr>
        <w:t>communication</w:t>
      </w:r>
      <w:proofErr w:type="gramEnd"/>
      <w:r w:rsidRPr="00A75E9E">
        <w:rPr>
          <w:lang w:val="fr-FR"/>
        </w:rPr>
        <w:t xml:space="preserve"> d’</w:t>
      </w:r>
      <w:r w:rsidR="009F2F69" w:rsidRPr="00A75E9E">
        <w:rPr>
          <w:lang w:val="fr-FR"/>
        </w:rPr>
        <w:t>informations</w:t>
      </w:r>
      <w:bookmarkEnd w:id="85"/>
      <w:bookmarkEnd w:id="86"/>
      <w:bookmarkEnd w:id="87"/>
      <w:bookmarkEnd w:id="88"/>
      <w:bookmarkEnd w:id="89"/>
      <w:r w:rsidR="009F2F69" w:rsidRPr="00A75E9E">
        <w:rPr>
          <w:lang w:val="fr-FR"/>
        </w:rPr>
        <w:t xml:space="preserve"> </w:t>
      </w:r>
      <w:bookmarkEnd w:id="90"/>
      <w:bookmarkEnd w:id="91"/>
    </w:p>
    <w:p w14:paraId="2E135824" w14:textId="79C0242C" w:rsidR="008002CE" w:rsidRPr="00A75E9E" w:rsidRDefault="008002CE" w:rsidP="008002CE">
      <w:pPr>
        <w:pStyle w:val="Textecourant"/>
        <w:rPr>
          <w:rFonts w:cs="HelveticaNeueLT Arabic 55 Roman"/>
        </w:rPr>
      </w:pPr>
      <w:r w:rsidRPr="00A75E9E">
        <w:rPr>
          <w:rFonts w:cs="HelveticaNeueLT Arabic 55 Roman"/>
        </w:rPr>
        <w:t>L’Opérateur d’Immeuble</w:t>
      </w:r>
      <w:r w:rsidRPr="00A75E9E" w:rsidDel="00A21A90">
        <w:rPr>
          <w:rFonts w:cs="HelveticaNeueLT Arabic 55 Roman"/>
        </w:rPr>
        <w:t xml:space="preserve"> </w:t>
      </w:r>
      <w:r w:rsidRPr="00A75E9E">
        <w:rPr>
          <w:rFonts w:cs="HelveticaNeueLT Arabic 55 Roman"/>
        </w:rPr>
        <w:t>communique à l’Opérateur les informations lui permettant d</w:t>
      </w:r>
      <w:r w:rsidR="00504DB5" w:rsidRPr="00A75E9E">
        <w:rPr>
          <w:rFonts w:cs="HelveticaNeueLT Arabic 55 Roman"/>
        </w:rPr>
        <w:t>’appréhender</w:t>
      </w:r>
      <w:r w:rsidRPr="00A75E9E">
        <w:rPr>
          <w:rFonts w:cs="HelveticaNeueLT Arabic 55 Roman"/>
        </w:rPr>
        <w:t xml:space="preserve"> les intentions et modalités de déploiement des Câblages </w:t>
      </w:r>
      <w:r w:rsidR="00C5553B" w:rsidRPr="00A75E9E">
        <w:rPr>
          <w:rFonts w:cs="HelveticaNeueLT Arabic 55 Roman"/>
        </w:rPr>
        <w:t>FTTH</w:t>
      </w:r>
      <w:r w:rsidRPr="00A75E9E">
        <w:rPr>
          <w:rFonts w:cs="HelveticaNeueLT Arabic 55 Roman"/>
        </w:rPr>
        <w:t xml:space="preserve"> et des Liens NRO-PM.</w:t>
      </w:r>
    </w:p>
    <w:p w14:paraId="37292D41" w14:textId="28915AD8" w:rsidR="008002CE" w:rsidRPr="00A75E9E" w:rsidRDefault="008002CE" w:rsidP="008002CE">
      <w:pPr>
        <w:pStyle w:val="Textecourant"/>
        <w:rPr>
          <w:rFonts w:cs="HelveticaNeueLT Arabic 55 Roman"/>
        </w:rPr>
      </w:pPr>
      <w:r w:rsidRPr="00A75E9E">
        <w:rPr>
          <w:rFonts w:cs="HelveticaNeueLT Arabic 55 Roman"/>
        </w:rPr>
        <w:lastRenderedPageBreak/>
        <w:t xml:space="preserve">Les modalités dans lesquelles sont communiquées ces informations ainsi que l’information d’intention de déploiement sont décrites respectivement aux conditions de fourniture des informations relatives aux déploiements </w:t>
      </w:r>
      <w:r w:rsidR="00C5553B" w:rsidRPr="00A75E9E">
        <w:rPr>
          <w:rFonts w:cs="HelveticaNeueLT Arabic 55 Roman"/>
        </w:rPr>
        <w:t>FTTH</w:t>
      </w:r>
      <w:r w:rsidRPr="00A75E9E">
        <w:rPr>
          <w:rFonts w:cs="HelveticaNeueLT Arabic 55 Roman"/>
        </w:rPr>
        <w:t xml:space="preserve"> de l’Opérateur d’Immeuble</w:t>
      </w:r>
      <w:r w:rsidRPr="00A75E9E" w:rsidDel="00A21A90">
        <w:rPr>
          <w:rFonts w:cs="HelveticaNeueLT Arabic 55 Roman"/>
        </w:rPr>
        <w:t xml:space="preserve"> </w:t>
      </w:r>
      <w:r w:rsidRPr="00A75E9E">
        <w:rPr>
          <w:rFonts w:cs="HelveticaNeueLT Arabic 55 Roman"/>
        </w:rPr>
        <w:t>et aux Conditions Particulières des présentes.</w:t>
      </w:r>
    </w:p>
    <w:p w14:paraId="1195CE7E" w14:textId="342AC813" w:rsidR="008002CE" w:rsidRPr="00A75E9E" w:rsidRDefault="008002CE" w:rsidP="008002CE">
      <w:pPr>
        <w:pStyle w:val="Textecourant"/>
        <w:rPr>
          <w:rFonts w:cs="HelveticaNeueLT Arabic 55 Roman"/>
        </w:rPr>
      </w:pPr>
      <w:r w:rsidRPr="00A75E9E">
        <w:rPr>
          <w:rFonts w:cs="HelveticaNeueLT Arabic 55 Roman"/>
        </w:rPr>
        <w:t>Afin de permettre à l’Opérateur d’assurer la conception, le déploiement, l’exploitation et le SAV de son service, l’Opérateur d’Immeuble</w:t>
      </w:r>
      <w:r w:rsidRPr="00A75E9E" w:rsidDel="00A21A90">
        <w:rPr>
          <w:rFonts w:cs="HelveticaNeueLT Arabic 55 Roman"/>
        </w:rPr>
        <w:t xml:space="preserve"> </w:t>
      </w:r>
      <w:r w:rsidRPr="00A75E9E">
        <w:rPr>
          <w:rFonts w:cs="HelveticaNeueLT Arabic 55 Roman"/>
        </w:rPr>
        <w:t xml:space="preserve">mettra à sa disposition toute information pertinente par voie électronique et selon le format défini </w:t>
      </w:r>
      <w:r w:rsidR="00504DB5" w:rsidRPr="00A75E9E">
        <w:rPr>
          <w:rFonts w:cs="HelveticaNeueLT Arabic 55 Roman"/>
        </w:rPr>
        <w:t>dans les a</w:t>
      </w:r>
      <w:r w:rsidRPr="00A75E9E">
        <w:rPr>
          <w:rFonts w:cs="HelveticaNeueLT Arabic 55 Roman"/>
        </w:rPr>
        <w:t>nnexe</w:t>
      </w:r>
      <w:r w:rsidR="00504DB5" w:rsidRPr="00A75E9E">
        <w:rPr>
          <w:rFonts w:cs="HelveticaNeueLT Arabic 55 Roman"/>
        </w:rPr>
        <w:t>s</w:t>
      </w:r>
      <w:r w:rsidR="00193DE8" w:rsidRPr="00A75E9E">
        <w:rPr>
          <w:rFonts w:cs="HelveticaNeueLT Arabic 55 Roman"/>
        </w:rPr>
        <w:t xml:space="preserve"> «</w:t>
      </w:r>
      <w:r w:rsidR="00193DE8" w:rsidRPr="00A75E9E">
        <w:rPr>
          <w:rFonts w:cs="Calibri"/>
        </w:rPr>
        <w:t> </w:t>
      </w:r>
      <w:r w:rsidR="00193DE8" w:rsidRPr="00A75E9E">
        <w:rPr>
          <w:rFonts w:cs="HelveticaNeueLT Arabic 55 Roman"/>
        </w:rPr>
        <w:t>flux d’échanges inter-opérateurs</w:t>
      </w:r>
      <w:r w:rsidR="00193DE8" w:rsidRPr="00A75E9E">
        <w:rPr>
          <w:rFonts w:cs="Calibri"/>
        </w:rPr>
        <w:t> </w:t>
      </w:r>
      <w:r w:rsidR="00193DE8" w:rsidRPr="00A75E9E">
        <w:rPr>
          <w:rFonts w:cs="HelveticaNeueLT Arabic 55 Roman"/>
        </w:rPr>
        <w:t>»</w:t>
      </w:r>
      <w:r w:rsidRPr="00A75E9E">
        <w:rPr>
          <w:rFonts w:cs="HelveticaNeueLT Arabic 55 Roman"/>
        </w:rPr>
        <w:t>.</w:t>
      </w:r>
    </w:p>
    <w:p w14:paraId="3B1F7C09" w14:textId="7D346F3A" w:rsidR="008002CE" w:rsidRPr="00A75E9E" w:rsidRDefault="008002CE" w:rsidP="008002CE">
      <w:pPr>
        <w:pStyle w:val="Textecourant"/>
        <w:rPr>
          <w:rFonts w:cs="HelveticaNeueLT Arabic 55 Roman"/>
        </w:rPr>
      </w:pPr>
      <w:r w:rsidRPr="00A75E9E">
        <w:rPr>
          <w:rFonts w:cs="HelveticaNeueLT Arabic 55 Roman"/>
        </w:rPr>
        <w:t xml:space="preserve">L’Opérateur d’Immeuble met à disposition un outil d’aide à la prise de commande permettant de connaître en temps réel les informations nécessaires au passage de commande ainsi que la présence du Raccordement Client Final dans un Local </w:t>
      </w:r>
      <w:r w:rsidR="00C5553B" w:rsidRPr="00A75E9E">
        <w:rPr>
          <w:rFonts w:cs="HelveticaNeueLT Arabic 55 Roman"/>
        </w:rPr>
        <w:t>FTTH</w:t>
      </w:r>
      <w:r w:rsidRPr="00A75E9E">
        <w:rPr>
          <w:rFonts w:cs="HelveticaNeueLT Arabic 55 Roman"/>
        </w:rPr>
        <w:t>. Les spécifications de cet outil sont détaillées dans le contrat «</w:t>
      </w:r>
      <w:r w:rsidRPr="00A75E9E">
        <w:rPr>
          <w:rFonts w:cs="Calibri"/>
        </w:rPr>
        <w:t> </w:t>
      </w:r>
      <w:r w:rsidRPr="00A75E9E">
        <w:rPr>
          <w:rFonts w:cs="HelveticaNeueLT Arabic 55 Roman"/>
        </w:rPr>
        <w:t>e-services</w:t>
      </w:r>
      <w:r w:rsidRPr="00A75E9E">
        <w:rPr>
          <w:rFonts w:cs="Calibri"/>
        </w:rPr>
        <w:t> </w:t>
      </w:r>
      <w:r w:rsidRPr="00A75E9E">
        <w:rPr>
          <w:rFonts w:cs="HelveticaNeueLT Arabic 55 Roman"/>
        </w:rPr>
        <w:t>».</w:t>
      </w:r>
    </w:p>
    <w:p w14:paraId="41E62AF4" w14:textId="1D6D9D7F" w:rsidR="008002CE" w:rsidRPr="00A75E9E" w:rsidRDefault="008002CE" w:rsidP="008002CE">
      <w:pPr>
        <w:pStyle w:val="Textecourant"/>
        <w:rPr>
          <w:rFonts w:cs="HelveticaNeueLT Arabic 55 Roman"/>
        </w:rPr>
      </w:pPr>
      <w:r w:rsidRPr="00A75E9E">
        <w:rPr>
          <w:rFonts w:cs="HelveticaNeueLT Arabic 55 Roman"/>
        </w:rPr>
        <w:t xml:space="preserve">L’Opérateur peut signaler toute anomalie, information manquante ou complémentaire susceptible de contribuer à la correction ou l’enrichissement des informations préalables. L’Opérateur d’Immeuble traite ces signalisations et procède le cas échéant, aux corrections, compléments ou ajouts d’informations dans les meilleurs délais. Les modalités de signalisations et de traitement des signalisations seront conformes aux flux d’échange </w:t>
      </w:r>
      <w:r w:rsidR="00504DB5" w:rsidRPr="00A75E9E">
        <w:rPr>
          <w:rFonts w:cs="HelveticaNeueLT Arabic 55 Roman"/>
        </w:rPr>
        <w:t>i</w:t>
      </w:r>
      <w:r w:rsidRPr="00A75E9E">
        <w:rPr>
          <w:rFonts w:cs="HelveticaNeueLT Arabic 55 Roman"/>
        </w:rPr>
        <w:t>nte</w:t>
      </w:r>
      <w:r w:rsidR="00504DB5" w:rsidRPr="00A75E9E">
        <w:rPr>
          <w:rFonts w:cs="HelveticaNeueLT Arabic 55 Roman"/>
        </w:rPr>
        <w:t>r-opérateurs</w:t>
      </w:r>
      <w:r w:rsidRPr="00A75E9E">
        <w:rPr>
          <w:rFonts w:cs="HelveticaNeueLT Arabic 55 Roman"/>
        </w:rPr>
        <w:t xml:space="preserve"> ou, à défaut de définition de tels flux, seront définies d’un commun accord.</w:t>
      </w:r>
    </w:p>
    <w:p w14:paraId="113FE31D" w14:textId="77777777" w:rsidR="00AA50C4" w:rsidRPr="00A75E9E" w:rsidRDefault="00AA50C4" w:rsidP="008002CE">
      <w:pPr>
        <w:pStyle w:val="Textecourant"/>
        <w:rPr>
          <w:rFonts w:cs="HelveticaNeueLT Arabic 55 Roman"/>
        </w:rPr>
      </w:pPr>
    </w:p>
    <w:p w14:paraId="730443DF" w14:textId="77777777" w:rsidR="003C60E8" w:rsidRPr="00A75E9E" w:rsidRDefault="00A5300A" w:rsidP="00771A8F">
      <w:pPr>
        <w:pStyle w:val="Titreniveau1"/>
        <w:rPr>
          <w:lang w:val="fr-FR"/>
        </w:rPr>
      </w:pPr>
      <w:bookmarkStart w:id="92" w:name="_Toc429558769"/>
      <w:bookmarkStart w:id="93" w:name="_Toc445460784"/>
      <w:bookmarkStart w:id="94" w:name="_Toc445473386"/>
      <w:bookmarkStart w:id="95" w:name="_Toc445474196"/>
      <w:bookmarkStart w:id="96" w:name="_Toc216343661"/>
      <w:proofErr w:type="gramStart"/>
      <w:r w:rsidRPr="00A75E9E">
        <w:rPr>
          <w:lang w:val="fr-FR"/>
        </w:rPr>
        <w:t>o</w:t>
      </w:r>
      <w:r w:rsidR="005E5C33" w:rsidRPr="00A75E9E">
        <w:rPr>
          <w:lang w:val="fr-FR"/>
        </w:rPr>
        <w:t>ffre</w:t>
      </w:r>
      <w:r w:rsidR="00DF5769" w:rsidRPr="00A75E9E">
        <w:rPr>
          <w:lang w:val="fr-FR"/>
        </w:rPr>
        <w:t>s</w:t>
      </w:r>
      <w:proofErr w:type="gramEnd"/>
      <w:r w:rsidR="005E5C33" w:rsidRPr="00A75E9E">
        <w:rPr>
          <w:lang w:val="fr-FR"/>
        </w:rPr>
        <w:t xml:space="preserve"> de </w:t>
      </w:r>
      <w:r w:rsidR="00ED6AA9" w:rsidRPr="00A75E9E">
        <w:rPr>
          <w:lang w:val="fr-FR"/>
        </w:rPr>
        <w:t>cofinancement</w:t>
      </w:r>
      <w:bookmarkEnd w:id="92"/>
      <w:bookmarkEnd w:id="93"/>
      <w:bookmarkEnd w:id="94"/>
      <w:bookmarkEnd w:id="95"/>
      <w:bookmarkEnd w:id="96"/>
      <w:r w:rsidR="00CD52F9" w:rsidRPr="00A75E9E">
        <w:rPr>
          <w:lang w:val="fr-FR"/>
        </w:rPr>
        <w:t xml:space="preserve"> </w:t>
      </w:r>
    </w:p>
    <w:p w14:paraId="730443E1" w14:textId="77777777" w:rsidR="00A40DBC" w:rsidRPr="00A75E9E" w:rsidRDefault="00A40DBC" w:rsidP="00F40498">
      <w:pPr>
        <w:pStyle w:val="Textecourant"/>
        <w:rPr>
          <w:rFonts w:cs="HelveticaNeueLT Arabic 55 Roman"/>
        </w:rPr>
      </w:pPr>
      <w:r w:rsidRPr="00A75E9E">
        <w:rPr>
          <w:rFonts w:cs="HelveticaNeueLT Arabic 55 Roman"/>
        </w:rPr>
        <w:t xml:space="preserve">Les modalités relatives aux offres de cofinancement sont décrites dans les Conditions Particulières. </w:t>
      </w:r>
    </w:p>
    <w:p w14:paraId="4D12F0BD" w14:textId="7A3C2ADC" w:rsidR="00B020E1" w:rsidRPr="00A75E9E" w:rsidRDefault="00B020E1" w:rsidP="00B020E1">
      <w:pPr>
        <w:jc w:val="both"/>
        <w:rPr>
          <w:rFonts w:cs="HelveticaNeueLT Arabic 55 Roman"/>
          <w:szCs w:val="20"/>
        </w:rPr>
      </w:pPr>
      <w:bookmarkStart w:id="97" w:name="_Toc421895010"/>
      <w:bookmarkStart w:id="98" w:name="_Toc421895015"/>
      <w:bookmarkStart w:id="99" w:name="_Toc421895020"/>
      <w:bookmarkStart w:id="100" w:name="_Toc421895022"/>
      <w:bookmarkStart w:id="101" w:name="_Toc421895027"/>
      <w:bookmarkStart w:id="102" w:name="_Toc421895033"/>
      <w:bookmarkStart w:id="103" w:name="_Toc421895041"/>
      <w:bookmarkStart w:id="104" w:name="_Toc421895042"/>
      <w:bookmarkStart w:id="105" w:name="_Toc421895049"/>
      <w:bookmarkStart w:id="106" w:name="_Toc421895050"/>
      <w:bookmarkStart w:id="107" w:name="_Toc427226269"/>
      <w:bookmarkStart w:id="108" w:name="_Toc427226271"/>
      <w:bookmarkStart w:id="109" w:name="_Toc427226272"/>
      <w:bookmarkStart w:id="110" w:name="_Toc427226273"/>
      <w:bookmarkStart w:id="111" w:name="_Toc426559877"/>
      <w:bookmarkStart w:id="112" w:name="_Toc426651640"/>
      <w:bookmarkStart w:id="113" w:name="_Toc426559878"/>
      <w:bookmarkStart w:id="114" w:name="_Toc426651641"/>
      <w:bookmarkStart w:id="115" w:name="_Ref254964691"/>
      <w:bookmarkStart w:id="116" w:name="_Ref254964705"/>
      <w:bookmarkStart w:id="117" w:name="_Ref254964984"/>
      <w:bookmarkStart w:id="118" w:name="_Ref254964993"/>
      <w:bookmarkStart w:id="119" w:name="_Toc260243802"/>
      <w:bookmarkStart w:id="120" w:name="_Toc429558787"/>
      <w:bookmarkStart w:id="121" w:name="_Toc445460785"/>
      <w:bookmarkStart w:id="122" w:name="_Toc445473387"/>
      <w:bookmarkStart w:id="123" w:name="_Toc445474197"/>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730443E3" w14:textId="1F34969D" w:rsidR="00505077" w:rsidRPr="00A75E9E" w:rsidRDefault="00A5300A" w:rsidP="00771A8F">
      <w:pPr>
        <w:pStyle w:val="Titreniveau1"/>
        <w:rPr>
          <w:lang w:val="fr-FR"/>
        </w:rPr>
      </w:pPr>
      <w:bookmarkStart w:id="124" w:name="_Toc216343662"/>
      <w:proofErr w:type="gramStart"/>
      <w:r w:rsidRPr="00A75E9E">
        <w:rPr>
          <w:lang w:val="fr-FR"/>
        </w:rPr>
        <w:t>o</w:t>
      </w:r>
      <w:r w:rsidR="005E5C33" w:rsidRPr="00A75E9E">
        <w:rPr>
          <w:lang w:val="fr-FR"/>
        </w:rPr>
        <w:t>ffre</w:t>
      </w:r>
      <w:proofErr w:type="gramEnd"/>
      <w:r w:rsidR="005E5C33" w:rsidRPr="00A75E9E">
        <w:rPr>
          <w:lang w:val="fr-FR"/>
        </w:rPr>
        <w:t xml:space="preserve"> d’</w:t>
      </w:r>
      <w:r w:rsidR="00FA74F7" w:rsidRPr="00A75E9E">
        <w:rPr>
          <w:lang w:val="fr-FR"/>
        </w:rPr>
        <w:t>accès</w:t>
      </w:r>
      <w:r w:rsidR="00CD52F9" w:rsidRPr="00A75E9E">
        <w:rPr>
          <w:lang w:val="fr-FR"/>
        </w:rPr>
        <w:t xml:space="preserve"> </w:t>
      </w:r>
      <w:bookmarkEnd w:id="115"/>
      <w:bookmarkEnd w:id="116"/>
      <w:bookmarkEnd w:id="117"/>
      <w:bookmarkEnd w:id="118"/>
      <w:bookmarkEnd w:id="119"/>
      <w:r w:rsidR="004C12E8" w:rsidRPr="00A75E9E">
        <w:rPr>
          <w:lang w:val="fr-FR"/>
        </w:rPr>
        <w:t xml:space="preserve">à la </w:t>
      </w:r>
      <w:r w:rsidR="00B27C94" w:rsidRPr="00A75E9E">
        <w:rPr>
          <w:lang w:val="fr-FR"/>
        </w:rPr>
        <w:t>L</w:t>
      </w:r>
      <w:r w:rsidR="004C12E8" w:rsidRPr="00A75E9E">
        <w:rPr>
          <w:lang w:val="fr-FR"/>
        </w:rPr>
        <w:t>igne</w:t>
      </w:r>
      <w:r w:rsidR="00B27C94" w:rsidRPr="00A75E9E">
        <w:rPr>
          <w:lang w:val="fr-FR"/>
        </w:rPr>
        <w:t xml:space="preserve"> </w:t>
      </w:r>
      <w:r w:rsidR="00C5553B" w:rsidRPr="00A75E9E">
        <w:rPr>
          <w:lang w:val="fr-FR"/>
        </w:rPr>
        <w:t>FTTH</w:t>
      </w:r>
      <w:bookmarkEnd w:id="120"/>
      <w:bookmarkEnd w:id="121"/>
      <w:bookmarkEnd w:id="122"/>
      <w:bookmarkEnd w:id="123"/>
      <w:bookmarkEnd w:id="124"/>
    </w:p>
    <w:p w14:paraId="730443E5" w14:textId="77777777" w:rsidR="009F2855" w:rsidRPr="00A75E9E" w:rsidRDefault="00B27C94" w:rsidP="00F25740">
      <w:pPr>
        <w:pStyle w:val="Titre2"/>
        <w:numPr>
          <w:ilvl w:val="1"/>
          <w:numId w:val="41"/>
        </w:numPr>
      </w:pPr>
      <w:bookmarkStart w:id="125" w:name="_Toc251825412"/>
      <w:bookmarkStart w:id="126" w:name="_Toc251920306"/>
      <w:bookmarkStart w:id="127" w:name="_Toc251939712"/>
      <w:bookmarkStart w:id="128" w:name="_Toc252467121"/>
      <w:bookmarkStart w:id="129" w:name="_Toc429558788"/>
      <w:bookmarkStart w:id="130" w:name="_Toc445460786"/>
      <w:bookmarkStart w:id="131" w:name="_Toc445473388"/>
      <w:bookmarkStart w:id="132" w:name="_Toc445474198"/>
      <w:bookmarkStart w:id="133" w:name="_Toc216343663"/>
      <w:bookmarkStart w:id="134" w:name="_Ref262029805"/>
      <w:bookmarkStart w:id="135" w:name="_Ref266976748"/>
      <w:bookmarkEnd w:id="125"/>
      <w:bookmarkEnd w:id="126"/>
      <w:bookmarkEnd w:id="127"/>
      <w:bookmarkEnd w:id="128"/>
      <w:proofErr w:type="gramStart"/>
      <w:r w:rsidRPr="00A75E9E">
        <w:t>description</w:t>
      </w:r>
      <w:proofErr w:type="gramEnd"/>
      <w:r w:rsidRPr="00A75E9E">
        <w:t xml:space="preserve"> </w:t>
      </w:r>
      <w:r w:rsidR="00FA74F7" w:rsidRPr="00A75E9E">
        <w:t>et modalités</w:t>
      </w:r>
      <w:bookmarkEnd w:id="129"/>
      <w:bookmarkEnd w:id="130"/>
      <w:bookmarkEnd w:id="131"/>
      <w:bookmarkEnd w:id="132"/>
      <w:bookmarkEnd w:id="133"/>
    </w:p>
    <w:p w14:paraId="730443E6" w14:textId="4991D8E6" w:rsidR="00932908" w:rsidRPr="00A75E9E" w:rsidRDefault="003C7080" w:rsidP="00932908">
      <w:pPr>
        <w:pStyle w:val="Textecourant"/>
        <w:rPr>
          <w:rFonts w:cs="HelveticaNeueLT Arabic 55 Roman"/>
        </w:rPr>
      </w:pPr>
      <w:r w:rsidRPr="00A75E9E">
        <w:rPr>
          <w:rFonts w:cs="HelveticaNeueLT Arabic 55 Roman"/>
        </w:rPr>
        <w:t xml:space="preserve">L’offre d’accès à la </w:t>
      </w:r>
      <w:r w:rsidR="00B27C94" w:rsidRPr="00A75E9E">
        <w:rPr>
          <w:rFonts w:cs="HelveticaNeueLT Arabic 55 Roman"/>
        </w:rPr>
        <w:t>L</w:t>
      </w:r>
      <w:r w:rsidRPr="00A75E9E">
        <w:rPr>
          <w:rFonts w:cs="HelveticaNeueLT Arabic 55 Roman"/>
        </w:rPr>
        <w:t>igne</w:t>
      </w:r>
      <w:r w:rsidR="00B27C94" w:rsidRPr="00A75E9E">
        <w:rPr>
          <w:rFonts w:cs="HelveticaNeueLT Arabic 55 Roman"/>
        </w:rPr>
        <w:t xml:space="preserve"> </w:t>
      </w:r>
      <w:r w:rsidR="00C5553B" w:rsidRPr="00A75E9E">
        <w:rPr>
          <w:rFonts w:cs="HelveticaNeueLT Arabic 55 Roman"/>
        </w:rPr>
        <w:t>FTTH</w:t>
      </w:r>
      <w:r w:rsidRPr="00A75E9E">
        <w:rPr>
          <w:rFonts w:cs="HelveticaNeueLT Arabic 55 Roman"/>
        </w:rPr>
        <w:t xml:space="preserve"> consiste à mettre à disposition de l’Opérateur </w:t>
      </w:r>
      <w:r w:rsidR="00C1255C" w:rsidRPr="00A75E9E">
        <w:rPr>
          <w:rFonts w:cs="HelveticaNeueLT Arabic 55 Roman"/>
        </w:rPr>
        <w:t xml:space="preserve">une Ligne </w:t>
      </w:r>
      <w:r w:rsidR="00C5553B" w:rsidRPr="00A75E9E">
        <w:rPr>
          <w:rFonts w:cs="HelveticaNeueLT Arabic 55 Roman"/>
        </w:rPr>
        <w:t>FTTH</w:t>
      </w:r>
      <w:r w:rsidRPr="00A75E9E">
        <w:rPr>
          <w:rFonts w:cs="HelveticaNeueLT Arabic 55 Roman"/>
        </w:rPr>
        <w:t xml:space="preserve"> </w:t>
      </w:r>
      <w:r w:rsidR="009B65A6" w:rsidRPr="00A75E9E">
        <w:rPr>
          <w:rFonts w:cs="HelveticaNeueLT Arabic 55 Roman"/>
        </w:rPr>
        <w:t xml:space="preserve">afin de </w:t>
      </w:r>
      <w:r w:rsidR="00A0108B" w:rsidRPr="00A75E9E">
        <w:rPr>
          <w:rFonts w:cs="HelveticaNeueLT Arabic 55 Roman"/>
        </w:rPr>
        <w:t xml:space="preserve">lui </w:t>
      </w:r>
      <w:r w:rsidR="009B65A6" w:rsidRPr="00A75E9E">
        <w:rPr>
          <w:rFonts w:cs="HelveticaNeueLT Arabic 55 Roman"/>
        </w:rPr>
        <w:t xml:space="preserve">permettre </w:t>
      </w:r>
      <w:r w:rsidR="00A0108B" w:rsidRPr="00A75E9E">
        <w:rPr>
          <w:rFonts w:cs="HelveticaNeueLT Arabic 55 Roman"/>
        </w:rPr>
        <w:t xml:space="preserve">de fournir </w:t>
      </w:r>
      <w:r w:rsidR="00513B94" w:rsidRPr="00A75E9E">
        <w:rPr>
          <w:rFonts w:cs="HelveticaNeueLT Arabic 55 Roman"/>
        </w:rPr>
        <w:t xml:space="preserve">à un Client Final </w:t>
      </w:r>
      <w:r w:rsidR="00A0108B" w:rsidRPr="00A75E9E">
        <w:rPr>
          <w:rFonts w:cs="HelveticaNeueLT Arabic 55 Roman"/>
        </w:rPr>
        <w:t xml:space="preserve">des </w:t>
      </w:r>
      <w:r w:rsidRPr="00A75E9E">
        <w:rPr>
          <w:rFonts w:cs="HelveticaNeueLT Arabic 55 Roman"/>
        </w:rPr>
        <w:t>services de communications électroniques à très haut débit en fibre optique</w:t>
      </w:r>
      <w:r w:rsidR="00A0108B" w:rsidRPr="00A75E9E">
        <w:rPr>
          <w:rFonts w:cs="HelveticaNeueLT Arabic 55 Roman"/>
        </w:rPr>
        <w:t xml:space="preserve"> </w:t>
      </w:r>
      <w:r w:rsidR="004F2D1C" w:rsidRPr="00A75E9E">
        <w:rPr>
          <w:rFonts w:cs="HelveticaNeueLT Arabic 55 Roman"/>
        </w:rPr>
        <w:t xml:space="preserve">ou de </w:t>
      </w:r>
      <w:r w:rsidR="00A0108B" w:rsidRPr="00A75E9E">
        <w:rPr>
          <w:rFonts w:cs="HelveticaNeueLT Arabic 55 Roman"/>
        </w:rPr>
        <w:t xml:space="preserve">lui </w:t>
      </w:r>
      <w:r w:rsidR="004F2D1C" w:rsidRPr="00A75E9E">
        <w:rPr>
          <w:rFonts w:cs="HelveticaNeueLT Arabic 55 Roman"/>
        </w:rPr>
        <w:t>permettre de raccorder son Site Mobile depuis le BRAM</w:t>
      </w:r>
      <w:r w:rsidR="00073E98" w:rsidRPr="00A75E9E">
        <w:rPr>
          <w:rFonts w:cs="HelveticaNeueLT Arabic 55 Roman"/>
        </w:rPr>
        <w:t>.</w:t>
      </w:r>
    </w:p>
    <w:p w14:paraId="730443E7" w14:textId="18CB9F30" w:rsidR="00E87993" w:rsidRPr="00A75E9E" w:rsidRDefault="00280EE8" w:rsidP="00932908">
      <w:pPr>
        <w:pStyle w:val="Textecourant"/>
        <w:rPr>
          <w:rFonts w:cs="HelveticaNeueLT Arabic 55 Roman"/>
        </w:rPr>
      </w:pPr>
      <w:r w:rsidRPr="00A75E9E">
        <w:rPr>
          <w:rFonts w:cs="HelveticaNeueLT Arabic 55 Roman"/>
        </w:rPr>
        <w:t>L</w:t>
      </w:r>
      <w:r w:rsidR="00E87993" w:rsidRPr="00A75E9E">
        <w:rPr>
          <w:rFonts w:cs="HelveticaNeueLT Arabic 55 Roman"/>
        </w:rPr>
        <w:t xml:space="preserve">’offre d’accès à la </w:t>
      </w:r>
      <w:r w:rsidR="001B050D" w:rsidRPr="00A75E9E">
        <w:rPr>
          <w:rFonts w:cs="HelveticaNeueLT Arabic 55 Roman"/>
        </w:rPr>
        <w:t>L</w:t>
      </w:r>
      <w:r w:rsidR="00E87993" w:rsidRPr="00A75E9E">
        <w:rPr>
          <w:rFonts w:cs="HelveticaNeueLT Arabic 55 Roman"/>
        </w:rPr>
        <w:t>igne</w:t>
      </w:r>
      <w:r w:rsidR="001B050D" w:rsidRPr="00A75E9E">
        <w:rPr>
          <w:rFonts w:cs="HelveticaNeueLT Arabic 55 Roman"/>
        </w:rPr>
        <w:t xml:space="preserve"> </w:t>
      </w:r>
      <w:r w:rsidR="00C5553B" w:rsidRPr="00A75E9E">
        <w:rPr>
          <w:rFonts w:cs="HelveticaNeueLT Arabic 55 Roman"/>
        </w:rPr>
        <w:t>FTTH</w:t>
      </w:r>
      <w:r w:rsidR="00E87993" w:rsidRPr="00A75E9E">
        <w:rPr>
          <w:rFonts w:cs="HelveticaNeueLT Arabic 55 Roman"/>
        </w:rPr>
        <w:t xml:space="preserve"> peut être utilisée </w:t>
      </w:r>
      <w:r w:rsidR="002D1991" w:rsidRPr="00A75E9E">
        <w:rPr>
          <w:rFonts w:cs="HelveticaNeueLT Arabic 55 Roman"/>
        </w:rPr>
        <w:t xml:space="preserve">de manière indépendante ou </w:t>
      </w:r>
      <w:r w:rsidR="00E87993" w:rsidRPr="00A75E9E">
        <w:rPr>
          <w:rFonts w:cs="HelveticaNeueLT Arabic 55 Roman"/>
        </w:rPr>
        <w:t>en complément de l’offre de cofinancement</w:t>
      </w:r>
      <w:r w:rsidR="002D1991" w:rsidRPr="00A75E9E">
        <w:rPr>
          <w:rFonts w:cs="HelveticaNeueLT Arabic 55 Roman"/>
        </w:rPr>
        <w:t xml:space="preserve"> sur une même Zone de cofinancement</w:t>
      </w:r>
      <w:r w:rsidR="00163D82" w:rsidRPr="00A75E9E">
        <w:rPr>
          <w:rFonts w:cs="HelveticaNeueLT Arabic 55 Roman"/>
        </w:rPr>
        <w:t>.</w:t>
      </w:r>
      <w:r w:rsidR="009B65A6" w:rsidRPr="00A75E9E">
        <w:rPr>
          <w:rFonts w:cs="HelveticaNeueLT Arabic 55 Roman"/>
        </w:rPr>
        <w:t xml:space="preserve"> </w:t>
      </w:r>
    </w:p>
    <w:p w14:paraId="730443E8" w14:textId="100DBB23" w:rsidR="007F0915" w:rsidRPr="00A75E9E" w:rsidRDefault="00785C94" w:rsidP="00073E98">
      <w:pPr>
        <w:pStyle w:val="Textecourant"/>
        <w:rPr>
          <w:rFonts w:cs="HelveticaNeueLT Arabic 55 Roman"/>
        </w:rPr>
      </w:pPr>
      <w:r w:rsidRPr="00A75E9E">
        <w:rPr>
          <w:rFonts w:cs="HelveticaNeueLT Arabic 55 Roman"/>
        </w:rPr>
        <w:t xml:space="preserve">Afin de bénéficier de l’offre d’accès à la Ligne </w:t>
      </w:r>
      <w:r w:rsidR="00C5553B" w:rsidRPr="00A75E9E">
        <w:rPr>
          <w:rFonts w:cs="HelveticaNeueLT Arabic 55 Roman"/>
        </w:rPr>
        <w:t>FTTH</w:t>
      </w:r>
      <w:r w:rsidRPr="00A75E9E">
        <w:rPr>
          <w:rFonts w:cs="HelveticaNeueLT Arabic 55 Roman"/>
        </w:rPr>
        <w:t>, l</w:t>
      </w:r>
      <w:r w:rsidR="00F00400" w:rsidRPr="00A75E9E">
        <w:rPr>
          <w:rFonts w:cs="HelveticaNeueLT Arabic 55 Roman"/>
        </w:rPr>
        <w:t>’Opérateur doit disposer d’un accès au PM sur lequel est rattaché</w:t>
      </w:r>
      <w:r w:rsidR="001934E3" w:rsidRPr="00A75E9E">
        <w:rPr>
          <w:rFonts w:cs="HelveticaNeueLT Arabic 55 Roman"/>
        </w:rPr>
        <w:t xml:space="preserve"> la Ligne </w:t>
      </w:r>
      <w:r w:rsidR="00C5553B" w:rsidRPr="00A75E9E">
        <w:rPr>
          <w:rFonts w:cs="HelveticaNeueLT Arabic 55 Roman"/>
        </w:rPr>
        <w:t>FTTH</w:t>
      </w:r>
      <w:r w:rsidR="004A1671" w:rsidRPr="00A75E9E">
        <w:rPr>
          <w:rFonts w:cs="HelveticaNeueLT Arabic 55 Roman"/>
        </w:rPr>
        <w:t xml:space="preserve"> qu’il souhaite utiliser</w:t>
      </w:r>
      <w:r w:rsidR="003151FF" w:rsidRPr="00A75E9E">
        <w:rPr>
          <w:rFonts w:cs="HelveticaNeueLT Arabic 55 Roman"/>
        </w:rPr>
        <w:t xml:space="preserve"> et doit commander une mise à disposition de la Ligne </w:t>
      </w:r>
      <w:r w:rsidR="00C5553B" w:rsidRPr="00A75E9E">
        <w:rPr>
          <w:rFonts w:cs="HelveticaNeueLT Arabic 55 Roman"/>
        </w:rPr>
        <w:t>FTTH</w:t>
      </w:r>
      <w:r w:rsidR="00F00400" w:rsidRPr="00A75E9E">
        <w:rPr>
          <w:rFonts w:cs="HelveticaNeueLT Arabic 55 Roman"/>
        </w:rPr>
        <w:t xml:space="preserve">. </w:t>
      </w:r>
    </w:p>
    <w:p w14:paraId="730443E9" w14:textId="206686B8" w:rsidR="00F00400" w:rsidRPr="00A75E9E" w:rsidRDefault="00F00400" w:rsidP="00073E98">
      <w:pPr>
        <w:pStyle w:val="Textecourant"/>
        <w:rPr>
          <w:rFonts w:cs="HelveticaNeueLT Arabic 55 Roman"/>
        </w:rPr>
      </w:pPr>
      <w:r w:rsidRPr="00A75E9E">
        <w:rPr>
          <w:rFonts w:cs="HelveticaNeueLT Arabic 55 Roman"/>
        </w:rPr>
        <w:t>L</w:t>
      </w:r>
      <w:r w:rsidR="00EF51B7" w:rsidRPr="00A75E9E">
        <w:rPr>
          <w:rFonts w:cs="HelveticaNeueLT Arabic 55 Roman"/>
        </w:rPr>
        <w:t>es conditions d’</w:t>
      </w:r>
      <w:r w:rsidRPr="00A75E9E">
        <w:rPr>
          <w:rFonts w:cs="HelveticaNeueLT Arabic 55 Roman"/>
        </w:rPr>
        <w:t xml:space="preserve">accès au PM </w:t>
      </w:r>
      <w:r w:rsidR="00EF51B7" w:rsidRPr="00A75E9E">
        <w:rPr>
          <w:rFonts w:cs="HelveticaNeueLT Arabic 55 Roman"/>
        </w:rPr>
        <w:t xml:space="preserve">sont </w:t>
      </w:r>
      <w:r w:rsidRPr="00A75E9E">
        <w:rPr>
          <w:rFonts w:cs="HelveticaNeueLT Arabic 55 Roman"/>
        </w:rPr>
        <w:t>traité</w:t>
      </w:r>
      <w:r w:rsidR="00EF51B7" w:rsidRPr="00A75E9E">
        <w:rPr>
          <w:rFonts w:cs="HelveticaNeueLT Arabic 55 Roman"/>
        </w:rPr>
        <w:t>es</w:t>
      </w:r>
      <w:r w:rsidRPr="00A75E9E">
        <w:rPr>
          <w:rFonts w:cs="HelveticaNeueLT Arabic 55 Roman"/>
        </w:rPr>
        <w:t xml:space="preserve"> </w:t>
      </w:r>
      <w:r w:rsidR="00EF51B7" w:rsidRPr="00A75E9E">
        <w:rPr>
          <w:rFonts w:cs="HelveticaNeueLT Arabic 55 Roman"/>
        </w:rPr>
        <w:t>à</w:t>
      </w:r>
      <w:r w:rsidRPr="00A75E9E">
        <w:rPr>
          <w:rFonts w:cs="HelveticaNeueLT Arabic 55 Roman"/>
        </w:rPr>
        <w:t xml:space="preserve"> l</w:t>
      </w:r>
      <w:r w:rsidR="004C6E16" w:rsidRPr="00A75E9E">
        <w:rPr>
          <w:rFonts w:cs="HelveticaNeueLT Arabic 55 Roman"/>
        </w:rPr>
        <w:t>’article «</w:t>
      </w:r>
      <w:r w:rsidR="004C6E16" w:rsidRPr="00A75E9E">
        <w:rPr>
          <w:rFonts w:cs="Calibri"/>
        </w:rPr>
        <w:t> </w:t>
      </w:r>
      <w:r w:rsidR="004C6E16" w:rsidRPr="00A75E9E">
        <w:rPr>
          <w:rFonts w:cs="HelveticaNeueLT Arabic 55 Roman"/>
        </w:rPr>
        <w:t>accès au PM</w:t>
      </w:r>
      <w:r w:rsidR="004C6E16" w:rsidRPr="00A75E9E">
        <w:rPr>
          <w:rFonts w:cs="Calibri"/>
        </w:rPr>
        <w:t> </w:t>
      </w:r>
      <w:r w:rsidR="004C6E16" w:rsidRPr="00A75E9E">
        <w:rPr>
          <w:rFonts w:cs="HelveticaNeueLT Arabic 55 Roman"/>
        </w:rPr>
        <w:t xml:space="preserve">» </w:t>
      </w:r>
      <w:r w:rsidR="00533210" w:rsidRPr="00A75E9E">
        <w:rPr>
          <w:rFonts w:cs="HelveticaNeueLT Arabic 55 Roman"/>
        </w:rPr>
        <w:t xml:space="preserve">des </w:t>
      </w:r>
      <w:r w:rsidR="00D3267F" w:rsidRPr="00A75E9E">
        <w:rPr>
          <w:rFonts w:cs="HelveticaNeueLT Arabic 55 Roman"/>
        </w:rPr>
        <w:t>présentes</w:t>
      </w:r>
      <w:r w:rsidR="00533210" w:rsidRPr="00A75E9E">
        <w:rPr>
          <w:rFonts w:cs="HelveticaNeueLT Arabic 55 Roman"/>
        </w:rPr>
        <w:t xml:space="preserve"> </w:t>
      </w:r>
      <w:r w:rsidR="003151FF" w:rsidRPr="00A75E9E">
        <w:rPr>
          <w:rFonts w:cs="HelveticaNeueLT Arabic 55 Roman"/>
        </w:rPr>
        <w:t xml:space="preserve">et les conditions de mise à disposition d’une Ligne </w:t>
      </w:r>
      <w:r w:rsidR="00C5553B" w:rsidRPr="00A75E9E">
        <w:rPr>
          <w:rFonts w:cs="HelveticaNeueLT Arabic 55 Roman"/>
        </w:rPr>
        <w:t>FTTH</w:t>
      </w:r>
      <w:r w:rsidR="003151FF" w:rsidRPr="00A75E9E">
        <w:rPr>
          <w:rFonts w:cs="HelveticaNeueLT Arabic 55 Roman"/>
        </w:rPr>
        <w:t xml:space="preserve"> à l’article </w:t>
      </w:r>
      <w:r w:rsidR="004C6E16" w:rsidRPr="00A75E9E">
        <w:rPr>
          <w:rFonts w:cs="HelveticaNeueLT Arabic 55 Roman"/>
        </w:rPr>
        <w:t>«</w:t>
      </w:r>
      <w:r w:rsidR="004C6E16" w:rsidRPr="00A75E9E">
        <w:rPr>
          <w:rFonts w:cs="Calibri"/>
        </w:rPr>
        <w:t> </w:t>
      </w:r>
      <w:r w:rsidR="004C6E16" w:rsidRPr="00A75E9E">
        <w:rPr>
          <w:rFonts w:cs="HelveticaNeueLT Arabic 55 Roman"/>
        </w:rPr>
        <w:t xml:space="preserve">mise à disposition d’une Ligne </w:t>
      </w:r>
      <w:r w:rsidR="00C5553B" w:rsidRPr="00A75E9E">
        <w:rPr>
          <w:rFonts w:cs="HelveticaNeueLT Arabic 55 Roman"/>
        </w:rPr>
        <w:t>FTTH</w:t>
      </w:r>
      <w:r w:rsidR="004C6E16" w:rsidRPr="00A75E9E">
        <w:rPr>
          <w:rFonts w:cs="Calibri"/>
        </w:rPr>
        <w:t> </w:t>
      </w:r>
      <w:r w:rsidR="004C6E16" w:rsidRPr="00A75E9E">
        <w:rPr>
          <w:rFonts w:cs="HelveticaNeueLT Arabic 55 Roman"/>
        </w:rPr>
        <w:t>»</w:t>
      </w:r>
      <w:r w:rsidR="00533210" w:rsidRPr="00A75E9E">
        <w:rPr>
          <w:rFonts w:cs="HelveticaNeueLT Arabic 55 Roman"/>
        </w:rPr>
        <w:t xml:space="preserve"> des </w:t>
      </w:r>
      <w:r w:rsidR="00D3267F" w:rsidRPr="00A75E9E">
        <w:rPr>
          <w:rFonts w:cs="HelveticaNeueLT Arabic 55 Roman"/>
        </w:rPr>
        <w:t>présentes</w:t>
      </w:r>
      <w:r w:rsidRPr="00A75E9E">
        <w:rPr>
          <w:rFonts w:cs="HelveticaNeueLT Arabic 55 Roman"/>
        </w:rPr>
        <w:t>.</w:t>
      </w:r>
    </w:p>
    <w:p w14:paraId="730443EB" w14:textId="13D2C2AE" w:rsidR="00CD52F9" w:rsidRPr="00A75E9E" w:rsidRDefault="00FB7A42" w:rsidP="008C06BD">
      <w:pPr>
        <w:pStyle w:val="Ttitreniveau2"/>
        <w:rPr>
          <w:lang w:val="fr-FR"/>
        </w:rPr>
      </w:pPr>
      <w:bookmarkStart w:id="136" w:name="_Ref290387498"/>
      <w:bookmarkStart w:id="137" w:name="_Toc429558789"/>
      <w:bookmarkStart w:id="138" w:name="_Toc445460787"/>
      <w:bookmarkStart w:id="139" w:name="_Toc445473389"/>
      <w:bookmarkStart w:id="140" w:name="_Toc445474199"/>
      <w:bookmarkStart w:id="141" w:name="_Toc216343664"/>
      <w:proofErr w:type="gramStart"/>
      <w:r w:rsidRPr="00A75E9E">
        <w:rPr>
          <w:lang w:val="fr-FR"/>
        </w:rPr>
        <w:t>n</w:t>
      </w:r>
      <w:r w:rsidR="00F226F5" w:rsidRPr="00A75E9E">
        <w:rPr>
          <w:lang w:val="fr-FR"/>
        </w:rPr>
        <w:t>ature</w:t>
      </w:r>
      <w:proofErr w:type="gramEnd"/>
      <w:r w:rsidR="00F226F5" w:rsidRPr="00A75E9E">
        <w:rPr>
          <w:lang w:val="fr-FR"/>
        </w:rPr>
        <w:t xml:space="preserve"> et durée du d</w:t>
      </w:r>
      <w:r w:rsidR="00CD52F9" w:rsidRPr="00A75E9E">
        <w:rPr>
          <w:lang w:val="fr-FR"/>
        </w:rPr>
        <w:t>roit</w:t>
      </w:r>
      <w:bookmarkEnd w:id="136"/>
      <w:r w:rsidR="00F226F5" w:rsidRPr="00A75E9E">
        <w:rPr>
          <w:lang w:val="fr-FR"/>
        </w:rPr>
        <w:t xml:space="preserve"> sur la Ligne</w:t>
      </w:r>
      <w:r w:rsidR="0054664E" w:rsidRPr="00A75E9E">
        <w:rPr>
          <w:lang w:val="fr-FR"/>
        </w:rPr>
        <w:t xml:space="preserve"> </w:t>
      </w:r>
      <w:r w:rsidR="00C5553B" w:rsidRPr="00A75E9E">
        <w:rPr>
          <w:lang w:val="fr-FR"/>
        </w:rPr>
        <w:t>FTTH</w:t>
      </w:r>
      <w:bookmarkEnd w:id="137"/>
      <w:bookmarkEnd w:id="138"/>
      <w:bookmarkEnd w:id="139"/>
      <w:bookmarkEnd w:id="140"/>
      <w:bookmarkEnd w:id="141"/>
      <w:r w:rsidR="00F226F5" w:rsidRPr="00A75E9E">
        <w:rPr>
          <w:lang w:val="fr-FR"/>
        </w:rPr>
        <w:t xml:space="preserve"> </w:t>
      </w:r>
    </w:p>
    <w:p w14:paraId="730443EC" w14:textId="33A732F2" w:rsidR="00B27C94" w:rsidRPr="00A75E9E" w:rsidRDefault="0029055B" w:rsidP="00D9662D">
      <w:pPr>
        <w:pStyle w:val="Textecourant"/>
        <w:rPr>
          <w:rFonts w:cs="HelveticaNeueLT Arabic 55 Roman"/>
        </w:rPr>
      </w:pPr>
      <w:r w:rsidRPr="00A75E9E">
        <w:rPr>
          <w:rFonts w:cs="HelveticaNeueLT Arabic 55 Roman"/>
        </w:rPr>
        <w:t>Au titre de l</w:t>
      </w:r>
      <w:r w:rsidR="00C16F8A" w:rsidRPr="00A75E9E">
        <w:rPr>
          <w:rFonts w:cs="HelveticaNeueLT Arabic 55 Roman"/>
        </w:rPr>
        <w:t>’offre</w:t>
      </w:r>
      <w:r w:rsidRPr="00A75E9E">
        <w:rPr>
          <w:rFonts w:cs="HelveticaNeueLT Arabic 55 Roman"/>
        </w:rPr>
        <w:t xml:space="preserve"> d’accès à la Ligne </w:t>
      </w:r>
      <w:r w:rsidR="00C5553B" w:rsidRPr="00A75E9E">
        <w:rPr>
          <w:rFonts w:cs="HelveticaNeueLT Arabic 55 Roman"/>
        </w:rPr>
        <w:t>FTTH</w:t>
      </w:r>
      <w:r w:rsidRPr="00A75E9E">
        <w:rPr>
          <w:rFonts w:cs="HelveticaNeueLT Arabic 55 Roman"/>
        </w:rPr>
        <w:t>, l</w:t>
      </w:r>
      <w:r w:rsidR="00B27C94" w:rsidRPr="00A75E9E">
        <w:rPr>
          <w:rFonts w:cs="HelveticaNeueLT Arabic 55 Roman"/>
        </w:rPr>
        <w:t>’Opérateur bénéficie</w:t>
      </w:r>
      <w:r w:rsidR="00DF293D" w:rsidRPr="00A75E9E">
        <w:rPr>
          <w:rFonts w:cs="Calibri"/>
        </w:rPr>
        <w:t> </w:t>
      </w:r>
      <w:r w:rsidR="00B27C94" w:rsidRPr="00A75E9E">
        <w:rPr>
          <w:rFonts w:cs="HelveticaNeueLT Arabic 55 Roman"/>
        </w:rPr>
        <w:t>d’un droit de jouissance</w:t>
      </w:r>
      <w:r w:rsidRPr="00A75E9E">
        <w:rPr>
          <w:rFonts w:cs="HelveticaNeueLT Arabic 55 Roman"/>
        </w:rPr>
        <w:t xml:space="preserve"> </w:t>
      </w:r>
      <w:r w:rsidR="00B27C94" w:rsidRPr="00A75E9E">
        <w:rPr>
          <w:rFonts w:cs="HelveticaNeueLT Arabic 55 Roman"/>
        </w:rPr>
        <w:t xml:space="preserve">sur </w:t>
      </w:r>
      <w:r w:rsidR="00C1255C" w:rsidRPr="00A75E9E">
        <w:rPr>
          <w:rFonts w:cs="HelveticaNeueLT Arabic 55 Roman"/>
        </w:rPr>
        <w:t xml:space="preserve">la Fibre Partageable de la </w:t>
      </w:r>
      <w:r w:rsidR="001934E3" w:rsidRPr="00A75E9E">
        <w:rPr>
          <w:rFonts w:cs="HelveticaNeueLT Arabic 55 Roman"/>
        </w:rPr>
        <w:t xml:space="preserve">Ligne </w:t>
      </w:r>
      <w:r w:rsidR="00C5553B" w:rsidRPr="00A75E9E">
        <w:rPr>
          <w:rFonts w:cs="HelveticaNeueLT Arabic 55 Roman"/>
        </w:rPr>
        <w:t>FTTH</w:t>
      </w:r>
      <w:r w:rsidR="00B27C94" w:rsidRPr="00A75E9E">
        <w:rPr>
          <w:rFonts w:cs="HelveticaNeueLT Arabic 55 Roman"/>
        </w:rPr>
        <w:t xml:space="preserve"> </w:t>
      </w:r>
      <w:r w:rsidR="00C1255C" w:rsidRPr="00A75E9E">
        <w:rPr>
          <w:rFonts w:cs="HelveticaNeueLT Arabic 55 Roman"/>
        </w:rPr>
        <w:t>qui lui est mise à disposition</w:t>
      </w:r>
      <w:r w:rsidR="00B27C94" w:rsidRPr="00A75E9E">
        <w:rPr>
          <w:rFonts w:cs="HelveticaNeueLT Arabic 55 Roman"/>
        </w:rPr>
        <w:t>.</w:t>
      </w:r>
      <w:r w:rsidR="00DF293D" w:rsidRPr="00A75E9E">
        <w:rPr>
          <w:rFonts w:cs="HelveticaNeueLT Arabic 55 Roman"/>
        </w:rPr>
        <w:t xml:space="preserve"> </w:t>
      </w:r>
    </w:p>
    <w:p w14:paraId="730443ED" w14:textId="1342FFFE" w:rsidR="00BA1A01" w:rsidRPr="00A75E9E" w:rsidRDefault="00BA1A01" w:rsidP="00BA1A01">
      <w:pPr>
        <w:pStyle w:val="Textecourant"/>
        <w:rPr>
          <w:rFonts w:cs="HelveticaNeueLT Arabic 55 Roman"/>
        </w:rPr>
      </w:pPr>
      <w:r w:rsidRPr="00A75E9E">
        <w:rPr>
          <w:rFonts w:cs="HelveticaNeueLT Arabic 55 Roman"/>
        </w:rPr>
        <w:t xml:space="preserve">L’Opérateur est informé que la mise à disposition de la Ligne </w:t>
      </w:r>
      <w:r w:rsidR="00C5553B" w:rsidRPr="00A75E9E">
        <w:rPr>
          <w:rFonts w:cs="HelveticaNeueLT Arabic 55 Roman"/>
        </w:rPr>
        <w:t>FTTH</w:t>
      </w:r>
      <w:r w:rsidRPr="00A75E9E">
        <w:rPr>
          <w:rFonts w:cs="HelveticaNeueLT Arabic 55 Roman"/>
        </w:rPr>
        <w:t xml:space="preserve"> n’est pas exclusive afin de permettre </w:t>
      </w:r>
      <w:r w:rsidR="006B0CB1" w:rsidRPr="00A75E9E">
        <w:rPr>
          <w:rFonts w:cs="HelveticaNeueLT Arabic 55 Roman"/>
        </w:rPr>
        <w:t xml:space="preserve">à l’Opérateur d’Immeuble </w:t>
      </w:r>
      <w:r w:rsidRPr="00A75E9E">
        <w:rPr>
          <w:rFonts w:cs="HelveticaNeueLT Arabic 55 Roman"/>
        </w:rPr>
        <w:t xml:space="preserve">de conserver la possibilité de </w:t>
      </w:r>
      <w:r w:rsidR="00200670" w:rsidRPr="00A75E9E">
        <w:rPr>
          <w:rFonts w:cs="HelveticaNeueLT Arabic 55 Roman"/>
        </w:rPr>
        <w:t xml:space="preserve">la </w:t>
      </w:r>
      <w:r w:rsidRPr="00A75E9E">
        <w:rPr>
          <w:rFonts w:cs="HelveticaNeueLT Arabic 55 Roman"/>
        </w:rPr>
        <w:t xml:space="preserve">mettre à disposition </w:t>
      </w:r>
      <w:r w:rsidR="00200670" w:rsidRPr="00A75E9E">
        <w:rPr>
          <w:rFonts w:cs="HelveticaNeueLT Arabic 55 Roman"/>
        </w:rPr>
        <w:t>d’</w:t>
      </w:r>
      <w:r w:rsidRPr="00A75E9E">
        <w:rPr>
          <w:rFonts w:cs="HelveticaNeueLT Arabic 55 Roman"/>
        </w:rPr>
        <w:t>un autre opérateur en vue de desservir le Client Final</w:t>
      </w:r>
      <w:r w:rsidR="00280EE8" w:rsidRPr="00A75E9E">
        <w:rPr>
          <w:rFonts w:cs="HelveticaNeueLT Arabic 55 Roman"/>
        </w:rPr>
        <w:t xml:space="preserve"> ou de raccorder un Site Mobile</w:t>
      </w:r>
      <w:r w:rsidRPr="00A75E9E">
        <w:rPr>
          <w:rFonts w:cs="HelveticaNeueLT Arabic 55 Roman"/>
        </w:rPr>
        <w:t>.</w:t>
      </w:r>
    </w:p>
    <w:p w14:paraId="730443EE" w14:textId="6057B828" w:rsidR="00B132AE" w:rsidRPr="00A75E9E" w:rsidRDefault="00B27C94" w:rsidP="0029055B">
      <w:pPr>
        <w:pStyle w:val="Textecourant"/>
        <w:rPr>
          <w:rFonts w:cs="HelveticaNeueLT Arabic 55 Roman"/>
        </w:rPr>
      </w:pPr>
      <w:r w:rsidRPr="00A75E9E">
        <w:rPr>
          <w:rFonts w:cs="HelveticaNeueLT Arabic 55 Roman"/>
        </w:rPr>
        <w:t>Ce droit de jouissance est conféré</w:t>
      </w:r>
      <w:r w:rsidR="00BA1A01" w:rsidRPr="00A75E9E">
        <w:rPr>
          <w:rFonts w:cs="HelveticaNeueLT Arabic 55 Roman"/>
        </w:rPr>
        <w:t>,</w:t>
      </w:r>
      <w:r w:rsidRPr="00A75E9E">
        <w:rPr>
          <w:rFonts w:cs="HelveticaNeueLT Arabic 55 Roman"/>
        </w:rPr>
        <w:t xml:space="preserve"> </w:t>
      </w:r>
      <w:r w:rsidR="00C1255C" w:rsidRPr="00A75E9E">
        <w:rPr>
          <w:rFonts w:cs="HelveticaNeueLT Arabic 55 Roman"/>
        </w:rPr>
        <w:t xml:space="preserve">à compter de la mise à disposition </w:t>
      </w:r>
      <w:r w:rsidR="00BA1A01" w:rsidRPr="00A75E9E">
        <w:rPr>
          <w:rFonts w:cs="HelveticaNeueLT Arabic 55 Roman"/>
        </w:rPr>
        <w:t xml:space="preserve">de la Ligne </w:t>
      </w:r>
      <w:r w:rsidR="00C5553B" w:rsidRPr="00A75E9E">
        <w:rPr>
          <w:rFonts w:cs="HelveticaNeueLT Arabic 55 Roman"/>
        </w:rPr>
        <w:t>FTTH</w:t>
      </w:r>
      <w:r w:rsidR="00BA1A01" w:rsidRPr="00A75E9E">
        <w:rPr>
          <w:rFonts w:cs="HelveticaNeueLT Arabic 55 Roman"/>
        </w:rPr>
        <w:t xml:space="preserve">, </w:t>
      </w:r>
      <w:r w:rsidRPr="00A75E9E">
        <w:rPr>
          <w:rFonts w:cs="HelveticaNeueLT Arabic 55 Roman"/>
        </w:rPr>
        <w:t>pour une durée indéterminée</w:t>
      </w:r>
      <w:r w:rsidR="003957A5" w:rsidRPr="00A75E9E">
        <w:rPr>
          <w:rFonts w:cs="HelveticaNeueLT Arabic 55 Roman"/>
        </w:rPr>
        <w:t xml:space="preserve"> dans les limites ci-après</w:t>
      </w:r>
      <w:r w:rsidR="00BA1A01" w:rsidRPr="00A75E9E">
        <w:rPr>
          <w:rFonts w:cs="HelveticaNeueLT Arabic 55 Roman"/>
        </w:rPr>
        <w:t xml:space="preserve">. Il </w:t>
      </w:r>
      <w:r w:rsidR="00C1255C" w:rsidRPr="00A75E9E">
        <w:rPr>
          <w:rFonts w:cs="HelveticaNeueLT Arabic 55 Roman"/>
        </w:rPr>
        <w:t>prend fin à la survenance du premier des évènements suivants</w:t>
      </w:r>
      <w:r w:rsidR="00C1255C" w:rsidRPr="00A75E9E">
        <w:rPr>
          <w:rFonts w:cs="Calibri"/>
        </w:rPr>
        <w:t> </w:t>
      </w:r>
      <w:r w:rsidR="00C1255C" w:rsidRPr="00A75E9E">
        <w:rPr>
          <w:rFonts w:cs="HelveticaNeueLT Arabic 55 Roman"/>
        </w:rPr>
        <w:t xml:space="preserve">: </w:t>
      </w:r>
    </w:p>
    <w:p w14:paraId="730443EF" w14:textId="6EF9E451" w:rsidR="00B132AE" w:rsidRPr="00A75E9E" w:rsidRDefault="00BA1A01" w:rsidP="006B0CB1">
      <w:pPr>
        <w:pStyle w:val="Texte"/>
        <w:numPr>
          <w:ilvl w:val="0"/>
          <w:numId w:val="21"/>
        </w:numPr>
        <w:rPr>
          <w:rFonts w:cs="HelveticaNeueLT Arabic 55 Roman"/>
        </w:rPr>
      </w:pPr>
      <w:proofErr w:type="gramStart"/>
      <w:r w:rsidRPr="00A75E9E">
        <w:rPr>
          <w:rFonts w:cs="HelveticaNeueLT Arabic 55 Roman"/>
        </w:rPr>
        <w:t>du</w:t>
      </w:r>
      <w:proofErr w:type="gramEnd"/>
      <w:r w:rsidRPr="00A75E9E">
        <w:rPr>
          <w:rFonts w:cs="HelveticaNeueLT Arabic 55 Roman"/>
        </w:rPr>
        <w:t xml:space="preserve"> </w:t>
      </w:r>
      <w:r w:rsidR="00C1255C" w:rsidRPr="00A75E9E">
        <w:rPr>
          <w:rFonts w:cs="HelveticaNeueLT Arabic 55 Roman"/>
        </w:rPr>
        <w:t xml:space="preserve">terme normal ou anticipé </w:t>
      </w:r>
      <w:r w:rsidR="00B27C94" w:rsidRPr="00A75E9E">
        <w:rPr>
          <w:rFonts w:cs="HelveticaNeueLT Arabic 55 Roman"/>
        </w:rPr>
        <w:t>de la Convention</w:t>
      </w:r>
      <w:r w:rsidR="00AD5583" w:rsidRPr="00A75E9E">
        <w:rPr>
          <w:rFonts w:cs="HelveticaNeueLT Arabic 55 Roman"/>
        </w:rPr>
        <w:t xml:space="preserve"> </w:t>
      </w:r>
      <w:r w:rsidR="00C678A4" w:rsidRPr="00A75E9E">
        <w:rPr>
          <w:rFonts w:cs="HelveticaNeueLT Arabic 55 Roman"/>
        </w:rPr>
        <w:t>d’Immeuble</w:t>
      </w:r>
      <w:r w:rsidR="00B27C94" w:rsidRPr="00A75E9E">
        <w:rPr>
          <w:rFonts w:cs="HelveticaNeueLT Arabic 55 Roman"/>
        </w:rPr>
        <w:t xml:space="preserve"> au titre de laquelle </w:t>
      </w:r>
      <w:r w:rsidR="006B0CB1" w:rsidRPr="00A75E9E">
        <w:rPr>
          <w:rFonts w:cs="HelveticaNeueLT Arabic 55 Roman"/>
        </w:rPr>
        <w:t>l’Opérateur d’Immeuble</w:t>
      </w:r>
      <w:r w:rsidR="0091662E" w:rsidRPr="00A75E9E">
        <w:rPr>
          <w:rFonts w:cs="HelveticaNeueLT Arabic 55 Roman"/>
        </w:rPr>
        <w:t xml:space="preserve"> </w:t>
      </w:r>
      <w:r w:rsidR="00154D6E" w:rsidRPr="00A75E9E">
        <w:rPr>
          <w:rFonts w:cs="HelveticaNeueLT Arabic 55 Roman"/>
        </w:rPr>
        <w:t xml:space="preserve">installe </w:t>
      </w:r>
      <w:r w:rsidR="00C832A4" w:rsidRPr="00A75E9E">
        <w:rPr>
          <w:rFonts w:cs="HelveticaNeueLT Arabic 55 Roman"/>
        </w:rPr>
        <w:t xml:space="preserve">ou </w:t>
      </w:r>
      <w:r w:rsidR="00411CD0" w:rsidRPr="00A75E9E">
        <w:rPr>
          <w:rFonts w:cs="HelveticaNeueLT Arabic 55 Roman"/>
        </w:rPr>
        <w:t xml:space="preserve">gère </w:t>
      </w:r>
      <w:r w:rsidR="00C16F8A" w:rsidRPr="00A75E9E">
        <w:rPr>
          <w:rFonts w:cs="HelveticaNeueLT Arabic 55 Roman"/>
        </w:rPr>
        <w:t xml:space="preserve">et </w:t>
      </w:r>
      <w:r w:rsidR="00411CD0" w:rsidRPr="00A75E9E">
        <w:rPr>
          <w:rFonts w:cs="HelveticaNeueLT Arabic 55 Roman"/>
        </w:rPr>
        <w:t>entretient</w:t>
      </w:r>
      <w:r w:rsidR="0091662E" w:rsidRPr="00A75E9E">
        <w:rPr>
          <w:rFonts w:cs="HelveticaNeueLT Arabic 55 Roman"/>
        </w:rPr>
        <w:t xml:space="preserve"> </w:t>
      </w:r>
      <w:r w:rsidR="00411CD0" w:rsidRPr="00A75E9E">
        <w:rPr>
          <w:rFonts w:cs="HelveticaNeueLT Arabic 55 Roman"/>
        </w:rPr>
        <w:t xml:space="preserve">la Ligne </w:t>
      </w:r>
      <w:r w:rsidR="00C5553B" w:rsidRPr="00A75E9E">
        <w:rPr>
          <w:rFonts w:cs="HelveticaNeueLT Arabic 55 Roman"/>
        </w:rPr>
        <w:t>FTTH</w:t>
      </w:r>
      <w:r w:rsidR="0091662E" w:rsidRPr="00A75E9E">
        <w:rPr>
          <w:rFonts w:cs="Calibri"/>
        </w:rPr>
        <w:t> </w:t>
      </w:r>
      <w:r w:rsidR="0091662E" w:rsidRPr="00A75E9E">
        <w:rPr>
          <w:rFonts w:cs="HelveticaNeueLT Arabic 55 Roman"/>
        </w:rPr>
        <w:t xml:space="preserve">ou, </w:t>
      </w:r>
    </w:p>
    <w:p w14:paraId="730443F0" w14:textId="3881B022" w:rsidR="00C1255C" w:rsidRPr="00A75E9E" w:rsidRDefault="00BA1A01" w:rsidP="009F304C">
      <w:pPr>
        <w:pStyle w:val="Texte"/>
        <w:numPr>
          <w:ilvl w:val="0"/>
          <w:numId w:val="21"/>
        </w:numPr>
        <w:rPr>
          <w:rFonts w:cs="HelveticaNeueLT Arabic 55 Roman"/>
        </w:rPr>
      </w:pPr>
      <w:proofErr w:type="gramStart"/>
      <w:r w:rsidRPr="00A75E9E">
        <w:rPr>
          <w:rFonts w:cs="HelveticaNeueLT Arabic 55 Roman"/>
        </w:rPr>
        <w:t>du</w:t>
      </w:r>
      <w:proofErr w:type="gramEnd"/>
      <w:r w:rsidRPr="00A75E9E">
        <w:rPr>
          <w:rFonts w:cs="HelveticaNeueLT Arabic 55 Roman"/>
        </w:rPr>
        <w:t xml:space="preserve"> </w:t>
      </w:r>
      <w:r w:rsidR="00C1255C" w:rsidRPr="00A75E9E">
        <w:rPr>
          <w:rFonts w:cs="HelveticaNeueLT Arabic 55 Roman"/>
        </w:rPr>
        <w:t xml:space="preserve">terme normal ou anticipé </w:t>
      </w:r>
      <w:r w:rsidR="00B27C94" w:rsidRPr="00A75E9E">
        <w:rPr>
          <w:rFonts w:cs="HelveticaNeueLT Arabic 55 Roman"/>
        </w:rPr>
        <w:t xml:space="preserve">de l’accord au titre duquel </w:t>
      </w:r>
      <w:r w:rsidR="000F7DC1" w:rsidRPr="00A75E9E">
        <w:rPr>
          <w:rFonts w:cs="HelveticaNeueLT Arabic 55 Roman"/>
        </w:rPr>
        <w:t>un</w:t>
      </w:r>
      <w:r w:rsidR="00B27C94" w:rsidRPr="00A75E9E">
        <w:rPr>
          <w:rFonts w:cs="HelveticaNeueLT Arabic 55 Roman"/>
        </w:rPr>
        <w:t xml:space="preserve"> Câblage</w:t>
      </w:r>
      <w:r w:rsidR="00B132AE" w:rsidRPr="00A75E9E">
        <w:rPr>
          <w:rFonts w:cs="HelveticaNeueLT Arabic 55 Roman"/>
        </w:rPr>
        <w:t xml:space="preserve"> </w:t>
      </w:r>
      <w:r w:rsidR="00C5553B" w:rsidRPr="00A75E9E">
        <w:rPr>
          <w:rFonts w:cs="HelveticaNeueLT Arabic 55 Roman"/>
        </w:rPr>
        <w:t>FTTH</w:t>
      </w:r>
      <w:r w:rsidR="00B132AE" w:rsidRPr="00A75E9E">
        <w:rPr>
          <w:rFonts w:cs="HelveticaNeueLT Arabic 55 Roman"/>
        </w:rPr>
        <w:t xml:space="preserve"> </w:t>
      </w:r>
      <w:r w:rsidR="000F7DC1" w:rsidRPr="00A75E9E">
        <w:rPr>
          <w:rFonts w:cs="HelveticaNeueLT Arabic 55 Roman"/>
        </w:rPr>
        <w:t xml:space="preserve">a été installé </w:t>
      </w:r>
      <w:r w:rsidR="00B132AE" w:rsidRPr="00A75E9E">
        <w:rPr>
          <w:rFonts w:cs="HelveticaNeueLT Arabic 55 Roman"/>
        </w:rPr>
        <w:t xml:space="preserve">dans </w:t>
      </w:r>
      <w:r w:rsidR="001534B9" w:rsidRPr="00A75E9E">
        <w:rPr>
          <w:rFonts w:cs="HelveticaNeueLT Arabic 55 Roman"/>
        </w:rPr>
        <w:t>un</w:t>
      </w:r>
      <w:r w:rsidR="00632933" w:rsidRPr="00A75E9E">
        <w:rPr>
          <w:rFonts w:cs="HelveticaNeueLT Arabic 55 Roman"/>
        </w:rPr>
        <w:t>e Maison Individuelle</w:t>
      </w:r>
      <w:r w:rsidR="00B132AE" w:rsidRPr="00A75E9E">
        <w:rPr>
          <w:rFonts w:cs="HelveticaNeueLT Arabic 55 Roman"/>
        </w:rPr>
        <w:t xml:space="preserve"> </w:t>
      </w:r>
      <w:r w:rsidR="00C5553B" w:rsidRPr="00A75E9E">
        <w:rPr>
          <w:rFonts w:cs="HelveticaNeueLT Arabic 55 Roman"/>
        </w:rPr>
        <w:t>FTTH</w:t>
      </w:r>
      <w:r w:rsidRPr="00A75E9E">
        <w:rPr>
          <w:rFonts w:cs="HelveticaNeueLT Arabic 55 Roman"/>
        </w:rPr>
        <w:t xml:space="preserve"> ou</w:t>
      </w:r>
      <w:r w:rsidR="00C90A2D" w:rsidRPr="00A75E9E">
        <w:rPr>
          <w:rFonts w:cs="HelveticaNeueLT Arabic 55 Roman"/>
        </w:rPr>
        <w:t>,</w:t>
      </w:r>
    </w:p>
    <w:p w14:paraId="730443F1" w14:textId="070BE631" w:rsidR="00EA2CF0" w:rsidRPr="00A75E9E" w:rsidRDefault="00BA1A01" w:rsidP="009F304C">
      <w:pPr>
        <w:pStyle w:val="Texte"/>
        <w:numPr>
          <w:ilvl w:val="0"/>
          <w:numId w:val="21"/>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la </w:t>
      </w:r>
      <w:r w:rsidR="00C1255C" w:rsidRPr="00A75E9E">
        <w:rPr>
          <w:rFonts w:cs="HelveticaNeueLT Arabic 55 Roman"/>
        </w:rPr>
        <w:t xml:space="preserve">résiliation de la Ligne </w:t>
      </w:r>
      <w:r w:rsidR="00C5553B" w:rsidRPr="00A75E9E">
        <w:rPr>
          <w:rFonts w:cs="HelveticaNeueLT Arabic 55 Roman"/>
        </w:rPr>
        <w:t>FTTH</w:t>
      </w:r>
      <w:r w:rsidR="00C1255C" w:rsidRPr="00A75E9E">
        <w:rPr>
          <w:rFonts w:cs="HelveticaNeueLT Arabic 55 Roman"/>
        </w:rPr>
        <w:t xml:space="preserve"> conformément à l’article «</w:t>
      </w:r>
      <w:r w:rsidR="00C1255C" w:rsidRPr="00A75E9E">
        <w:rPr>
          <w:rFonts w:cs="Calibri"/>
        </w:rPr>
        <w:t> </w:t>
      </w:r>
      <w:r w:rsidR="00AC78D5" w:rsidRPr="00A75E9E">
        <w:rPr>
          <w:rFonts w:cs="HelveticaNeueLT Arabic 55 Roman"/>
        </w:rPr>
        <w:t>résil</w:t>
      </w:r>
      <w:r w:rsidR="00C1255C" w:rsidRPr="00A75E9E">
        <w:rPr>
          <w:rFonts w:cs="HelveticaNeueLT Arabic 55 Roman"/>
        </w:rPr>
        <w:t>iation</w:t>
      </w:r>
      <w:r w:rsidR="00C1255C" w:rsidRPr="00A75E9E">
        <w:rPr>
          <w:rFonts w:cs="Calibri"/>
        </w:rPr>
        <w:t> </w:t>
      </w:r>
      <w:r w:rsidR="00C1255C" w:rsidRPr="00A75E9E">
        <w:rPr>
          <w:rFonts w:cs="HelveticaNeueLT Arabic 55 Roman"/>
        </w:rPr>
        <w:t>»</w:t>
      </w:r>
      <w:r w:rsidR="009D364E" w:rsidRPr="00A75E9E">
        <w:rPr>
          <w:rFonts w:cs="HelveticaNeueLT Arabic 55 Roman"/>
        </w:rPr>
        <w:t xml:space="preserve"> </w:t>
      </w:r>
      <w:r w:rsidR="007D4B79" w:rsidRPr="00A75E9E">
        <w:rPr>
          <w:rFonts w:cs="HelveticaNeueLT Arabic 55 Roman"/>
        </w:rPr>
        <w:t>des Conditions Générales</w:t>
      </w:r>
      <w:r w:rsidR="00C453D9" w:rsidRPr="00A75E9E">
        <w:rPr>
          <w:rFonts w:cs="HelveticaNeueLT Arabic 55 Roman"/>
        </w:rPr>
        <w:t xml:space="preserve"> ou</w:t>
      </w:r>
      <w:r w:rsidR="009D364E" w:rsidRPr="00A75E9E">
        <w:rPr>
          <w:rFonts w:cs="HelveticaNeueLT Arabic 55 Roman"/>
        </w:rPr>
        <w:t>,</w:t>
      </w:r>
    </w:p>
    <w:p w14:paraId="6D1B55D6" w14:textId="578E5A4C" w:rsidR="006656A9" w:rsidRPr="00A75E9E" w:rsidRDefault="006656A9" w:rsidP="006656A9">
      <w:pPr>
        <w:pStyle w:val="Texte"/>
        <w:numPr>
          <w:ilvl w:val="0"/>
          <w:numId w:val="21"/>
        </w:numPr>
        <w:rPr>
          <w:rFonts w:cs="HelveticaNeueLT Arabic 55 Roman"/>
        </w:rPr>
      </w:pPr>
      <w:proofErr w:type="gramStart"/>
      <w:r w:rsidRPr="00A75E9E">
        <w:rPr>
          <w:rFonts w:cs="HelveticaNeueLT Arabic 55 Roman"/>
        </w:rPr>
        <w:t>d’une</w:t>
      </w:r>
      <w:proofErr w:type="gramEnd"/>
      <w:r w:rsidRPr="00A75E9E">
        <w:rPr>
          <w:rFonts w:cs="HelveticaNeueLT Arabic 55 Roman"/>
        </w:rPr>
        <w:t xml:space="preserve"> demande de mise à disposition de la Ligne </w:t>
      </w:r>
      <w:r w:rsidR="00C5553B" w:rsidRPr="00A75E9E">
        <w:rPr>
          <w:rFonts w:cs="HelveticaNeueLT Arabic 55 Roman"/>
        </w:rPr>
        <w:t>FTTH</w:t>
      </w:r>
      <w:r w:rsidRPr="00A75E9E">
        <w:rPr>
          <w:rFonts w:cs="HelveticaNeueLT Arabic 55 Roman"/>
        </w:rPr>
        <w:t xml:space="preserve"> d’un opérateur sur Fibre Partageable ou, </w:t>
      </w:r>
    </w:p>
    <w:p w14:paraId="2A68F7E5" w14:textId="4E8CD609" w:rsidR="007B3E4F" w:rsidRPr="00A75E9E" w:rsidRDefault="007B3E4F" w:rsidP="009F304C">
      <w:pPr>
        <w:pStyle w:val="Texte"/>
        <w:numPr>
          <w:ilvl w:val="0"/>
          <w:numId w:val="21"/>
        </w:numPr>
        <w:rPr>
          <w:rFonts w:cs="HelveticaNeueLT Arabic 55 Roman"/>
        </w:rPr>
      </w:pPr>
      <w:proofErr w:type="gramStart"/>
      <w:r w:rsidRPr="00A75E9E">
        <w:rPr>
          <w:rFonts w:cs="HelveticaNeueLT Arabic 55 Roman"/>
        </w:rPr>
        <w:t>du</w:t>
      </w:r>
      <w:proofErr w:type="gramEnd"/>
      <w:r w:rsidRPr="00A75E9E">
        <w:rPr>
          <w:rFonts w:cs="HelveticaNeueLT Arabic 55 Roman"/>
        </w:rPr>
        <w:t xml:space="preserve"> terme normal ou anticipé du Contrat.</w:t>
      </w:r>
    </w:p>
    <w:p w14:paraId="730443F3" w14:textId="25C13D32" w:rsidR="004B3492" w:rsidRPr="00A75E9E" w:rsidRDefault="00200670" w:rsidP="00C90A2D">
      <w:pPr>
        <w:pStyle w:val="Textecourant"/>
        <w:rPr>
          <w:rFonts w:cs="HelveticaNeueLT Arabic 55 Roman"/>
        </w:rPr>
      </w:pPr>
      <w:r w:rsidRPr="00A75E9E">
        <w:rPr>
          <w:rFonts w:cs="HelveticaNeueLT Arabic 55 Roman"/>
        </w:rPr>
        <w:lastRenderedPageBreak/>
        <w:t>Le</w:t>
      </w:r>
      <w:r w:rsidR="004B3492" w:rsidRPr="00A75E9E">
        <w:rPr>
          <w:rFonts w:cs="HelveticaNeueLT Arabic 55 Roman"/>
        </w:rPr>
        <w:t xml:space="preserve"> terme du droit de jouissance</w:t>
      </w:r>
      <w:r w:rsidRPr="00A75E9E">
        <w:rPr>
          <w:rFonts w:cs="HelveticaNeueLT Arabic 55 Roman"/>
        </w:rPr>
        <w:t xml:space="preserve"> entraine de plein droit la résiliation de</w:t>
      </w:r>
      <w:r w:rsidR="004B3492" w:rsidRPr="00A75E9E">
        <w:rPr>
          <w:rFonts w:cs="HelveticaNeueLT Arabic 55 Roman"/>
        </w:rPr>
        <w:t xml:space="preserve"> </w:t>
      </w:r>
      <w:r w:rsidR="004E3149" w:rsidRPr="00A75E9E">
        <w:rPr>
          <w:rFonts w:cs="HelveticaNeueLT Arabic 55 Roman"/>
        </w:rPr>
        <w:t xml:space="preserve">la Ligne </w:t>
      </w:r>
      <w:r w:rsidR="00C5553B" w:rsidRPr="00A75E9E">
        <w:rPr>
          <w:rFonts w:cs="HelveticaNeueLT Arabic 55 Roman"/>
        </w:rPr>
        <w:t>FTTH</w:t>
      </w:r>
      <w:r w:rsidRPr="00A75E9E">
        <w:rPr>
          <w:rFonts w:cs="HelveticaNeueLT Arabic 55 Roman"/>
        </w:rPr>
        <w:t xml:space="preserve">. </w:t>
      </w:r>
    </w:p>
    <w:p w14:paraId="0155650F" w14:textId="77777777" w:rsidR="00AA50C4" w:rsidRPr="00A75E9E" w:rsidRDefault="00AA50C4" w:rsidP="00C90A2D">
      <w:pPr>
        <w:pStyle w:val="Textecourant"/>
        <w:rPr>
          <w:rFonts w:cs="HelveticaNeueLT Arabic 55 Roman"/>
        </w:rPr>
      </w:pPr>
    </w:p>
    <w:p w14:paraId="730443F4" w14:textId="77777777" w:rsidR="00F226F5" w:rsidRPr="00A75E9E" w:rsidRDefault="00FB7A42" w:rsidP="008C06BD">
      <w:pPr>
        <w:pStyle w:val="Ttitreniveau2"/>
        <w:rPr>
          <w:lang w:val="fr-FR"/>
        </w:rPr>
      </w:pPr>
      <w:bookmarkStart w:id="142" w:name="_Toc429558790"/>
      <w:bookmarkStart w:id="143" w:name="_Toc445460788"/>
      <w:bookmarkStart w:id="144" w:name="_Toc445473390"/>
      <w:bookmarkStart w:id="145" w:name="_Toc445474200"/>
      <w:bookmarkStart w:id="146" w:name="_Toc216343665"/>
      <w:proofErr w:type="gramStart"/>
      <w:r w:rsidRPr="00A75E9E">
        <w:rPr>
          <w:lang w:val="fr-FR"/>
        </w:rPr>
        <w:t>p</w:t>
      </w:r>
      <w:r w:rsidR="00F226F5" w:rsidRPr="00A75E9E">
        <w:rPr>
          <w:lang w:val="fr-FR"/>
        </w:rPr>
        <w:t>rincipes</w:t>
      </w:r>
      <w:proofErr w:type="gramEnd"/>
      <w:r w:rsidR="00F226F5" w:rsidRPr="00A75E9E">
        <w:rPr>
          <w:lang w:val="fr-FR"/>
        </w:rPr>
        <w:t xml:space="preserve"> tarifaires</w:t>
      </w:r>
      <w:bookmarkEnd w:id="142"/>
      <w:bookmarkEnd w:id="143"/>
      <w:bookmarkEnd w:id="144"/>
      <w:bookmarkEnd w:id="145"/>
      <w:bookmarkEnd w:id="146"/>
    </w:p>
    <w:p w14:paraId="730443F5" w14:textId="22295B87" w:rsidR="006F213B" w:rsidRPr="00A75E9E" w:rsidRDefault="006F213B" w:rsidP="008655F5">
      <w:pPr>
        <w:pStyle w:val="Textecourant"/>
        <w:rPr>
          <w:rFonts w:cs="HelveticaNeueLT Arabic 55 Roman"/>
        </w:rPr>
      </w:pPr>
      <w:bookmarkStart w:id="147" w:name="_Ref278297271"/>
      <w:bookmarkEnd w:id="134"/>
      <w:bookmarkEnd w:id="135"/>
      <w:r w:rsidRPr="00A75E9E">
        <w:rPr>
          <w:rFonts w:cs="HelveticaNeueLT Arabic 55 Roman"/>
        </w:rPr>
        <w:t xml:space="preserve">Le prix </w:t>
      </w:r>
      <w:r w:rsidR="00BF2358" w:rsidRPr="00A75E9E">
        <w:rPr>
          <w:rFonts w:cs="HelveticaNeueLT Arabic 55 Roman"/>
        </w:rPr>
        <w:t xml:space="preserve">applicable à l’offre d’accès à la Ligne </w:t>
      </w:r>
      <w:r w:rsidR="00C5553B" w:rsidRPr="00A75E9E">
        <w:rPr>
          <w:rFonts w:cs="HelveticaNeueLT Arabic 55 Roman"/>
        </w:rPr>
        <w:t>FTTH</w:t>
      </w:r>
      <w:r w:rsidR="00BF2358" w:rsidRPr="00A75E9E">
        <w:rPr>
          <w:rFonts w:cs="HelveticaNeueLT Arabic 55 Roman"/>
        </w:rPr>
        <w:t xml:space="preserve"> </w:t>
      </w:r>
      <w:r w:rsidRPr="00A75E9E">
        <w:rPr>
          <w:rFonts w:cs="HelveticaNeueLT Arabic 55 Roman"/>
        </w:rPr>
        <w:t>d</w:t>
      </w:r>
      <w:r w:rsidR="005F63F5" w:rsidRPr="00A75E9E">
        <w:rPr>
          <w:rFonts w:cs="HelveticaNeueLT Arabic 55 Roman"/>
        </w:rPr>
        <w:t>û</w:t>
      </w:r>
      <w:r w:rsidRPr="00A75E9E">
        <w:rPr>
          <w:rFonts w:cs="HelveticaNeueLT Arabic 55 Roman"/>
        </w:rPr>
        <w:t xml:space="preserve"> à </w:t>
      </w:r>
      <w:r w:rsidR="006B0CB1" w:rsidRPr="00A75E9E">
        <w:rPr>
          <w:rFonts w:cs="HelveticaNeueLT Arabic 55 Roman"/>
        </w:rPr>
        <w:t>l’Opérateur d’Immeuble</w:t>
      </w:r>
      <w:r w:rsidR="006B0CB1" w:rsidRPr="00A75E9E" w:rsidDel="00A21A90">
        <w:rPr>
          <w:rFonts w:cs="HelveticaNeueLT Arabic 55 Roman"/>
        </w:rPr>
        <w:t xml:space="preserve"> </w:t>
      </w:r>
      <w:r w:rsidRPr="00A75E9E">
        <w:rPr>
          <w:rFonts w:cs="HelveticaNeueLT Arabic 55 Roman"/>
        </w:rPr>
        <w:t>par l’Opérateur</w:t>
      </w:r>
      <w:r w:rsidR="003151FF" w:rsidRPr="00A75E9E">
        <w:rPr>
          <w:rFonts w:cs="HelveticaNeueLT Arabic 55 Roman"/>
        </w:rPr>
        <w:t>,</w:t>
      </w:r>
      <w:r w:rsidRPr="00A75E9E">
        <w:rPr>
          <w:rFonts w:cs="HelveticaNeueLT Arabic 55 Roman"/>
        </w:rPr>
        <w:t xml:space="preserve"> selon les tarifs décrits </w:t>
      </w:r>
      <w:r w:rsidR="006656A9" w:rsidRPr="00A75E9E">
        <w:rPr>
          <w:rFonts w:cs="HelveticaNeueLT Arabic 55 Roman"/>
        </w:rPr>
        <w:t>à l’</w:t>
      </w:r>
      <w:r w:rsidRPr="00A75E9E">
        <w:rPr>
          <w:rFonts w:cs="HelveticaNeueLT Arabic 55 Roman"/>
        </w:rPr>
        <w:t xml:space="preserve">annexe </w:t>
      </w:r>
      <w:r w:rsidR="003151FF" w:rsidRPr="00A75E9E">
        <w:rPr>
          <w:rFonts w:cs="HelveticaNeueLT Arabic 55 Roman"/>
        </w:rPr>
        <w:t>«</w:t>
      </w:r>
      <w:r w:rsidR="003151FF" w:rsidRPr="00A75E9E">
        <w:rPr>
          <w:rFonts w:cs="Calibri"/>
        </w:rPr>
        <w:t> </w:t>
      </w:r>
      <w:r w:rsidR="008A58FA" w:rsidRPr="00A75E9E">
        <w:rPr>
          <w:rFonts w:cs="HelveticaNeueLT Arabic 55 Roman"/>
        </w:rPr>
        <w:t>p</w:t>
      </w:r>
      <w:r w:rsidR="003151FF" w:rsidRPr="00A75E9E">
        <w:rPr>
          <w:rFonts w:cs="HelveticaNeueLT Arabic 55 Roman"/>
        </w:rPr>
        <w:t>rix</w:t>
      </w:r>
      <w:r w:rsidR="003151FF" w:rsidRPr="00A75E9E">
        <w:rPr>
          <w:rFonts w:cs="Calibri"/>
        </w:rPr>
        <w:t> </w:t>
      </w:r>
      <w:r w:rsidR="003151FF" w:rsidRPr="00A75E9E">
        <w:rPr>
          <w:rFonts w:cs="HelveticaNeueLT Arabic 55 Roman"/>
        </w:rPr>
        <w:t xml:space="preserve">» </w:t>
      </w:r>
      <w:r w:rsidRPr="00A75E9E">
        <w:rPr>
          <w:rFonts w:cs="HelveticaNeueLT Arabic 55 Roman"/>
        </w:rPr>
        <w:t xml:space="preserve">des Conditions </w:t>
      </w:r>
      <w:r w:rsidR="001B6710" w:rsidRPr="00A75E9E">
        <w:rPr>
          <w:rFonts w:cs="HelveticaNeueLT Arabic 55 Roman"/>
        </w:rPr>
        <w:t>Particulières</w:t>
      </w:r>
      <w:r w:rsidR="00BF2358" w:rsidRPr="00A75E9E">
        <w:rPr>
          <w:rFonts w:cs="HelveticaNeueLT Arabic 55 Roman"/>
        </w:rPr>
        <w:t>,</w:t>
      </w:r>
      <w:r w:rsidR="00C832A4" w:rsidRPr="00A75E9E">
        <w:rPr>
          <w:rFonts w:cs="HelveticaNeueLT Arabic 55 Roman"/>
        </w:rPr>
        <w:t xml:space="preserve"> </w:t>
      </w:r>
      <w:r w:rsidR="00BA1A01" w:rsidRPr="00A75E9E">
        <w:rPr>
          <w:rFonts w:cs="HelveticaNeueLT Arabic 55 Roman"/>
        </w:rPr>
        <w:t>se compose d’</w:t>
      </w:r>
      <w:r w:rsidRPr="00A75E9E">
        <w:rPr>
          <w:rFonts w:cs="HelveticaNeueLT Arabic 55 Roman"/>
        </w:rPr>
        <w:t>abonnement</w:t>
      </w:r>
      <w:r w:rsidR="00BA1A01" w:rsidRPr="00A75E9E">
        <w:rPr>
          <w:rFonts w:cs="HelveticaNeueLT Arabic 55 Roman"/>
        </w:rPr>
        <w:t>(</w:t>
      </w:r>
      <w:r w:rsidRPr="00A75E9E">
        <w:rPr>
          <w:rFonts w:cs="HelveticaNeueLT Arabic 55 Roman"/>
        </w:rPr>
        <w:t>s</w:t>
      </w:r>
      <w:r w:rsidR="00BA1A01" w:rsidRPr="00A75E9E">
        <w:rPr>
          <w:rFonts w:cs="HelveticaNeueLT Arabic 55 Roman"/>
        </w:rPr>
        <w:t>)</w:t>
      </w:r>
      <w:r w:rsidRPr="00A75E9E">
        <w:rPr>
          <w:rFonts w:cs="HelveticaNeueLT Arabic 55 Roman"/>
        </w:rPr>
        <w:t xml:space="preserve"> mensuel</w:t>
      </w:r>
      <w:r w:rsidR="00BA1A01" w:rsidRPr="00A75E9E">
        <w:rPr>
          <w:rFonts w:cs="HelveticaNeueLT Arabic 55 Roman"/>
        </w:rPr>
        <w:t>(</w:t>
      </w:r>
      <w:r w:rsidRPr="00A75E9E">
        <w:rPr>
          <w:rFonts w:cs="HelveticaNeueLT Arabic 55 Roman"/>
        </w:rPr>
        <w:t>s</w:t>
      </w:r>
      <w:r w:rsidR="00BA1A01" w:rsidRPr="00A75E9E">
        <w:rPr>
          <w:rFonts w:cs="HelveticaNeueLT Arabic 55 Roman"/>
        </w:rPr>
        <w:t>)</w:t>
      </w:r>
      <w:r w:rsidRPr="00A75E9E">
        <w:rPr>
          <w:rFonts w:cs="HelveticaNeueLT Arabic 55 Roman"/>
        </w:rPr>
        <w:t xml:space="preserve"> pour </w:t>
      </w:r>
      <w:r w:rsidR="00BA1A01" w:rsidRPr="00A75E9E">
        <w:rPr>
          <w:rFonts w:cs="HelveticaNeueLT Arabic 55 Roman"/>
        </w:rPr>
        <w:t>l’usage</w:t>
      </w:r>
      <w:r w:rsidRPr="00A75E9E">
        <w:rPr>
          <w:rFonts w:cs="HelveticaNeueLT Arabic 55 Roman"/>
        </w:rPr>
        <w:t xml:space="preserve"> </w:t>
      </w:r>
      <w:r w:rsidR="00156D21" w:rsidRPr="00A75E9E">
        <w:rPr>
          <w:rFonts w:cs="HelveticaNeueLT Arabic 55 Roman"/>
        </w:rPr>
        <w:t>des Câblages</w:t>
      </w:r>
      <w:r w:rsidRPr="00A75E9E">
        <w:rPr>
          <w:rFonts w:cs="HelveticaNeueLT Arabic 55 Roman"/>
        </w:rPr>
        <w:t xml:space="preserve"> </w:t>
      </w:r>
      <w:r w:rsidR="00C5553B" w:rsidRPr="00A75E9E">
        <w:rPr>
          <w:rFonts w:cs="HelveticaNeueLT Arabic 55 Roman"/>
        </w:rPr>
        <w:t>FTTH</w:t>
      </w:r>
      <w:r w:rsidRPr="00A75E9E">
        <w:rPr>
          <w:rFonts w:cs="HelveticaNeueLT Arabic 55 Roman"/>
        </w:rPr>
        <w:t>.</w:t>
      </w:r>
    </w:p>
    <w:p w14:paraId="730443F6" w14:textId="3B43B874" w:rsidR="00BA2B5F" w:rsidRPr="00A75E9E" w:rsidRDefault="00DC3876" w:rsidP="00DC3876">
      <w:pPr>
        <w:pStyle w:val="Textecourant"/>
        <w:rPr>
          <w:rFonts w:cs="HelveticaNeueLT Arabic 55 Roman"/>
        </w:rPr>
      </w:pPr>
      <w:r w:rsidRPr="00A75E9E">
        <w:rPr>
          <w:rFonts w:cs="HelveticaNeueLT Arabic 55 Roman"/>
        </w:rPr>
        <w:t xml:space="preserve">Le délai de prévenance de toute modification de tarif est indiqué à l’article </w:t>
      </w:r>
      <w:r w:rsidR="0094533D" w:rsidRPr="00A75E9E">
        <w:rPr>
          <w:rFonts w:cs="HelveticaNeueLT Arabic 55 Roman"/>
        </w:rPr>
        <w:t>«</w:t>
      </w:r>
      <w:r w:rsidR="0094533D" w:rsidRPr="00A75E9E">
        <w:rPr>
          <w:rFonts w:cs="Calibri"/>
        </w:rPr>
        <w:t> </w:t>
      </w:r>
      <w:r w:rsidR="0094533D" w:rsidRPr="00A75E9E">
        <w:rPr>
          <w:rFonts w:cs="HelveticaNeueLT Arabic 55 Roman"/>
        </w:rPr>
        <w:t>modifications du Contrat</w:t>
      </w:r>
      <w:r w:rsidR="0094533D" w:rsidRPr="00A75E9E">
        <w:rPr>
          <w:rFonts w:cs="Calibri"/>
        </w:rPr>
        <w:t> </w:t>
      </w:r>
      <w:r w:rsidR="0094533D" w:rsidRPr="00A75E9E">
        <w:rPr>
          <w:rFonts w:cs="HelveticaNeueLT Arabic 55 Roman"/>
        </w:rPr>
        <w:t xml:space="preserve">» </w:t>
      </w:r>
      <w:r w:rsidRPr="00A75E9E">
        <w:rPr>
          <w:rFonts w:cs="HelveticaNeueLT Arabic 55 Roman"/>
        </w:rPr>
        <w:t>des Conditions Générales</w:t>
      </w:r>
      <w:r w:rsidR="00CE7EA1" w:rsidRPr="00A75E9E">
        <w:rPr>
          <w:rFonts w:cs="HelveticaNeueLT Arabic 55 Roman"/>
        </w:rPr>
        <w:t>.</w:t>
      </w:r>
    </w:p>
    <w:p w14:paraId="30080718" w14:textId="77777777" w:rsidR="00AA50C4" w:rsidRPr="00A75E9E" w:rsidRDefault="00AA50C4" w:rsidP="00DC3876">
      <w:pPr>
        <w:pStyle w:val="Textecourant"/>
        <w:rPr>
          <w:rFonts w:cs="HelveticaNeueLT Arabic 55 Roman"/>
        </w:rPr>
      </w:pPr>
    </w:p>
    <w:p w14:paraId="7E3F5B93" w14:textId="1A7CD8B2" w:rsidR="00A619C6" w:rsidRPr="00A75E9E" w:rsidRDefault="0017746B" w:rsidP="008C06BD">
      <w:pPr>
        <w:pStyle w:val="Ttitreniveau2"/>
        <w:rPr>
          <w:lang w:val="fr-FR"/>
        </w:rPr>
      </w:pPr>
      <w:bookmarkStart w:id="148" w:name="_Toc216343666"/>
      <w:proofErr w:type="gramStart"/>
      <w:r w:rsidRPr="00A75E9E">
        <w:rPr>
          <w:lang w:val="fr-FR"/>
        </w:rPr>
        <w:t>nombre</w:t>
      </w:r>
      <w:proofErr w:type="gramEnd"/>
      <w:r w:rsidRPr="00A75E9E">
        <w:rPr>
          <w:lang w:val="fr-FR"/>
        </w:rPr>
        <w:t xml:space="preserve"> maximal de Lignes </w:t>
      </w:r>
      <w:r w:rsidR="00C5553B" w:rsidRPr="00A75E9E">
        <w:rPr>
          <w:lang w:val="fr-FR"/>
        </w:rPr>
        <w:t>FTTH</w:t>
      </w:r>
      <w:r w:rsidRPr="00A75E9E">
        <w:rPr>
          <w:lang w:val="fr-FR"/>
        </w:rPr>
        <w:t xml:space="preserve"> </w:t>
      </w:r>
      <w:r w:rsidRPr="00A75E9E">
        <w:rPr>
          <w:szCs w:val="20"/>
          <w:lang w:val="fr-FR"/>
        </w:rPr>
        <w:t>avec Câblage BRAM</w:t>
      </w:r>
      <w:bookmarkEnd w:id="148"/>
    </w:p>
    <w:p w14:paraId="3A2FA700" w14:textId="72B890BE" w:rsidR="00A619C6" w:rsidRPr="00A75E9E" w:rsidRDefault="00A619C6" w:rsidP="00A619C6">
      <w:pPr>
        <w:jc w:val="both"/>
        <w:rPr>
          <w:rFonts w:cs="HelveticaNeueLT Arabic 55 Roman"/>
          <w:szCs w:val="20"/>
        </w:rPr>
      </w:pPr>
      <w:r w:rsidRPr="00A75E9E">
        <w:rPr>
          <w:rFonts w:cs="HelveticaNeueLT Arabic 55 Roman"/>
          <w:szCs w:val="20"/>
        </w:rPr>
        <w:t xml:space="preserve">Pour chaque Zone de cofinancement, le nombre de Lignes </w:t>
      </w:r>
      <w:r w:rsidR="00C5553B" w:rsidRPr="00A75E9E">
        <w:rPr>
          <w:rFonts w:cs="HelveticaNeueLT Arabic 55 Roman"/>
          <w:szCs w:val="20"/>
        </w:rPr>
        <w:t>FTTH</w:t>
      </w:r>
      <w:r w:rsidRPr="00A75E9E">
        <w:rPr>
          <w:rFonts w:cs="HelveticaNeueLT Arabic 55 Roman"/>
          <w:szCs w:val="20"/>
        </w:rPr>
        <w:t xml:space="preserve"> avec Câblage BRAM affectées simultanément à l’Opérateur est limité : </w:t>
      </w:r>
    </w:p>
    <w:p w14:paraId="51268B6F" w14:textId="364F6DF8" w:rsidR="00A619C6" w:rsidRPr="00A75E9E" w:rsidRDefault="00A619C6" w:rsidP="00FF66CB">
      <w:pPr>
        <w:pStyle w:val="Paragraphedeliste"/>
        <w:numPr>
          <w:ilvl w:val="0"/>
          <w:numId w:val="33"/>
        </w:numPr>
        <w:jc w:val="both"/>
        <w:rPr>
          <w:rFonts w:ascii="Helvetica 55 Roman" w:eastAsia="Times New Roman" w:hAnsi="Helvetica 55 Roman" w:cs="HelveticaNeueLT Arabic 55 Roman"/>
          <w:sz w:val="20"/>
          <w:szCs w:val="20"/>
          <w:lang w:eastAsia="fr-FR"/>
        </w:rPr>
      </w:pPr>
      <w:proofErr w:type="gramStart"/>
      <w:r w:rsidRPr="00A75E9E">
        <w:rPr>
          <w:rFonts w:ascii="Helvetica 55 Roman" w:eastAsia="Times New Roman" w:hAnsi="Helvetica 55 Roman" w:cs="HelveticaNeueLT Arabic 55 Roman"/>
          <w:sz w:val="20"/>
          <w:szCs w:val="20"/>
          <w:lang w:eastAsia="fr-FR"/>
        </w:rPr>
        <w:t>à</w:t>
      </w:r>
      <w:proofErr w:type="gramEnd"/>
      <w:r w:rsidRPr="00A75E9E">
        <w:rPr>
          <w:rFonts w:ascii="Helvetica 55 Roman" w:eastAsia="Times New Roman" w:hAnsi="Helvetica 55 Roman" w:cs="HelveticaNeueLT Arabic 55 Roman"/>
          <w:sz w:val="20"/>
          <w:szCs w:val="20"/>
          <w:lang w:eastAsia="fr-FR"/>
        </w:rPr>
        <w:t xml:space="preserve"> </w:t>
      </w:r>
      <w:r w:rsidR="008D2CFF" w:rsidRPr="00A75E9E">
        <w:rPr>
          <w:rFonts w:ascii="Helvetica 55 Roman" w:eastAsia="Times New Roman" w:hAnsi="Helvetica 55 Roman" w:cs="HelveticaNeueLT Arabic 55 Roman"/>
          <w:sz w:val="20"/>
          <w:szCs w:val="20"/>
          <w:lang w:eastAsia="fr-FR"/>
        </w:rPr>
        <w:t>8</w:t>
      </w:r>
      <w:r w:rsidRPr="00A75E9E">
        <w:rPr>
          <w:rFonts w:ascii="Helvetica 55 Roman" w:eastAsia="Times New Roman" w:hAnsi="Helvetica 55 Roman" w:cs="HelveticaNeueLT Arabic 55 Roman"/>
          <w:sz w:val="20"/>
          <w:szCs w:val="20"/>
          <w:lang w:eastAsia="fr-FR"/>
        </w:rPr>
        <w:t xml:space="preserve"> (</w:t>
      </w:r>
      <w:r w:rsidR="008D2CFF" w:rsidRPr="00A75E9E">
        <w:rPr>
          <w:rFonts w:ascii="Helvetica 55 Roman" w:eastAsia="Times New Roman" w:hAnsi="Helvetica 55 Roman" w:cs="HelveticaNeueLT Arabic 55 Roman"/>
          <w:sz w:val="20"/>
          <w:szCs w:val="20"/>
          <w:lang w:eastAsia="fr-FR"/>
        </w:rPr>
        <w:t>huit</w:t>
      </w:r>
      <w:r w:rsidRPr="00A75E9E">
        <w:rPr>
          <w:rFonts w:ascii="Helvetica 55 Roman" w:eastAsia="Times New Roman" w:hAnsi="Helvetica 55 Roman" w:cs="HelveticaNeueLT Arabic 55 Roman"/>
          <w:sz w:val="20"/>
          <w:szCs w:val="20"/>
          <w:lang w:eastAsia="fr-FR"/>
        </w:rPr>
        <w:t xml:space="preserve">) lorsque le parc prévisionnel des Logements Couverts prévus en dernière année du déploiement sur la Zone </w:t>
      </w:r>
      <w:r w:rsidRPr="00A75E9E">
        <w:rPr>
          <w:rFonts w:ascii="Helvetica 55 Roman" w:hAnsi="Helvetica 55 Roman" w:cs="HelveticaNeueLT Arabic 55 Roman"/>
        </w:rPr>
        <w:t xml:space="preserve">de cofinancement </w:t>
      </w:r>
      <w:r w:rsidRPr="00A75E9E">
        <w:rPr>
          <w:rFonts w:ascii="Helvetica 55 Roman" w:eastAsia="Times New Roman" w:hAnsi="Helvetica 55 Roman" w:cs="HelveticaNeueLT Arabic 55 Roman"/>
          <w:sz w:val="20"/>
          <w:szCs w:val="20"/>
          <w:lang w:eastAsia="fr-FR"/>
        </w:rPr>
        <w:t>est inférieur ou égal à 10</w:t>
      </w:r>
      <w:r w:rsidRPr="00A75E9E">
        <w:rPr>
          <w:rFonts w:ascii="Helvetica 55 Roman" w:eastAsia="Times New Roman" w:hAnsi="Helvetica 55 Roman" w:cs="Calibri"/>
          <w:sz w:val="20"/>
          <w:szCs w:val="20"/>
          <w:lang w:eastAsia="fr-FR"/>
        </w:rPr>
        <w:t> </w:t>
      </w:r>
      <w:r w:rsidRPr="00A75E9E">
        <w:rPr>
          <w:rFonts w:ascii="Helvetica 55 Roman" w:eastAsia="Times New Roman" w:hAnsi="Helvetica 55 Roman" w:cs="HelveticaNeueLT Arabic 55 Roman"/>
          <w:sz w:val="20"/>
          <w:szCs w:val="20"/>
          <w:lang w:eastAsia="fr-FR"/>
        </w:rPr>
        <w:t xml:space="preserve">000 (dix mille) logements, </w:t>
      </w:r>
      <w:proofErr w:type="gramStart"/>
      <w:r w:rsidR="008F124D" w:rsidRPr="00A75E9E">
        <w:rPr>
          <w:rFonts w:ascii="Helvetica 55 Roman" w:eastAsia="Times New Roman" w:hAnsi="Helvetica 55 Roman" w:cs="HelveticaNeueLT Arabic 55 Roman"/>
          <w:sz w:val="20"/>
          <w:szCs w:val="20"/>
          <w:lang w:eastAsia="fr-FR"/>
        </w:rPr>
        <w:t>ou</w:t>
      </w:r>
      <w:proofErr w:type="gramEnd"/>
    </w:p>
    <w:p w14:paraId="4EC00966" w14:textId="1A8CD4A1" w:rsidR="00A619C6" w:rsidRPr="00A75E9E" w:rsidRDefault="00A619C6" w:rsidP="00FF66CB">
      <w:pPr>
        <w:pStyle w:val="Paragraphedeliste"/>
        <w:numPr>
          <w:ilvl w:val="0"/>
          <w:numId w:val="33"/>
        </w:numPr>
        <w:jc w:val="both"/>
        <w:rPr>
          <w:rFonts w:ascii="Helvetica 55 Roman" w:eastAsia="Times New Roman" w:hAnsi="Helvetica 55 Roman" w:cs="HelveticaNeueLT Arabic 55 Roman"/>
          <w:sz w:val="20"/>
          <w:szCs w:val="20"/>
          <w:lang w:eastAsia="fr-FR"/>
        </w:rPr>
      </w:pPr>
      <w:proofErr w:type="gramStart"/>
      <w:r w:rsidRPr="00A75E9E">
        <w:rPr>
          <w:rFonts w:ascii="Helvetica 55 Roman" w:eastAsia="Times New Roman" w:hAnsi="Helvetica 55 Roman" w:cs="HelveticaNeueLT Arabic 55 Roman"/>
          <w:sz w:val="20"/>
          <w:szCs w:val="20"/>
          <w:lang w:eastAsia="fr-FR"/>
        </w:rPr>
        <w:t>à</w:t>
      </w:r>
      <w:proofErr w:type="gramEnd"/>
      <w:r w:rsidRPr="00A75E9E">
        <w:rPr>
          <w:rFonts w:ascii="Helvetica 55 Roman" w:eastAsia="Times New Roman" w:hAnsi="Helvetica 55 Roman" w:cs="HelveticaNeueLT Arabic 55 Roman"/>
          <w:sz w:val="20"/>
          <w:szCs w:val="20"/>
          <w:lang w:eastAsia="fr-FR"/>
        </w:rPr>
        <w:t xml:space="preserve"> 0,</w:t>
      </w:r>
      <w:r w:rsidR="008D2CFF" w:rsidRPr="00A75E9E">
        <w:rPr>
          <w:rFonts w:ascii="Helvetica 55 Roman" w:eastAsia="Times New Roman" w:hAnsi="Helvetica 55 Roman" w:cs="HelveticaNeueLT Arabic 55 Roman"/>
          <w:sz w:val="20"/>
          <w:szCs w:val="20"/>
          <w:lang w:eastAsia="fr-FR"/>
        </w:rPr>
        <w:t>08</w:t>
      </w:r>
      <w:r w:rsidRPr="00A75E9E">
        <w:rPr>
          <w:rFonts w:ascii="Helvetica 55 Roman" w:eastAsia="Times New Roman" w:hAnsi="Helvetica 55 Roman" w:cs="HelveticaNeueLT Arabic 55 Roman"/>
          <w:sz w:val="20"/>
          <w:szCs w:val="20"/>
          <w:lang w:eastAsia="fr-FR"/>
        </w:rPr>
        <w:t>% du parc prévisionnel des Logements Couverts prévus en dernière année du déploiement sur la Zone</w:t>
      </w:r>
      <w:r w:rsidRPr="00A75E9E">
        <w:rPr>
          <w:rFonts w:ascii="Helvetica 55 Roman" w:hAnsi="Helvetica 55 Roman" w:cs="HelveticaNeueLT Arabic 55 Roman"/>
        </w:rPr>
        <w:t xml:space="preserve"> de cofinancement</w:t>
      </w:r>
      <w:r w:rsidRPr="00A75E9E">
        <w:rPr>
          <w:rFonts w:ascii="Helvetica 55 Roman" w:eastAsia="Times New Roman" w:hAnsi="Helvetica 55 Roman" w:cs="HelveticaNeueLT Arabic 55 Roman"/>
          <w:sz w:val="20"/>
          <w:szCs w:val="20"/>
          <w:lang w:eastAsia="fr-FR"/>
        </w:rPr>
        <w:t xml:space="preserve"> si ce parc est supérieur à 10</w:t>
      </w:r>
      <w:r w:rsidRPr="00A75E9E">
        <w:rPr>
          <w:rFonts w:ascii="Helvetica 55 Roman" w:eastAsia="Times New Roman" w:hAnsi="Helvetica 55 Roman" w:cs="Calibri"/>
          <w:sz w:val="20"/>
          <w:szCs w:val="20"/>
          <w:lang w:eastAsia="fr-FR"/>
        </w:rPr>
        <w:t> </w:t>
      </w:r>
      <w:r w:rsidRPr="00A75E9E">
        <w:rPr>
          <w:rFonts w:ascii="Helvetica 55 Roman" w:eastAsia="Times New Roman" w:hAnsi="Helvetica 55 Roman" w:cs="HelveticaNeueLT Arabic 55 Roman"/>
          <w:sz w:val="20"/>
          <w:szCs w:val="20"/>
          <w:lang w:eastAsia="fr-FR"/>
        </w:rPr>
        <w:t xml:space="preserve">000 logements.  </w:t>
      </w:r>
    </w:p>
    <w:p w14:paraId="27C5E826" w14:textId="77777777" w:rsidR="00AA50C4" w:rsidRPr="00A75E9E" w:rsidRDefault="00AA50C4" w:rsidP="00AA50C4">
      <w:pPr>
        <w:jc w:val="both"/>
        <w:rPr>
          <w:rFonts w:cs="HelveticaNeueLT Arabic 55 Roman"/>
          <w:szCs w:val="20"/>
        </w:rPr>
      </w:pPr>
    </w:p>
    <w:p w14:paraId="730443F7" w14:textId="77777777" w:rsidR="00C90A2D" w:rsidRPr="00A75E9E" w:rsidRDefault="008149A7" w:rsidP="008C06BD">
      <w:pPr>
        <w:pStyle w:val="Titreniveau1"/>
        <w:rPr>
          <w:lang w:val="fr-FR"/>
        </w:rPr>
      </w:pPr>
      <w:bookmarkStart w:id="149" w:name="_Toc429558791"/>
      <w:bookmarkStart w:id="150" w:name="_Toc445460789"/>
      <w:bookmarkStart w:id="151" w:name="_Toc445473391"/>
      <w:bookmarkStart w:id="152" w:name="_Toc445474201"/>
      <w:bookmarkStart w:id="153" w:name="_Toc216343667"/>
      <w:bookmarkStart w:id="154" w:name="_Ref286678284"/>
      <w:proofErr w:type="gramStart"/>
      <w:r w:rsidRPr="00A75E9E">
        <w:rPr>
          <w:lang w:val="fr-FR"/>
        </w:rPr>
        <w:t>accès</w:t>
      </w:r>
      <w:proofErr w:type="gramEnd"/>
      <w:r w:rsidRPr="00A75E9E">
        <w:rPr>
          <w:lang w:val="fr-FR"/>
        </w:rPr>
        <w:t xml:space="preserve"> au</w:t>
      </w:r>
      <w:r w:rsidR="005315FC" w:rsidRPr="00A75E9E">
        <w:rPr>
          <w:lang w:val="fr-FR"/>
        </w:rPr>
        <w:t xml:space="preserve"> PM</w:t>
      </w:r>
      <w:bookmarkEnd w:id="149"/>
      <w:bookmarkEnd w:id="150"/>
      <w:bookmarkEnd w:id="151"/>
      <w:bookmarkEnd w:id="152"/>
      <w:bookmarkEnd w:id="153"/>
    </w:p>
    <w:p w14:paraId="730443F9" w14:textId="77777777" w:rsidR="00E80477" w:rsidRPr="00A75E9E" w:rsidRDefault="00E80477" w:rsidP="00EF086F">
      <w:pPr>
        <w:pStyle w:val="Titre2"/>
        <w:numPr>
          <w:ilvl w:val="1"/>
          <w:numId w:val="38"/>
        </w:numPr>
      </w:pPr>
      <w:bookmarkStart w:id="155" w:name="_Toc429558792"/>
      <w:bookmarkStart w:id="156" w:name="_Toc445460790"/>
      <w:bookmarkStart w:id="157" w:name="_Toc445473392"/>
      <w:bookmarkStart w:id="158" w:name="_Toc445474202"/>
      <w:bookmarkStart w:id="159" w:name="_Toc216343668"/>
      <w:bookmarkEnd w:id="154"/>
      <w:proofErr w:type="gramStart"/>
      <w:r w:rsidRPr="00A75E9E">
        <w:t>description</w:t>
      </w:r>
      <w:bookmarkEnd w:id="155"/>
      <w:bookmarkEnd w:id="156"/>
      <w:bookmarkEnd w:id="157"/>
      <w:bookmarkEnd w:id="158"/>
      <w:bookmarkEnd w:id="159"/>
      <w:proofErr w:type="gramEnd"/>
      <w:r w:rsidR="00035510" w:rsidRPr="00A75E9E">
        <w:t xml:space="preserve"> </w:t>
      </w:r>
    </w:p>
    <w:p w14:paraId="730443FA" w14:textId="30868A85" w:rsidR="00CE31E6" w:rsidRPr="00A75E9E" w:rsidRDefault="00CE31E6" w:rsidP="006656A9">
      <w:pPr>
        <w:pStyle w:val="Textecourant"/>
        <w:rPr>
          <w:rFonts w:cs="HelveticaNeueLT Arabic 55 Roman"/>
        </w:rPr>
      </w:pPr>
      <w:r w:rsidRPr="00A75E9E">
        <w:rPr>
          <w:rFonts w:cs="HelveticaNeueLT Arabic 55 Roman"/>
        </w:rPr>
        <w:t xml:space="preserve">La mutualisation des </w:t>
      </w:r>
      <w:r w:rsidR="0082483A" w:rsidRPr="00A75E9E">
        <w:rPr>
          <w:rFonts w:cs="HelveticaNeueLT Arabic 55 Roman"/>
        </w:rPr>
        <w:t xml:space="preserve">Câblages </w:t>
      </w:r>
      <w:r w:rsidR="00C5553B" w:rsidRPr="00A75E9E">
        <w:rPr>
          <w:rFonts w:cs="HelveticaNeueLT Arabic 55 Roman"/>
        </w:rPr>
        <w:t>FTTH</w:t>
      </w:r>
      <w:r w:rsidRPr="00A75E9E">
        <w:rPr>
          <w:rFonts w:cs="HelveticaNeueLT Arabic 55 Roman"/>
        </w:rPr>
        <w:t xml:space="preserve"> au titre des offres de cofinancement et d’accès à la Ligne </w:t>
      </w:r>
      <w:r w:rsidR="00C5553B" w:rsidRPr="00A75E9E">
        <w:rPr>
          <w:rFonts w:cs="HelveticaNeueLT Arabic 55 Roman"/>
        </w:rPr>
        <w:t>FTTH</w:t>
      </w:r>
      <w:r w:rsidRPr="00A75E9E">
        <w:rPr>
          <w:rFonts w:cs="HelveticaNeueLT Arabic 55 Roman"/>
        </w:rPr>
        <w:t xml:space="preserve"> s’accompagne </w:t>
      </w:r>
      <w:r w:rsidR="008149A7" w:rsidRPr="00A75E9E">
        <w:rPr>
          <w:rFonts w:cs="HelveticaNeueLT Arabic 55 Roman"/>
        </w:rPr>
        <w:t>d’un accès au</w:t>
      </w:r>
      <w:r w:rsidRPr="00A75E9E">
        <w:rPr>
          <w:rFonts w:cs="HelveticaNeueLT Arabic 55 Roman"/>
        </w:rPr>
        <w:t xml:space="preserve"> PM.</w:t>
      </w:r>
    </w:p>
    <w:p w14:paraId="730443FB" w14:textId="1DA6CC4B" w:rsidR="00EE33A8" w:rsidRPr="00A75E9E" w:rsidRDefault="00393C64" w:rsidP="006656A9">
      <w:pPr>
        <w:pStyle w:val="Textecourant"/>
        <w:rPr>
          <w:rFonts w:cs="HelveticaNeueLT Arabic 55 Roman"/>
        </w:rPr>
      </w:pPr>
      <w:r w:rsidRPr="00A75E9E">
        <w:rPr>
          <w:rFonts w:cs="HelveticaNeueLT Arabic 55 Roman"/>
        </w:rPr>
        <w:t xml:space="preserve">Dans un PM, </w:t>
      </w:r>
      <w:r w:rsidR="006B0CB1" w:rsidRPr="00A75E9E">
        <w:rPr>
          <w:rFonts w:cs="HelveticaNeueLT Arabic 55 Roman"/>
        </w:rPr>
        <w:t>l’Opérateur d’Immeuble</w:t>
      </w:r>
      <w:r w:rsidR="006B0CB1" w:rsidRPr="00A75E9E" w:rsidDel="00A21A90">
        <w:rPr>
          <w:rFonts w:cs="HelveticaNeueLT Arabic 55 Roman"/>
        </w:rPr>
        <w:t xml:space="preserve"> </w:t>
      </w:r>
      <w:r w:rsidR="00EE33A8" w:rsidRPr="00A75E9E">
        <w:rPr>
          <w:rFonts w:cs="HelveticaNeueLT Arabic 55 Roman"/>
        </w:rPr>
        <w:t>met à la disposition de l’Opérateur un ou plusieurs Emplacements permettant d’accueil</w:t>
      </w:r>
      <w:r w:rsidR="00EF140D" w:rsidRPr="00A75E9E">
        <w:rPr>
          <w:rFonts w:cs="HelveticaNeueLT Arabic 55 Roman"/>
        </w:rPr>
        <w:t>lir</w:t>
      </w:r>
      <w:r w:rsidR="00EE33A8" w:rsidRPr="00A75E9E">
        <w:rPr>
          <w:rFonts w:cs="HelveticaNeueLT Arabic 55 Roman"/>
        </w:rPr>
        <w:t xml:space="preserve"> </w:t>
      </w:r>
      <w:r w:rsidR="009C379A" w:rsidRPr="00A75E9E">
        <w:rPr>
          <w:rFonts w:cs="HelveticaNeueLT Arabic 55 Roman"/>
        </w:rPr>
        <w:t xml:space="preserve">des </w:t>
      </w:r>
      <w:r w:rsidR="00EE33A8" w:rsidRPr="00A75E9E">
        <w:rPr>
          <w:rFonts w:cs="HelveticaNeueLT Arabic 55 Roman"/>
        </w:rPr>
        <w:t>Équipement</w:t>
      </w:r>
      <w:r w:rsidR="009C379A" w:rsidRPr="00A75E9E">
        <w:rPr>
          <w:rFonts w:cs="HelveticaNeueLT Arabic 55 Roman"/>
        </w:rPr>
        <w:t>s</w:t>
      </w:r>
      <w:r w:rsidR="00EE33A8" w:rsidRPr="00A75E9E">
        <w:rPr>
          <w:rFonts w:cs="HelveticaNeueLT Arabic 55 Roman"/>
        </w:rPr>
        <w:t xml:space="preserve"> actif</w:t>
      </w:r>
      <w:r w:rsidR="009C379A" w:rsidRPr="00A75E9E">
        <w:rPr>
          <w:rFonts w:cs="HelveticaNeueLT Arabic 55 Roman"/>
        </w:rPr>
        <w:t>s</w:t>
      </w:r>
      <w:r w:rsidR="00EE33A8" w:rsidRPr="00A75E9E">
        <w:rPr>
          <w:rFonts w:cs="HelveticaNeueLT Arabic 55 Roman"/>
        </w:rPr>
        <w:t xml:space="preserve"> ou </w:t>
      </w:r>
      <w:r w:rsidR="009C379A" w:rsidRPr="00A75E9E">
        <w:rPr>
          <w:rFonts w:cs="HelveticaNeueLT Arabic 55 Roman"/>
        </w:rPr>
        <w:t xml:space="preserve">des </w:t>
      </w:r>
      <w:r w:rsidR="00EE33A8" w:rsidRPr="00A75E9E">
        <w:rPr>
          <w:rFonts w:cs="HelveticaNeueLT Arabic 55 Roman"/>
        </w:rPr>
        <w:t>Équipement</w:t>
      </w:r>
      <w:r w:rsidR="009C379A" w:rsidRPr="00A75E9E">
        <w:rPr>
          <w:rFonts w:cs="HelveticaNeueLT Arabic 55 Roman"/>
        </w:rPr>
        <w:t>s</w:t>
      </w:r>
      <w:r w:rsidR="00EE33A8" w:rsidRPr="00A75E9E">
        <w:rPr>
          <w:rFonts w:cs="HelveticaNeueLT Arabic 55 Roman"/>
        </w:rPr>
        <w:t xml:space="preserve"> passif</w:t>
      </w:r>
      <w:r w:rsidR="009C379A" w:rsidRPr="00A75E9E">
        <w:rPr>
          <w:rFonts w:cs="HelveticaNeueLT Arabic 55 Roman"/>
        </w:rPr>
        <w:t>s</w:t>
      </w:r>
      <w:r w:rsidR="004A6E7E" w:rsidRPr="00A75E9E">
        <w:rPr>
          <w:rFonts w:cs="HelveticaNeueLT Arabic 55 Roman"/>
        </w:rPr>
        <w:t>.</w:t>
      </w:r>
    </w:p>
    <w:p w14:paraId="730443FC" w14:textId="23FA379B" w:rsidR="004A6E7E" w:rsidRPr="00A75E9E" w:rsidRDefault="00EE33A8" w:rsidP="006656A9">
      <w:pPr>
        <w:pStyle w:val="Textecourant"/>
        <w:rPr>
          <w:rFonts w:cs="HelveticaNeueLT Arabic 55 Roman"/>
        </w:rPr>
      </w:pPr>
      <w:r w:rsidRPr="00A75E9E">
        <w:rPr>
          <w:rFonts w:cs="HelveticaNeueLT Arabic 55 Roman"/>
        </w:rPr>
        <w:t>L’Opérateur gère directement et à ses frais</w:t>
      </w:r>
      <w:r w:rsidR="004A6E7E" w:rsidRPr="00A75E9E">
        <w:rPr>
          <w:rFonts w:cs="HelveticaNeueLT Arabic 55 Roman"/>
        </w:rPr>
        <w:t>,</w:t>
      </w:r>
      <w:r w:rsidRPr="00A75E9E">
        <w:rPr>
          <w:rFonts w:cs="HelveticaNeueLT Arabic 55 Roman"/>
        </w:rPr>
        <w:t xml:space="preserve"> l’installation, l’exploitation, la maintenance </w:t>
      </w:r>
      <w:r w:rsidR="00E61019" w:rsidRPr="00A75E9E">
        <w:rPr>
          <w:rFonts w:cs="HelveticaNeueLT Arabic 55 Roman"/>
        </w:rPr>
        <w:t xml:space="preserve">de ses </w:t>
      </w:r>
      <w:r w:rsidR="00B7001B" w:rsidRPr="00A75E9E">
        <w:rPr>
          <w:rFonts w:cs="HelveticaNeueLT Arabic 55 Roman"/>
        </w:rPr>
        <w:t>E</w:t>
      </w:r>
      <w:r w:rsidR="00E61019" w:rsidRPr="00A75E9E">
        <w:rPr>
          <w:rFonts w:cs="HelveticaNeueLT Arabic 55 Roman"/>
        </w:rPr>
        <w:t xml:space="preserve">quipements </w:t>
      </w:r>
      <w:r w:rsidRPr="00A75E9E">
        <w:rPr>
          <w:rFonts w:cs="HelveticaNeueLT Arabic 55 Roman"/>
        </w:rPr>
        <w:t>et le paiement de l’électricité</w:t>
      </w:r>
      <w:r w:rsidR="00E61019" w:rsidRPr="00A75E9E">
        <w:rPr>
          <w:rFonts w:cs="HelveticaNeueLT Arabic 55 Roman"/>
        </w:rPr>
        <w:t xml:space="preserve"> afférente à ces derniers</w:t>
      </w:r>
      <w:r w:rsidR="00287D79" w:rsidRPr="00A75E9E">
        <w:rPr>
          <w:rFonts w:cs="HelveticaNeueLT Arabic 55 Roman"/>
        </w:rPr>
        <w:t xml:space="preserve"> </w:t>
      </w:r>
      <w:r w:rsidR="00C00783" w:rsidRPr="00A75E9E">
        <w:rPr>
          <w:rFonts w:cs="HelveticaNeueLT Arabic 55 Roman"/>
        </w:rPr>
        <w:t>conformément à l’article «</w:t>
      </w:r>
      <w:r w:rsidR="00C00783" w:rsidRPr="00A75E9E">
        <w:rPr>
          <w:rFonts w:cs="Calibri"/>
        </w:rPr>
        <w:t> </w:t>
      </w:r>
      <w:r w:rsidR="00C00783" w:rsidRPr="00A75E9E">
        <w:rPr>
          <w:rFonts w:cs="HelveticaNeueLT Arabic 55 Roman"/>
        </w:rPr>
        <w:t>droits et obligations</w:t>
      </w:r>
      <w:r w:rsidR="00C00783" w:rsidRPr="00A75E9E">
        <w:rPr>
          <w:rFonts w:cs="Calibri"/>
        </w:rPr>
        <w:t> </w:t>
      </w:r>
      <w:r w:rsidR="00C00783" w:rsidRPr="00A75E9E">
        <w:rPr>
          <w:rFonts w:cs="HelveticaNeueLT Arabic 55 Roman"/>
        </w:rPr>
        <w:t>» des Conditions Générales</w:t>
      </w:r>
      <w:r w:rsidRPr="00A75E9E">
        <w:rPr>
          <w:rFonts w:cs="HelveticaNeueLT Arabic 55 Roman"/>
        </w:rPr>
        <w:t xml:space="preserve">. </w:t>
      </w:r>
    </w:p>
    <w:p w14:paraId="5133FEF6" w14:textId="77777777" w:rsidR="008C06BD" w:rsidRPr="00A75E9E" w:rsidRDefault="008C06BD" w:rsidP="006656A9">
      <w:pPr>
        <w:pStyle w:val="Textecourant"/>
        <w:rPr>
          <w:rFonts w:cs="HelveticaNeueLT Arabic 55 Roman"/>
        </w:rPr>
      </w:pPr>
    </w:p>
    <w:p w14:paraId="730443FE" w14:textId="77777777" w:rsidR="00EE33A8" w:rsidRPr="00A75E9E" w:rsidRDefault="00A5300A" w:rsidP="00DB2AC5">
      <w:pPr>
        <w:pStyle w:val="Style20"/>
        <w:ind w:left="284"/>
        <w:rPr>
          <w:rFonts w:cs="HelveticaNeueLT Arabic 55 Roman"/>
          <w:lang w:val="fr-FR"/>
        </w:rPr>
      </w:pPr>
      <w:bookmarkStart w:id="160" w:name="_Ref291769222"/>
      <w:bookmarkStart w:id="161" w:name="_Toc429558793"/>
      <w:bookmarkStart w:id="162" w:name="_Toc445460791"/>
      <w:bookmarkStart w:id="163" w:name="_Toc445473393"/>
      <w:bookmarkStart w:id="164" w:name="_Toc445474203"/>
      <w:bookmarkStart w:id="165" w:name="_Toc216343669"/>
      <w:proofErr w:type="gramStart"/>
      <w:r w:rsidRPr="00A75E9E">
        <w:rPr>
          <w:rFonts w:cs="HelveticaNeueLT Arabic 55 Roman"/>
          <w:lang w:val="fr-FR"/>
        </w:rPr>
        <w:t>a</w:t>
      </w:r>
      <w:r w:rsidR="008149A7" w:rsidRPr="00A75E9E">
        <w:rPr>
          <w:rFonts w:cs="HelveticaNeueLT Arabic 55 Roman"/>
          <w:lang w:val="fr-FR"/>
        </w:rPr>
        <w:t>ccès</w:t>
      </w:r>
      <w:proofErr w:type="gramEnd"/>
      <w:r w:rsidR="008149A7" w:rsidRPr="00A75E9E">
        <w:rPr>
          <w:rFonts w:cs="HelveticaNeueLT Arabic 55 Roman"/>
          <w:lang w:val="fr-FR"/>
        </w:rPr>
        <w:t xml:space="preserve"> au PM en cofinancement</w:t>
      </w:r>
      <w:bookmarkEnd w:id="160"/>
      <w:bookmarkEnd w:id="161"/>
      <w:bookmarkEnd w:id="162"/>
      <w:bookmarkEnd w:id="163"/>
      <w:bookmarkEnd w:id="164"/>
      <w:bookmarkEnd w:id="165"/>
    </w:p>
    <w:p w14:paraId="730443FF" w14:textId="7CD74E51" w:rsidR="00C4602A" w:rsidRPr="00A75E9E" w:rsidRDefault="00E6661A" w:rsidP="00EE33A8">
      <w:pPr>
        <w:pStyle w:val="Textecourant"/>
        <w:rPr>
          <w:rFonts w:cs="HelveticaNeueLT Arabic 55 Roman"/>
        </w:rPr>
      </w:pPr>
      <w:r w:rsidRPr="00A75E9E">
        <w:rPr>
          <w:rFonts w:cs="HelveticaNeueLT Arabic 55 Roman"/>
        </w:rPr>
        <w:t>L</w:t>
      </w:r>
      <w:r w:rsidR="00CE31E6" w:rsidRPr="00A75E9E">
        <w:rPr>
          <w:rFonts w:cs="HelveticaNeueLT Arabic 55 Roman"/>
        </w:rPr>
        <w:t>’engagement</w:t>
      </w:r>
      <w:r w:rsidRPr="00A75E9E">
        <w:rPr>
          <w:rFonts w:cs="HelveticaNeueLT Arabic 55 Roman"/>
        </w:rPr>
        <w:t xml:space="preserve"> de cofinancement vaut commande </w:t>
      </w:r>
      <w:r w:rsidR="000A2C4C" w:rsidRPr="00A75E9E">
        <w:rPr>
          <w:rFonts w:cs="HelveticaNeueLT Arabic 55 Roman"/>
        </w:rPr>
        <w:t>d</w:t>
      </w:r>
      <w:r w:rsidR="008149A7" w:rsidRPr="00A75E9E">
        <w:rPr>
          <w:rFonts w:cs="HelveticaNeueLT Arabic 55 Roman"/>
        </w:rPr>
        <w:t>’accès</w:t>
      </w:r>
      <w:r w:rsidR="00BA5D1F" w:rsidRPr="00A75E9E">
        <w:rPr>
          <w:rFonts w:cs="HelveticaNeueLT Arabic 55 Roman"/>
        </w:rPr>
        <w:t xml:space="preserve"> à tous les PM</w:t>
      </w:r>
      <w:r w:rsidR="00933E49" w:rsidRPr="00A75E9E">
        <w:rPr>
          <w:rFonts w:cs="HelveticaNeueLT Arabic 55 Roman"/>
        </w:rPr>
        <w:t>,</w:t>
      </w:r>
      <w:r w:rsidR="00352D50" w:rsidRPr="00A75E9E">
        <w:rPr>
          <w:rFonts w:cs="HelveticaNeueLT Arabic 55 Roman"/>
        </w:rPr>
        <w:t xml:space="preserve"> </w:t>
      </w:r>
      <w:r w:rsidR="00AC1338" w:rsidRPr="00A75E9E">
        <w:rPr>
          <w:rFonts w:cs="HelveticaNeueLT Arabic 55 Roman"/>
        </w:rPr>
        <w:t xml:space="preserve">entrant dans le périmètre de </w:t>
      </w:r>
      <w:r w:rsidR="00303B61" w:rsidRPr="00A75E9E">
        <w:rPr>
          <w:rFonts w:cs="HelveticaNeueLT Arabic 55 Roman"/>
        </w:rPr>
        <w:t>l’engagement de l’Opérateur sur la Zone de cofinancement</w:t>
      </w:r>
      <w:r w:rsidRPr="00A75E9E">
        <w:rPr>
          <w:rFonts w:cs="HelveticaNeueLT Arabic 55 Roman"/>
        </w:rPr>
        <w:t>.</w:t>
      </w:r>
    </w:p>
    <w:p w14:paraId="73044400" w14:textId="3919F738" w:rsidR="00E6661A" w:rsidRPr="00A75E9E" w:rsidRDefault="00C4602A" w:rsidP="00EE33A8">
      <w:pPr>
        <w:pStyle w:val="Textecourant"/>
        <w:rPr>
          <w:rFonts w:cs="HelveticaNeueLT Arabic 55 Roman"/>
        </w:rPr>
      </w:pPr>
      <w:r w:rsidRPr="00A75E9E">
        <w:rPr>
          <w:rFonts w:cs="HelveticaNeueLT Arabic 55 Roman"/>
        </w:rPr>
        <w:t xml:space="preserve">Toutefois, </w:t>
      </w:r>
      <w:r w:rsidR="006B0CB1" w:rsidRPr="00A75E9E">
        <w:rPr>
          <w:rFonts w:cs="HelveticaNeueLT Arabic 55 Roman"/>
        </w:rPr>
        <w:t>l’Opérateur d’Immeuble</w:t>
      </w:r>
      <w:r w:rsidR="006B0CB1" w:rsidRPr="00A75E9E" w:rsidDel="00A21A90">
        <w:rPr>
          <w:rFonts w:cs="HelveticaNeueLT Arabic 55 Roman"/>
        </w:rPr>
        <w:t xml:space="preserve"> </w:t>
      </w:r>
      <w:r w:rsidRPr="00A75E9E">
        <w:rPr>
          <w:rFonts w:cs="HelveticaNeueLT Arabic 55 Roman"/>
        </w:rPr>
        <w:t>satisfait la demande de l’Opérateur d’héberge</w:t>
      </w:r>
      <w:r w:rsidR="006165F1" w:rsidRPr="00A75E9E">
        <w:rPr>
          <w:rFonts w:cs="HelveticaNeueLT Arabic 55 Roman"/>
        </w:rPr>
        <w:t xml:space="preserve">r des </w:t>
      </w:r>
      <w:r w:rsidRPr="00A75E9E">
        <w:rPr>
          <w:rFonts w:cs="HelveticaNeueLT Arabic 55 Roman"/>
        </w:rPr>
        <w:t>Equipement</w:t>
      </w:r>
      <w:r w:rsidR="006165F1" w:rsidRPr="00A75E9E">
        <w:rPr>
          <w:rFonts w:cs="HelveticaNeueLT Arabic 55 Roman"/>
        </w:rPr>
        <w:t>s</w:t>
      </w:r>
      <w:r w:rsidRPr="00A75E9E">
        <w:rPr>
          <w:rFonts w:cs="HelveticaNeueLT Arabic 55 Roman"/>
        </w:rPr>
        <w:t xml:space="preserve"> dans les conditions indiquées dans l’offre de cofinancement.</w:t>
      </w:r>
      <w:r w:rsidR="00E6661A" w:rsidRPr="00A75E9E">
        <w:rPr>
          <w:rFonts w:cs="HelveticaNeueLT Arabic 55 Roman"/>
        </w:rPr>
        <w:t xml:space="preserve"> </w:t>
      </w:r>
    </w:p>
    <w:p w14:paraId="79FC1B4E" w14:textId="13F58B8C" w:rsidR="00C3633F" w:rsidRPr="00A75E9E" w:rsidRDefault="00C3633F" w:rsidP="00EE33A8">
      <w:pPr>
        <w:pStyle w:val="Textecourant"/>
        <w:rPr>
          <w:rFonts w:cs="HelveticaNeueLT Arabic 55 Roman"/>
        </w:rPr>
      </w:pPr>
      <w:r w:rsidRPr="00A75E9E">
        <w:rPr>
          <w:rFonts w:cs="HelveticaNeueLT Arabic 55 Roman"/>
        </w:rPr>
        <w:t>Sur demande de l’Opérateur, les Parties étudieront les conditions de pénétration d'un câble directement dans le PM.</w:t>
      </w:r>
    </w:p>
    <w:p w14:paraId="4DF73F05" w14:textId="77777777" w:rsidR="008C06BD" w:rsidRPr="00A75E9E" w:rsidRDefault="008C06BD" w:rsidP="00EE33A8">
      <w:pPr>
        <w:pStyle w:val="Textecourant"/>
        <w:rPr>
          <w:rFonts w:cs="HelveticaNeueLT Arabic 55 Roman"/>
        </w:rPr>
      </w:pPr>
    </w:p>
    <w:p w14:paraId="73044402" w14:textId="346F91E4" w:rsidR="008149A7" w:rsidRPr="00A75E9E" w:rsidRDefault="00A5300A" w:rsidP="00DB2AC5">
      <w:pPr>
        <w:pStyle w:val="Style20"/>
        <w:ind w:left="284"/>
        <w:rPr>
          <w:rFonts w:cs="HelveticaNeueLT Arabic 55 Roman"/>
          <w:lang w:val="fr-FR"/>
        </w:rPr>
      </w:pPr>
      <w:bookmarkStart w:id="166" w:name="_Ref291769224"/>
      <w:bookmarkStart w:id="167" w:name="_Toc429558794"/>
      <w:bookmarkStart w:id="168" w:name="_Toc445460792"/>
      <w:bookmarkStart w:id="169" w:name="_Toc445473394"/>
      <w:bookmarkStart w:id="170" w:name="_Toc445474204"/>
      <w:bookmarkStart w:id="171" w:name="_Toc216343670"/>
      <w:proofErr w:type="gramStart"/>
      <w:r w:rsidRPr="00A75E9E">
        <w:rPr>
          <w:rFonts w:cs="HelveticaNeueLT Arabic 55 Roman"/>
          <w:lang w:val="fr-FR"/>
        </w:rPr>
        <w:t>a</w:t>
      </w:r>
      <w:r w:rsidR="008149A7" w:rsidRPr="00A75E9E">
        <w:rPr>
          <w:rFonts w:cs="HelveticaNeueLT Arabic 55 Roman"/>
          <w:lang w:val="fr-FR"/>
        </w:rPr>
        <w:t>ccès</w:t>
      </w:r>
      <w:proofErr w:type="gramEnd"/>
      <w:r w:rsidR="008149A7" w:rsidRPr="00A75E9E">
        <w:rPr>
          <w:rFonts w:cs="HelveticaNeueLT Arabic 55 Roman"/>
          <w:lang w:val="fr-FR"/>
        </w:rPr>
        <w:t xml:space="preserve"> au PM dans le cadre de l’offre d’accès à la Ligne </w:t>
      </w:r>
      <w:r w:rsidR="00C5553B" w:rsidRPr="00A75E9E">
        <w:rPr>
          <w:rFonts w:cs="HelveticaNeueLT Arabic 55 Roman"/>
          <w:lang w:val="fr-FR"/>
        </w:rPr>
        <w:t>FTTH</w:t>
      </w:r>
      <w:bookmarkEnd w:id="166"/>
      <w:bookmarkEnd w:id="167"/>
      <w:bookmarkEnd w:id="168"/>
      <w:bookmarkEnd w:id="169"/>
      <w:bookmarkEnd w:id="170"/>
      <w:bookmarkEnd w:id="171"/>
    </w:p>
    <w:p w14:paraId="73044403" w14:textId="2A7C4CB5" w:rsidR="00EE33A8" w:rsidRPr="00A75E9E" w:rsidRDefault="008149A7" w:rsidP="00C4602A">
      <w:pPr>
        <w:pStyle w:val="Textecourant"/>
        <w:rPr>
          <w:rFonts w:cs="HelveticaNeueLT Arabic 55 Roman"/>
        </w:rPr>
      </w:pPr>
      <w:r w:rsidRPr="00A75E9E">
        <w:rPr>
          <w:rFonts w:cs="HelveticaNeueLT Arabic 55 Roman"/>
        </w:rPr>
        <w:t xml:space="preserve">Dans le cadre </w:t>
      </w:r>
      <w:r w:rsidR="00D06EE6" w:rsidRPr="00A75E9E">
        <w:rPr>
          <w:rFonts w:cs="HelveticaNeueLT Arabic 55 Roman"/>
        </w:rPr>
        <w:t xml:space="preserve">de </w:t>
      </w:r>
      <w:r w:rsidRPr="00A75E9E">
        <w:rPr>
          <w:rFonts w:cs="HelveticaNeueLT Arabic 55 Roman"/>
        </w:rPr>
        <w:t xml:space="preserve">l’offre d’accès à la </w:t>
      </w:r>
      <w:r w:rsidR="00AC5C74" w:rsidRPr="00A75E9E">
        <w:rPr>
          <w:rFonts w:cs="HelveticaNeueLT Arabic 55 Roman"/>
        </w:rPr>
        <w:t>Ligne</w:t>
      </w:r>
      <w:r w:rsidRPr="00A75E9E">
        <w:rPr>
          <w:rFonts w:cs="HelveticaNeueLT Arabic 55 Roman"/>
        </w:rPr>
        <w:t xml:space="preserve"> </w:t>
      </w:r>
      <w:r w:rsidR="00C5553B" w:rsidRPr="00A75E9E">
        <w:rPr>
          <w:rFonts w:cs="HelveticaNeueLT Arabic 55 Roman"/>
        </w:rPr>
        <w:t>FTTH</w:t>
      </w:r>
      <w:r w:rsidRPr="00A75E9E">
        <w:rPr>
          <w:rFonts w:cs="HelveticaNeueLT Arabic 55 Roman"/>
        </w:rPr>
        <w:t>, l’Opérateur doit commander un accès au PM.</w:t>
      </w:r>
    </w:p>
    <w:p w14:paraId="73044404" w14:textId="0F940C80" w:rsidR="00EE33A8" w:rsidRPr="00A75E9E" w:rsidRDefault="00935B28" w:rsidP="00EE33A8">
      <w:pPr>
        <w:pStyle w:val="Textecourant"/>
        <w:rPr>
          <w:rFonts w:cs="HelveticaNeueLT Arabic 55 Roman"/>
        </w:rPr>
      </w:pPr>
      <w:r w:rsidRPr="00A75E9E">
        <w:rPr>
          <w:rFonts w:cs="HelveticaNeueLT Arabic 55 Roman"/>
        </w:rPr>
        <w:t>Au titre de cette commande</w:t>
      </w:r>
      <w:r w:rsidR="00EE33A8" w:rsidRPr="00A75E9E">
        <w:rPr>
          <w:rFonts w:cs="HelveticaNeueLT Arabic 55 Roman"/>
        </w:rPr>
        <w:t xml:space="preserve">, </w:t>
      </w:r>
      <w:r w:rsidR="006B0CB1" w:rsidRPr="00A75E9E">
        <w:rPr>
          <w:rFonts w:cs="HelveticaNeueLT Arabic 55 Roman"/>
        </w:rPr>
        <w:t>l’Opérateur d’Immeuble</w:t>
      </w:r>
      <w:r w:rsidR="006B0CB1" w:rsidRPr="00A75E9E" w:rsidDel="00A21A90">
        <w:rPr>
          <w:rFonts w:cs="HelveticaNeueLT Arabic 55 Roman"/>
        </w:rPr>
        <w:t xml:space="preserve"> </w:t>
      </w:r>
      <w:r w:rsidR="00EE33A8" w:rsidRPr="00A75E9E">
        <w:rPr>
          <w:rFonts w:cs="HelveticaNeueLT Arabic 55 Roman"/>
        </w:rPr>
        <w:t xml:space="preserve">n’autorise que les demandes d’hébergement d’Équipements passifs. </w:t>
      </w:r>
    </w:p>
    <w:p w14:paraId="73044405" w14:textId="77777777" w:rsidR="00CB457A" w:rsidRPr="00A75E9E" w:rsidRDefault="00CB457A" w:rsidP="00CB457A">
      <w:pPr>
        <w:pStyle w:val="Textecourant"/>
        <w:rPr>
          <w:rFonts w:cs="HelveticaNeueLT Arabic 55 Roman"/>
          <w:b/>
        </w:rPr>
      </w:pPr>
      <w:r w:rsidRPr="00A75E9E">
        <w:rPr>
          <w:rFonts w:cs="HelveticaNeueLT Arabic 55 Roman"/>
        </w:rPr>
        <w:t>La commande d’accès au PM n’est valablement émise que par l’Opérateur, aucun mandat ou délégation n’étant accepté.</w:t>
      </w:r>
      <w:r w:rsidRPr="00A75E9E">
        <w:rPr>
          <w:rFonts w:cs="HelveticaNeueLT Arabic 55 Roman"/>
          <w:b/>
        </w:rPr>
        <w:t xml:space="preserve"> </w:t>
      </w:r>
    </w:p>
    <w:p w14:paraId="73044406" w14:textId="4799638A" w:rsidR="00EE33A8" w:rsidRPr="00A75E9E" w:rsidRDefault="00A21A90" w:rsidP="00EE33A8">
      <w:pPr>
        <w:pStyle w:val="Textecourant"/>
        <w:rPr>
          <w:rFonts w:cs="HelveticaNeueLT Arabic 55 Roman"/>
        </w:rPr>
      </w:pPr>
      <w:r w:rsidRPr="00A75E9E">
        <w:rPr>
          <w:rFonts w:cs="HelveticaNeueLT Arabic 55 Roman"/>
        </w:rPr>
        <w:t>L’</w:t>
      </w:r>
      <w:r w:rsidR="006B0CB1" w:rsidRPr="00A75E9E">
        <w:rPr>
          <w:rFonts w:cs="HelveticaNeueLT Arabic 55 Roman"/>
        </w:rPr>
        <w:t xml:space="preserve">Opérateur d’Immeuble </w:t>
      </w:r>
      <w:r w:rsidR="00EE33A8" w:rsidRPr="00A75E9E">
        <w:rPr>
          <w:rFonts w:cs="HelveticaNeueLT Arabic 55 Roman"/>
        </w:rPr>
        <w:t xml:space="preserve">satisfait la </w:t>
      </w:r>
      <w:r w:rsidR="00C4602A" w:rsidRPr="00A75E9E">
        <w:rPr>
          <w:rFonts w:cs="HelveticaNeueLT Arabic 55 Roman"/>
        </w:rPr>
        <w:t xml:space="preserve">demande </w:t>
      </w:r>
      <w:r w:rsidR="00EE33A8" w:rsidRPr="00A75E9E">
        <w:rPr>
          <w:rFonts w:cs="HelveticaNeueLT Arabic 55 Roman"/>
        </w:rPr>
        <w:t>de l’Opérateur en fonction de la disponibilité restante</w:t>
      </w:r>
      <w:r w:rsidR="00935B28" w:rsidRPr="00A75E9E">
        <w:rPr>
          <w:rFonts w:cs="HelveticaNeueLT Arabic 55 Roman"/>
        </w:rPr>
        <w:t xml:space="preserve"> au PM</w:t>
      </w:r>
      <w:r w:rsidR="00EE33A8" w:rsidRPr="00A75E9E">
        <w:rPr>
          <w:rFonts w:cs="HelveticaNeueLT Arabic 55 Roman"/>
        </w:rPr>
        <w:t>.</w:t>
      </w:r>
    </w:p>
    <w:p w14:paraId="73044407" w14:textId="67A83E21" w:rsidR="00EE33A8" w:rsidRPr="00A75E9E" w:rsidRDefault="00EE33A8" w:rsidP="00EE33A8">
      <w:pPr>
        <w:pStyle w:val="Textecourant"/>
        <w:rPr>
          <w:rFonts w:cs="HelveticaNeueLT Arabic 55 Roman"/>
        </w:rPr>
      </w:pPr>
      <w:r w:rsidRPr="00A75E9E">
        <w:rPr>
          <w:rFonts w:cs="HelveticaNeueLT Arabic 55 Roman"/>
        </w:rPr>
        <w:t>Les commandes de l’Opérateur sont traitées selon les délais et processus précisés dans les Conditions Spécifiques.</w:t>
      </w:r>
    </w:p>
    <w:p w14:paraId="3C6476FE" w14:textId="77777777" w:rsidR="008C06BD" w:rsidRPr="00A75E9E" w:rsidRDefault="008C06BD" w:rsidP="00EE33A8">
      <w:pPr>
        <w:pStyle w:val="Textecourant"/>
        <w:rPr>
          <w:rFonts w:cs="HelveticaNeueLT Arabic 55 Roman"/>
        </w:rPr>
      </w:pPr>
    </w:p>
    <w:p w14:paraId="73044409" w14:textId="77777777" w:rsidR="00EE33A8" w:rsidRPr="00A75E9E" w:rsidRDefault="00EE33A8" w:rsidP="00DB2AC5">
      <w:pPr>
        <w:pStyle w:val="Style20"/>
        <w:ind w:left="284"/>
        <w:rPr>
          <w:rFonts w:cs="HelveticaNeueLT Arabic 55 Roman"/>
          <w:lang w:val="fr-FR"/>
        </w:rPr>
      </w:pPr>
      <w:bookmarkStart w:id="172" w:name="_Toc429558795"/>
      <w:bookmarkStart w:id="173" w:name="_Toc445460793"/>
      <w:bookmarkStart w:id="174" w:name="_Toc445473395"/>
      <w:bookmarkStart w:id="175" w:name="_Toc445474205"/>
      <w:bookmarkStart w:id="176" w:name="_Toc216343671"/>
      <w:proofErr w:type="gramStart"/>
      <w:r w:rsidRPr="00A75E9E">
        <w:rPr>
          <w:rFonts w:cs="HelveticaNeueLT Arabic 55 Roman"/>
          <w:lang w:val="fr-FR"/>
        </w:rPr>
        <w:t>extension</w:t>
      </w:r>
      <w:proofErr w:type="gramEnd"/>
      <w:r w:rsidRPr="00A75E9E">
        <w:rPr>
          <w:rFonts w:cs="HelveticaNeueLT Arabic 55 Roman"/>
          <w:lang w:val="fr-FR"/>
        </w:rPr>
        <w:t xml:space="preserve"> </w:t>
      </w:r>
      <w:r w:rsidR="00035510" w:rsidRPr="00A75E9E">
        <w:rPr>
          <w:rFonts w:cs="HelveticaNeueLT Arabic 55 Roman"/>
          <w:lang w:val="fr-FR"/>
        </w:rPr>
        <w:t xml:space="preserve">de </w:t>
      </w:r>
      <w:r w:rsidR="008149A7" w:rsidRPr="00A75E9E">
        <w:rPr>
          <w:rFonts w:cs="HelveticaNeueLT Arabic 55 Roman"/>
          <w:lang w:val="fr-FR"/>
        </w:rPr>
        <w:t>l’accès au</w:t>
      </w:r>
      <w:r w:rsidRPr="00A75E9E">
        <w:rPr>
          <w:rFonts w:cs="HelveticaNeueLT Arabic 55 Roman"/>
          <w:lang w:val="fr-FR"/>
        </w:rPr>
        <w:t xml:space="preserve"> PM</w:t>
      </w:r>
      <w:r w:rsidR="008149A7" w:rsidRPr="00A75E9E">
        <w:rPr>
          <w:rFonts w:cs="HelveticaNeueLT Arabic 55 Roman"/>
          <w:lang w:val="fr-FR"/>
        </w:rPr>
        <w:t>E</w:t>
      </w:r>
      <w:bookmarkEnd w:id="172"/>
      <w:bookmarkEnd w:id="173"/>
      <w:bookmarkEnd w:id="174"/>
      <w:bookmarkEnd w:id="175"/>
      <w:bookmarkEnd w:id="176"/>
      <w:r w:rsidRPr="00A75E9E">
        <w:rPr>
          <w:rFonts w:cs="HelveticaNeueLT Arabic 55 Roman"/>
          <w:lang w:val="fr-FR"/>
        </w:rPr>
        <w:t xml:space="preserve"> </w:t>
      </w:r>
    </w:p>
    <w:p w14:paraId="7304440A" w14:textId="364813F5" w:rsidR="00DC53DF" w:rsidRPr="00A75E9E" w:rsidRDefault="00EE33A8" w:rsidP="00EE33A8">
      <w:pPr>
        <w:pStyle w:val="Textecourant"/>
        <w:rPr>
          <w:rFonts w:cs="HelveticaNeueLT Arabic 55 Roman"/>
        </w:rPr>
      </w:pPr>
      <w:r w:rsidRPr="00A75E9E">
        <w:rPr>
          <w:rFonts w:cs="HelveticaNeueLT Arabic 55 Roman"/>
        </w:rPr>
        <w:t xml:space="preserve">L’Opérateur a la faculté de commander une extension </w:t>
      </w:r>
      <w:r w:rsidR="00035510" w:rsidRPr="00A75E9E">
        <w:rPr>
          <w:rFonts w:cs="HelveticaNeueLT Arabic 55 Roman"/>
        </w:rPr>
        <w:t>de mise à disposition d’</w:t>
      </w:r>
      <w:r w:rsidR="00937B4D" w:rsidRPr="00A75E9E">
        <w:rPr>
          <w:rFonts w:cs="HelveticaNeueLT Arabic 55 Roman"/>
        </w:rPr>
        <w:t xml:space="preserve">un </w:t>
      </w:r>
      <w:r w:rsidRPr="00A75E9E">
        <w:rPr>
          <w:rFonts w:cs="HelveticaNeueLT Arabic 55 Roman"/>
        </w:rPr>
        <w:t>PM</w:t>
      </w:r>
      <w:r w:rsidR="008149A7" w:rsidRPr="00A75E9E">
        <w:rPr>
          <w:rFonts w:cs="HelveticaNeueLT Arabic 55 Roman"/>
        </w:rPr>
        <w:t>E</w:t>
      </w:r>
      <w:r w:rsidR="00DC53DF" w:rsidRPr="00A75E9E">
        <w:rPr>
          <w:rFonts w:cs="HelveticaNeueLT Arabic 55 Roman"/>
        </w:rPr>
        <w:t xml:space="preserve"> afin de bénéficier d’un Emplacement supplémentaire, au titre de l’offre de cofinancement ou de l’offre d’accès à la Ligne </w:t>
      </w:r>
      <w:r w:rsidR="00C5553B" w:rsidRPr="00A75E9E">
        <w:rPr>
          <w:rFonts w:cs="HelveticaNeueLT Arabic 55 Roman"/>
        </w:rPr>
        <w:t>FTTH</w:t>
      </w:r>
      <w:r w:rsidR="00DC53DF" w:rsidRPr="00A75E9E">
        <w:rPr>
          <w:rFonts w:cs="HelveticaNeueLT Arabic 55 Roman"/>
        </w:rPr>
        <w:t>.</w:t>
      </w:r>
    </w:p>
    <w:p w14:paraId="7304440B" w14:textId="77777777" w:rsidR="00C4602A" w:rsidRPr="00A75E9E" w:rsidRDefault="00DC53DF" w:rsidP="00EE33A8">
      <w:pPr>
        <w:pStyle w:val="Textecourant"/>
        <w:rPr>
          <w:rFonts w:cs="HelveticaNeueLT Arabic 55 Roman"/>
        </w:rPr>
      </w:pPr>
      <w:r w:rsidRPr="00A75E9E">
        <w:rPr>
          <w:rFonts w:cs="HelveticaNeueLT Arabic 55 Roman"/>
        </w:rPr>
        <w:t>La commande d’extension porte uniquement</w:t>
      </w:r>
      <w:r w:rsidR="00EE33A8" w:rsidRPr="00A75E9E">
        <w:rPr>
          <w:rFonts w:cs="HelveticaNeueLT Arabic 55 Roman"/>
        </w:rPr>
        <w:t xml:space="preserve"> sur un PM</w:t>
      </w:r>
      <w:r w:rsidR="008149A7" w:rsidRPr="00A75E9E">
        <w:rPr>
          <w:rFonts w:cs="HelveticaNeueLT Arabic 55 Roman"/>
        </w:rPr>
        <w:t>E</w:t>
      </w:r>
      <w:r w:rsidRPr="00A75E9E">
        <w:rPr>
          <w:rFonts w:cs="HelveticaNeueLT Arabic 55 Roman"/>
        </w:rPr>
        <w:t xml:space="preserve"> qui a été</w:t>
      </w:r>
      <w:r w:rsidR="00EE33A8" w:rsidRPr="00A75E9E">
        <w:rPr>
          <w:rFonts w:cs="HelveticaNeueLT Arabic 55 Roman"/>
        </w:rPr>
        <w:t xml:space="preserve"> mis à disposition</w:t>
      </w:r>
      <w:r w:rsidRPr="00A75E9E">
        <w:rPr>
          <w:rFonts w:cs="HelveticaNeueLT Arabic 55 Roman"/>
        </w:rPr>
        <w:t xml:space="preserve"> de l’Opérateur</w:t>
      </w:r>
      <w:r w:rsidR="00C4602A" w:rsidRPr="00A75E9E">
        <w:rPr>
          <w:rFonts w:cs="HelveticaNeueLT Arabic 55 Roman"/>
        </w:rPr>
        <w:t>.</w:t>
      </w:r>
    </w:p>
    <w:p w14:paraId="7304440C" w14:textId="5A741C65" w:rsidR="00EE33A8" w:rsidRPr="00A75E9E" w:rsidRDefault="00C4602A" w:rsidP="00EE33A8">
      <w:pPr>
        <w:pStyle w:val="Textecourant"/>
        <w:rPr>
          <w:rFonts w:cs="HelveticaNeueLT Arabic 55 Roman"/>
        </w:rPr>
      </w:pPr>
      <w:r w:rsidRPr="00A75E9E">
        <w:rPr>
          <w:rFonts w:cs="HelveticaNeueLT Arabic 55 Roman"/>
        </w:rPr>
        <w:t xml:space="preserve">Toutefois, </w:t>
      </w:r>
      <w:r w:rsidR="006B0CB1" w:rsidRPr="00A75E9E">
        <w:rPr>
          <w:rFonts w:cs="HelveticaNeueLT Arabic 55 Roman"/>
        </w:rPr>
        <w:t>l’Opérateur d’Immeuble</w:t>
      </w:r>
      <w:r w:rsidR="006B0CB1" w:rsidRPr="00A75E9E" w:rsidDel="00A21A90">
        <w:rPr>
          <w:rFonts w:cs="HelveticaNeueLT Arabic 55 Roman"/>
        </w:rPr>
        <w:t xml:space="preserve"> </w:t>
      </w:r>
      <w:r w:rsidR="00EE33A8" w:rsidRPr="00A75E9E">
        <w:rPr>
          <w:rFonts w:cs="HelveticaNeueLT Arabic 55 Roman"/>
        </w:rPr>
        <w:t xml:space="preserve">se réserve le droit de rejeter la commande si celle-ci n’est pas justifiée par les besoins réels et objectifs de l’Opérateur notamment sur la base du critère de nombre de Lignes </w:t>
      </w:r>
      <w:r w:rsidR="00C5553B" w:rsidRPr="00A75E9E">
        <w:rPr>
          <w:rFonts w:cs="HelveticaNeueLT Arabic 55 Roman"/>
        </w:rPr>
        <w:t>FTTH</w:t>
      </w:r>
      <w:r w:rsidR="00EE33A8" w:rsidRPr="00A75E9E">
        <w:rPr>
          <w:rFonts w:cs="HelveticaNeueLT Arabic 55 Roman"/>
        </w:rPr>
        <w:t xml:space="preserve"> affectées à l’Opérateur sur ce PM</w:t>
      </w:r>
      <w:r w:rsidR="008149A7" w:rsidRPr="00A75E9E">
        <w:rPr>
          <w:rFonts w:cs="HelveticaNeueLT Arabic 55 Roman"/>
        </w:rPr>
        <w:t>E</w:t>
      </w:r>
      <w:r w:rsidRPr="00A75E9E">
        <w:rPr>
          <w:rFonts w:cs="HelveticaNeueLT Arabic 55 Roman"/>
        </w:rPr>
        <w:t xml:space="preserve"> et en cas d’indisponibilité d’Emplacement</w:t>
      </w:r>
      <w:r w:rsidR="00EE33A8" w:rsidRPr="00A75E9E">
        <w:rPr>
          <w:rFonts w:cs="HelveticaNeueLT Arabic 55 Roman"/>
        </w:rPr>
        <w:t xml:space="preserve">. </w:t>
      </w:r>
    </w:p>
    <w:p w14:paraId="7304440D" w14:textId="77777777" w:rsidR="00EE33A8" w:rsidRPr="00A75E9E" w:rsidRDefault="00EE33A8" w:rsidP="00727D88">
      <w:pPr>
        <w:pStyle w:val="Textecourant"/>
        <w:rPr>
          <w:rFonts w:cs="HelveticaNeueLT Arabic 55 Roman"/>
        </w:rPr>
      </w:pPr>
      <w:r w:rsidRPr="00A75E9E">
        <w:rPr>
          <w:rFonts w:cs="HelveticaNeueLT Arabic 55 Roman"/>
        </w:rPr>
        <w:t xml:space="preserve">Les commandes de l’Opérateur sont traitées selon les </w:t>
      </w:r>
      <w:r w:rsidR="00727D88" w:rsidRPr="00A75E9E">
        <w:rPr>
          <w:rFonts w:cs="HelveticaNeueLT Arabic 55 Roman"/>
        </w:rPr>
        <w:t>modalités</w:t>
      </w:r>
      <w:r w:rsidRPr="00A75E9E">
        <w:rPr>
          <w:rFonts w:cs="HelveticaNeueLT Arabic 55 Roman"/>
        </w:rPr>
        <w:t xml:space="preserve"> précisé</w:t>
      </w:r>
      <w:r w:rsidR="00605867" w:rsidRPr="00A75E9E">
        <w:rPr>
          <w:rFonts w:cs="HelveticaNeueLT Arabic 55 Roman"/>
        </w:rPr>
        <w:t>e</w:t>
      </w:r>
      <w:r w:rsidRPr="00A75E9E">
        <w:rPr>
          <w:rFonts w:cs="HelveticaNeueLT Arabic 55 Roman"/>
        </w:rPr>
        <w:t>s dans les Conditions Spécifiques.</w:t>
      </w:r>
    </w:p>
    <w:p w14:paraId="7304440F" w14:textId="77777777" w:rsidR="00EE33A8" w:rsidRPr="00A75E9E" w:rsidRDefault="00EE33A8" w:rsidP="00DB2AC5">
      <w:pPr>
        <w:pStyle w:val="Style20"/>
        <w:ind w:left="284"/>
        <w:rPr>
          <w:rFonts w:cs="HelveticaNeueLT Arabic 55 Roman"/>
          <w:lang w:val="fr-FR"/>
        </w:rPr>
      </w:pPr>
      <w:bookmarkStart w:id="177" w:name="_Toc429558796"/>
      <w:bookmarkStart w:id="178" w:name="_Toc445460794"/>
      <w:bookmarkStart w:id="179" w:name="_Toc445473396"/>
      <w:bookmarkStart w:id="180" w:name="_Toc445474206"/>
      <w:bookmarkStart w:id="181" w:name="_Toc216343672"/>
      <w:proofErr w:type="gramStart"/>
      <w:r w:rsidRPr="00A75E9E">
        <w:rPr>
          <w:rFonts w:cs="HelveticaNeueLT Arabic 55 Roman"/>
          <w:lang w:val="fr-FR"/>
        </w:rPr>
        <w:t>mise</w:t>
      </w:r>
      <w:proofErr w:type="gramEnd"/>
      <w:r w:rsidRPr="00A75E9E">
        <w:rPr>
          <w:rFonts w:cs="HelveticaNeueLT Arabic 55 Roman"/>
          <w:lang w:val="fr-FR"/>
        </w:rPr>
        <w:t xml:space="preserve"> à disposition de l’accès au PM</w:t>
      </w:r>
      <w:r w:rsidR="00F01B08" w:rsidRPr="00A75E9E">
        <w:rPr>
          <w:rFonts w:cs="HelveticaNeueLT Arabic 55 Roman"/>
          <w:lang w:val="fr-FR"/>
        </w:rPr>
        <w:t xml:space="preserve"> et de l’extension d’accès au PME</w:t>
      </w:r>
      <w:bookmarkEnd w:id="177"/>
      <w:bookmarkEnd w:id="178"/>
      <w:bookmarkEnd w:id="179"/>
      <w:bookmarkEnd w:id="180"/>
      <w:bookmarkEnd w:id="181"/>
    </w:p>
    <w:p w14:paraId="73044410" w14:textId="5AF9E407" w:rsidR="006815F4" w:rsidRPr="00A75E9E" w:rsidRDefault="002D2FC9" w:rsidP="00EE33A8">
      <w:pPr>
        <w:pStyle w:val="Textecourant"/>
        <w:rPr>
          <w:rFonts w:cs="HelveticaNeueLT Arabic 55 Roman"/>
        </w:rPr>
      </w:pPr>
      <w:r w:rsidRPr="00A75E9E">
        <w:rPr>
          <w:rFonts w:cs="HelveticaNeueLT Arabic 55 Roman"/>
        </w:rPr>
        <w:t>L’Opérateur d’Immeuble</w:t>
      </w:r>
      <w:r w:rsidRPr="00A75E9E" w:rsidDel="00A21A90">
        <w:rPr>
          <w:rFonts w:cs="HelveticaNeueLT Arabic 55 Roman"/>
        </w:rPr>
        <w:t xml:space="preserve"> </w:t>
      </w:r>
      <w:r w:rsidR="000A317D" w:rsidRPr="00A75E9E">
        <w:rPr>
          <w:rFonts w:cs="HelveticaNeueLT Arabic 55 Roman"/>
        </w:rPr>
        <w:t>notifie</w:t>
      </w:r>
      <w:r w:rsidR="00EE33A8" w:rsidRPr="00A75E9E">
        <w:rPr>
          <w:rFonts w:cs="HelveticaNeueLT Arabic 55 Roman"/>
        </w:rPr>
        <w:t xml:space="preserve"> </w:t>
      </w:r>
      <w:r w:rsidR="000A317D" w:rsidRPr="00A75E9E">
        <w:rPr>
          <w:rFonts w:cs="HelveticaNeueLT Arabic 55 Roman"/>
        </w:rPr>
        <w:t xml:space="preserve">à </w:t>
      </w:r>
      <w:r w:rsidR="00EE33A8" w:rsidRPr="00A75E9E">
        <w:rPr>
          <w:rFonts w:cs="HelveticaNeueLT Arabic 55 Roman"/>
        </w:rPr>
        <w:t xml:space="preserve">l’Opérateur </w:t>
      </w:r>
      <w:r w:rsidR="000A317D" w:rsidRPr="00A75E9E">
        <w:rPr>
          <w:rFonts w:cs="HelveticaNeueLT Arabic 55 Roman"/>
        </w:rPr>
        <w:t xml:space="preserve">la </w:t>
      </w:r>
      <w:r w:rsidR="00EE33A8" w:rsidRPr="00A75E9E">
        <w:rPr>
          <w:rFonts w:cs="HelveticaNeueLT Arabic 55 Roman"/>
        </w:rPr>
        <w:t xml:space="preserve">mise à disposition </w:t>
      </w:r>
      <w:r w:rsidR="007B1D70" w:rsidRPr="00A75E9E">
        <w:rPr>
          <w:rFonts w:cs="HelveticaNeueLT Arabic 55 Roman"/>
        </w:rPr>
        <w:t>de l’accès au</w:t>
      </w:r>
      <w:r w:rsidR="00EE33A8" w:rsidRPr="00A75E9E">
        <w:rPr>
          <w:rFonts w:cs="HelveticaNeueLT Arabic 55 Roman"/>
        </w:rPr>
        <w:t xml:space="preserve"> PM </w:t>
      </w:r>
      <w:r w:rsidR="007B1D70" w:rsidRPr="00A75E9E">
        <w:rPr>
          <w:rFonts w:cs="HelveticaNeueLT Arabic 55 Roman"/>
        </w:rPr>
        <w:t xml:space="preserve">ou de l’extension d’accès au PM </w:t>
      </w:r>
      <w:r w:rsidR="00EE33A8" w:rsidRPr="00A75E9E">
        <w:rPr>
          <w:rFonts w:cs="HelveticaNeueLT Arabic 55 Roman"/>
        </w:rPr>
        <w:t xml:space="preserve">lorsqu’un Emplacement est mis à disposition de l’Opérateur au sein d’un PM. </w:t>
      </w:r>
    </w:p>
    <w:p w14:paraId="73044411" w14:textId="77777777" w:rsidR="00EE33A8" w:rsidRPr="00A75E9E" w:rsidRDefault="00EE33A8" w:rsidP="000A317D">
      <w:pPr>
        <w:pStyle w:val="Textecourant"/>
        <w:rPr>
          <w:rFonts w:cs="HelveticaNeueLT Arabic 55 Roman"/>
        </w:rPr>
      </w:pPr>
      <w:r w:rsidRPr="00A75E9E">
        <w:rPr>
          <w:rFonts w:cs="HelveticaNeueLT Arabic 55 Roman"/>
        </w:rPr>
        <w:t>L’Opérateur s’engage à respecter les Emplacements et ressources qui lui sont attribués conform</w:t>
      </w:r>
      <w:r w:rsidR="000A317D" w:rsidRPr="00A75E9E">
        <w:rPr>
          <w:rFonts w:cs="HelveticaNeueLT Arabic 55 Roman"/>
        </w:rPr>
        <w:t xml:space="preserve">ément </w:t>
      </w:r>
      <w:r w:rsidRPr="00A75E9E">
        <w:rPr>
          <w:rFonts w:cs="HelveticaNeueLT Arabic 55 Roman"/>
        </w:rPr>
        <w:t>aux Spécifications Techniques d’Accès au Service.</w:t>
      </w:r>
    </w:p>
    <w:p w14:paraId="73044412" w14:textId="60CC8043" w:rsidR="0030305A" w:rsidRPr="00A75E9E" w:rsidRDefault="0030305A" w:rsidP="00EE33A8">
      <w:pPr>
        <w:pStyle w:val="Textecourant"/>
        <w:rPr>
          <w:rFonts w:cs="HelveticaNeueLT Arabic 55 Roman"/>
        </w:rPr>
      </w:pPr>
      <w:r w:rsidRPr="00A75E9E">
        <w:rPr>
          <w:rFonts w:cs="HelveticaNeueLT Arabic 55 Roman"/>
        </w:rPr>
        <w:t xml:space="preserve">Les modalités </w:t>
      </w:r>
      <w:r w:rsidR="000A317D" w:rsidRPr="00A75E9E">
        <w:rPr>
          <w:rFonts w:cs="HelveticaNeueLT Arabic 55 Roman"/>
        </w:rPr>
        <w:t xml:space="preserve">opérationnelles </w:t>
      </w:r>
      <w:r w:rsidR="00035510" w:rsidRPr="00A75E9E">
        <w:rPr>
          <w:rFonts w:cs="HelveticaNeueLT Arabic 55 Roman"/>
        </w:rPr>
        <w:t>d’</w:t>
      </w:r>
      <w:r w:rsidR="00E07022" w:rsidRPr="00A75E9E">
        <w:rPr>
          <w:rFonts w:cs="HelveticaNeueLT Arabic 55 Roman"/>
        </w:rPr>
        <w:t xml:space="preserve">accès au PM </w:t>
      </w:r>
      <w:r w:rsidRPr="00A75E9E">
        <w:rPr>
          <w:rFonts w:cs="HelveticaNeueLT Arabic 55 Roman"/>
        </w:rPr>
        <w:t>sont décrites aux Conditions Spécifiques.</w:t>
      </w:r>
    </w:p>
    <w:p w14:paraId="1D9C4F9D" w14:textId="69DD7A6F" w:rsidR="00BA2E6A" w:rsidRPr="00A75E9E" w:rsidRDefault="00BA2E6A">
      <w:pPr>
        <w:rPr>
          <w:rFonts w:cs="HelveticaNeueLT Arabic 55 Roman"/>
          <w:iCs/>
          <w:szCs w:val="20"/>
        </w:rPr>
      </w:pPr>
      <w:bookmarkStart w:id="182" w:name="_Toc295232101"/>
      <w:bookmarkStart w:id="183" w:name="_Toc295293000"/>
      <w:bookmarkStart w:id="184" w:name="_Toc295393846"/>
      <w:bookmarkStart w:id="185" w:name="_Toc296504130"/>
      <w:bookmarkStart w:id="186" w:name="_Toc295232102"/>
      <w:bookmarkStart w:id="187" w:name="_Toc295293001"/>
      <w:bookmarkStart w:id="188" w:name="_Toc295393847"/>
      <w:bookmarkStart w:id="189" w:name="_Toc296504131"/>
      <w:bookmarkStart w:id="190" w:name="_Toc295232103"/>
      <w:bookmarkStart w:id="191" w:name="_Toc295293002"/>
      <w:bookmarkStart w:id="192" w:name="_Toc295393848"/>
      <w:bookmarkStart w:id="193" w:name="_Toc296504132"/>
      <w:bookmarkStart w:id="194" w:name="_Toc398202107"/>
      <w:bookmarkStart w:id="195" w:name="_Toc398202286"/>
      <w:bookmarkStart w:id="196" w:name="_Toc398202438"/>
      <w:bookmarkStart w:id="197" w:name="_Toc429558797"/>
      <w:bookmarkStart w:id="198" w:name="_Toc445460795"/>
      <w:bookmarkStart w:id="199" w:name="_Toc445473397"/>
      <w:bookmarkStart w:id="200" w:name="_Toc44547420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73044414" w14:textId="4768E169" w:rsidR="00EE33A8" w:rsidRPr="00A75E9E" w:rsidRDefault="00BC18C2" w:rsidP="008C06BD">
      <w:pPr>
        <w:pStyle w:val="Ttitreniveau2"/>
        <w:rPr>
          <w:lang w:val="fr-FR"/>
        </w:rPr>
      </w:pPr>
      <w:bookmarkStart w:id="201" w:name="_Toc216343673"/>
      <w:proofErr w:type="gramStart"/>
      <w:r w:rsidRPr="00A75E9E">
        <w:rPr>
          <w:lang w:val="fr-FR"/>
        </w:rPr>
        <w:t>principes</w:t>
      </w:r>
      <w:proofErr w:type="gramEnd"/>
      <w:r w:rsidRPr="00A75E9E">
        <w:rPr>
          <w:lang w:val="fr-FR"/>
        </w:rPr>
        <w:t xml:space="preserve"> t</w:t>
      </w:r>
      <w:r w:rsidR="00EE33A8" w:rsidRPr="00A75E9E">
        <w:rPr>
          <w:lang w:val="fr-FR"/>
        </w:rPr>
        <w:t>arif</w:t>
      </w:r>
      <w:r w:rsidRPr="00A75E9E">
        <w:rPr>
          <w:lang w:val="fr-FR"/>
        </w:rPr>
        <w:t>aire</w:t>
      </w:r>
      <w:r w:rsidR="00EE33A8" w:rsidRPr="00A75E9E">
        <w:rPr>
          <w:lang w:val="fr-FR"/>
        </w:rPr>
        <w:t>s</w:t>
      </w:r>
      <w:bookmarkEnd w:id="197"/>
      <w:bookmarkEnd w:id="198"/>
      <w:bookmarkEnd w:id="199"/>
      <w:bookmarkEnd w:id="200"/>
      <w:bookmarkEnd w:id="201"/>
    </w:p>
    <w:p w14:paraId="73044416" w14:textId="539851A2" w:rsidR="00EE33A8" w:rsidRPr="00A75E9E" w:rsidRDefault="0031534B" w:rsidP="0082735E">
      <w:pPr>
        <w:pStyle w:val="Textecourant"/>
        <w:rPr>
          <w:rFonts w:cs="HelveticaNeueLT Arabic 55 Roman"/>
        </w:rPr>
      </w:pPr>
      <w:r w:rsidRPr="00A75E9E">
        <w:rPr>
          <w:rFonts w:cs="HelveticaNeueLT Arabic 55 Roman"/>
        </w:rPr>
        <w:t xml:space="preserve">Les prix applicables à </w:t>
      </w:r>
      <w:r w:rsidR="009C379A" w:rsidRPr="00A75E9E">
        <w:rPr>
          <w:rFonts w:cs="HelveticaNeueLT Arabic 55 Roman"/>
        </w:rPr>
        <w:t xml:space="preserve">la prestation d’accès au </w:t>
      </w:r>
      <w:r w:rsidRPr="00A75E9E">
        <w:rPr>
          <w:rFonts w:cs="HelveticaNeueLT Arabic 55 Roman"/>
        </w:rPr>
        <w:t xml:space="preserve">PM dus à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 xml:space="preserve">par l’Opérateur selon les tarifs décrits en annexe </w:t>
      </w:r>
      <w:r w:rsidR="00F57BB1" w:rsidRPr="00A75E9E">
        <w:rPr>
          <w:rFonts w:cs="HelveticaNeueLT Arabic 55 Roman"/>
        </w:rPr>
        <w:t>«</w:t>
      </w:r>
      <w:r w:rsidR="008A58FA" w:rsidRPr="00A75E9E">
        <w:rPr>
          <w:rFonts w:cs="HelveticaNeueLT Arabic 55 Roman"/>
        </w:rPr>
        <w:t xml:space="preserve"> </w:t>
      </w:r>
      <w:r w:rsidR="00F57BB1" w:rsidRPr="00A75E9E">
        <w:rPr>
          <w:rFonts w:cs="HelveticaNeueLT Arabic 55 Roman"/>
        </w:rPr>
        <w:t>prix</w:t>
      </w:r>
      <w:r w:rsidR="008A58FA" w:rsidRPr="00A75E9E">
        <w:rPr>
          <w:rFonts w:cs="HelveticaNeueLT Arabic 55 Roman"/>
        </w:rPr>
        <w:t xml:space="preserve"> </w:t>
      </w:r>
      <w:r w:rsidR="007E6602" w:rsidRPr="00A75E9E">
        <w:rPr>
          <w:rFonts w:cs="HelveticaNeueLT Arabic 55 Roman"/>
        </w:rPr>
        <w:t>»</w:t>
      </w:r>
      <w:r w:rsidR="001B6710" w:rsidRPr="00A75E9E">
        <w:rPr>
          <w:rFonts w:cs="HelveticaNeueLT Arabic 55 Roman"/>
        </w:rPr>
        <w:t xml:space="preserve"> des Conditions Particulières</w:t>
      </w:r>
      <w:r w:rsidRPr="00A75E9E">
        <w:rPr>
          <w:rFonts w:cs="HelveticaNeueLT Arabic 55 Roman"/>
        </w:rPr>
        <w:t>, se composent</w:t>
      </w:r>
      <w:r w:rsidRPr="00A75E9E">
        <w:rPr>
          <w:rFonts w:cs="Calibri"/>
        </w:rPr>
        <w:t> </w:t>
      </w:r>
      <w:r w:rsidR="00BC18C2" w:rsidRPr="00A75E9E">
        <w:rPr>
          <w:rFonts w:cs="HelveticaNeueLT Arabic 55 Roman"/>
        </w:rPr>
        <w:t>d’un</w:t>
      </w:r>
      <w:r w:rsidR="0082735E" w:rsidRPr="00A75E9E">
        <w:rPr>
          <w:rFonts w:cs="HelveticaNeueLT Arabic 55 Roman"/>
        </w:rPr>
        <w:t xml:space="preserve"> prix d’accès au PM </w:t>
      </w:r>
      <w:r w:rsidR="00BC18C2" w:rsidRPr="00A75E9E">
        <w:rPr>
          <w:rFonts w:cs="HelveticaNeueLT Arabic 55 Roman"/>
        </w:rPr>
        <w:t xml:space="preserve">qui </w:t>
      </w:r>
      <w:r w:rsidR="0082735E" w:rsidRPr="00A75E9E">
        <w:rPr>
          <w:rFonts w:cs="HelveticaNeueLT Arabic 55 Roman"/>
        </w:rPr>
        <w:t>est déterminé en fonction</w:t>
      </w:r>
      <w:r w:rsidR="00EE33A8" w:rsidRPr="00A75E9E">
        <w:rPr>
          <w:rFonts w:cs="Calibri"/>
        </w:rPr>
        <w:t> </w:t>
      </w:r>
      <w:r w:rsidR="00EE33A8" w:rsidRPr="00A75E9E">
        <w:rPr>
          <w:rFonts w:cs="HelveticaNeueLT Arabic 55 Roman"/>
        </w:rPr>
        <w:t>:</w:t>
      </w:r>
    </w:p>
    <w:p w14:paraId="73044417" w14:textId="0822D0AA" w:rsidR="009C379A" w:rsidRPr="00A75E9E" w:rsidRDefault="00EE33A8" w:rsidP="009F304C">
      <w:pPr>
        <w:pStyle w:val="Texte"/>
        <w:numPr>
          <w:ilvl w:val="0"/>
          <w:numId w:val="21"/>
        </w:numPr>
        <w:rPr>
          <w:rFonts w:cs="HelveticaNeueLT Arabic 55 Roman"/>
        </w:rPr>
      </w:pPr>
      <w:proofErr w:type="gramStart"/>
      <w:r w:rsidRPr="00A75E9E">
        <w:rPr>
          <w:rFonts w:cs="HelveticaNeueLT Arabic 55 Roman"/>
        </w:rPr>
        <w:t>du</w:t>
      </w:r>
      <w:proofErr w:type="gramEnd"/>
      <w:r w:rsidRPr="00A75E9E">
        <w:rPr>
          <w:rFonts w:cs="HelveticaNeueLT Arabic 55 Roman"/>
        </w:rPr>
        <w:t xml:space="preserve"> </w:t>
      </w:r>
      <w:r w:rsidR="009C379A" w:rsidRPr="00A75E9E">
        <w:rPr>
          <w:rFonts w:cs="HelveticaNeueLT Arabic 55 Roman"/>
        </w:rPr>
        <w:t>type d’Emplacement mis à disposition de l’</w:t>
      </w:r>
      <w:r w:rsidR="008D1095" w:rsidRPr="00A75E9E">
        <w:rPr>
          <w:rFonts w:cs="HelveticaNeueLT Arabic 55 Roman"/>
        </w:rPr>
        <w:t>O</w:t>
      </w:r>
      <w:r w:rsidRPr="00A75E9E">
        <w:rPr>
          <w:rFonts w:cs="HelveticaNeueLT Arabic 55 Roman"/>
        </w:rPr>
        <w:t xml:space="preserve">pérateur </w:t>
      </w:r>
      <w:r w:rsidR="009C379A" w:rsidRPr="00A75E9E">
        <w:rPr>
          <w:rFonts w:cs="HelveticaNeueLT Arabic 55 Roman"/>
        </w:rPr>
        <w:t>(Emplacement permettant d’accueillir des Équipements actifs ou des Équipements passifs</w:t>
      </w:r>
      <w:r w:rsidR="004E43D2" w:rsidRPr="00A75E9E">
        <w:rPr>
          <w:rFonts w:cs="HelveticaNeueLT Arabic 55 Roman"/>
        </w:rPr>
        <w:t>,</w:t>
      </w:r>
    </w:p>
    <w:p w14:paraId="73044418" w14:textId="4487E19F" w:rsidR="00F57BB1" w:rsidRPr="00A75E9E" w:rsidRDefault="00EE33A8" w:rsidP="009F304C">
      <w:pPr>
        <w:pStyle w:val="Texte"/>
        <w:numPr>
          <w:ilvl w:val="0"/>
          <w:numId w:val="21"/>
        </w:numPr>
        <w:rPr>
          <w:rFonts w:cs="HelveticaNeueLT Arabic 55 Roman"/>
        </w:rPr>
      </w:pPr>
      <w:proofErr w:type="gramStart"/>
      <w:r w:rsidRPr="00A75E9E">
        <w:rPr>
          <w:rFonts w:cs="HelveticaNeueLT Arabic 55 Roman"/>
        </w:rPr>
        <w:t>du</w:t>
      </w:r>
      <w:proofErr w:type="gramEnd"/>
      <w:r w:rsidRPr="00A75E9E">
        <w:rPr>
          <w:rFonts w:cs="HelveticaNeueLT Arabic 55 Roman"/>
        </w:rPr>
        <w:t xml:space="preserve"> type de PM installé</w:t>
      </w:r>
      <w:r w:rsidR="00E647DF" w:rsidRPr="00A75E9E">
        <w:rPr>
          <w:rFonts w:cs="HelveticaNeueLT Arabic 55 Roman"/>
        </w:rPr>
        <w:t>.</w:t>
      </w:r>
    </w:p>
    <w:p w14:paraId="031F5F21" w14:textId="29A7D964" w:rsidR="00352D50" w:rsidRPr="00A75E9E" w:rsidRDefault="0022376C" w:rsidP="0022376C">
      <w:pPr>
        <w:pStyle w:val="Textecourant"/>
        <w:rPr>
          <w:rFonts w:cs="HelveticaNeueLT Arabic 55 Roman"/>
        </w:rPr>
      </w:pPr>
      <w:r w:rsidRPr="00A75E9E">
        <w:rPr>
          <w:rFonts w:cs="HelveticaNeueLT Arabic 55 Roman"/>
        </w:rPr>
        <w:t>Le délai de prévenance de toute modification des tarifs est indiqué à l’</w:t>
      </w:r>
      <w:r w:rsidR="0094533D" w:rsidRPr="00A75E9E">
        <w:rPr>
          <w:rFonts w:cs="HelveticaNeueLT Arabic 55 Roman"/>
        </w:rPr>
        <w:t>article «</w:t>
      </w:r>
      <w:r w:rsidR="0094533D" w:rsidRPr="00A75E9E">
        <w:rPr>
          <w:rFonts w:cs="Calibri"/>
        </w:rPr>
        <w:t> </w:t>
      </w:r>
      <w:r w:rsidR="00744D52" w:rsidRPr="00A75E9E">
        <w:rPr>
          <w:rFonts w:cs="HelveticaNeueLT Arabic 55 Roman"/>
        </w:rPr>
        <w:t xml:space="preserve">modification </w:t>
      </w:r>
      <w:r w:rsidR="0094533D" w:rsidRPr="00A75E9E">
        <w:rPr>
          <w:rFonts w:cs="HelveticaNeueLT Arabic 55 Roman"/>
        </w:rPr>
        <w:t>du Contrat</w:t>
      </w:r>
      <w:r w:rsidR="0094533D" w:rsidRPr="00A75E9E">
        <w:rPr>
          <w:rFonts w:cs="Calibri"/>
        </w:rPr>
        <w:t> </w:t>
      </w:r>
      <w:r w:rsidR="0094533D" w:rsidRPr="00A75E9E">
        <w:rPr>
          <w:rFonts w:cs="HelveticaNeueLT Arabic 55 Roman"/>
        </w:rPr>
        <w:t>» des Conditions Générales</w:t>
      </w:r>
      <w:r w:rsidR="0072633B" w:rsidRPr="00A75E9E">
        <w:rPr>
          <w:rFonts w:cs="HelveticaNeueLT Arabic 55 Roman"/>
        </w:rPr>
        <w:t>.</w:t>
      </w:r>
    </w:p>
    <w:p w14:paraId="274B8FAC" w14:textId="77777777" w:rsidR="008C06BD" w:rsidRPr="00A75E9E" w:rsidRDefault="008C06BD" w:rsidP="0022376C">
      <w:pPr>
        <w:pStyle w:val="Textecourant"/>
        <w:rPr>
          <w:rFonts w:cs="HelveticaNeueLT Arabic 55 Roman"/>
        </w:rPr>
      </w:pPr>
    </w:p>
    <w:p w14:paraId="7304441A" w14:textId="4285345A" w:rsidR="00CA5304" w:rsidRPr="00A75E9E" w:rsidRDefault="00A425FA" w:rsidP="00771A8F">
      <w:pPr>
        <w:pStyle w:val="Titreniveau1"/>
        <w:rPr>
          <w:lang w:val="fr-FR"/>
        </w:rPr>
      </w:pPr>
      <w:bookmarkStart w:id="202" w:name="_Toc295232106"/>
      <w:bookmarkStart w:id="203" w:name="_Toc295293005"/>
      <w:bookmarkStart w:id="204" w:name="_Toc295393851"/>
      <w:bookmarkStart w:id="205" w:name="_Toc296504135"/>
      <w:bookmarkStart w:id="206" w:name="_Toc429558798"/>
      <w:bookmarkStart w:id="207" w:name="_Toc445460796"/>
      <w:bookmarkStart w:id="208" w:name="_Toc445473398"/>
      <w:bookmarkStart w:id="209" w:name="_Toc445474208"/>
      <w:bookmarkStart w:id="210" w:name="_Toc216343674"/>
      <w:bookmarkStart w:id="211" w:name="OLE_LINK4"/>
      <w:bookmarkEnd w:id="147"/>
      <w:bookmarkEnd w:id="202"/>
      <w:bookmarkEnd w:id="203"/>
      <w:bookmarkEnd w:id="204"/>
      <w:bookmarkEnd w:id="205"/>
      <w:r w:rsidRPr="00A75E9E">
        <w:rPr>
          <w:lang w:val="fr-FR"/>
        </w:rPr>
        <w:t>L</w:t>
      </w:r>
      <w:r w:rsidR="004B1F34" w:rsidRPr="00A75E9E">
        <w:rPr>
          <w:lang w:val="fr-FR"/>
        </w:rPr>
        <w:t>ien NRO-PM</w:t>
      </w:r>
      <w:bookmarkEnd w:id="206"/>
      <w:bookmarkEnd w:id="207"/>
      <w:bookmarkEnd w:id="208"/>
      <w:bookmarkEnd w:id="209"/>
      <w:bookmarkEnd w:id="210"/>
      <w:r w:rsidR="00B8081B" w:rsidRPr="00A75E9E">
        <w:rPr>
          <w:lang w:val="fr-FR"/>
        </w:rPr>
        <w:t xml:space="preserve"> </w:t>
      </w:r>
    </w:p>
    <w:p w14:paraId="7304441B" w14:textId="0B363A50" w:rsidR="00A40DBC" w:rsidRPr="00A75E9E" w:rsidRDefault="00A40DBC" w:rsidP="0072633B">
      <w:pPr>
        <w:pStyle w:val="Textecourant"/>
        <w:rPr>
          <w:rFonts w:cs="HelveticaNeueLT Arabic 55 Roman"/>
        </w:rPr>
      </w:pPr>
      <w:r w:rsidRPr="00A75E9E">
        <w:rPr>
          <w:rFonts w:cs="HelveticaNeueLT Arabic 55 Roman"/>
        </w:rPr>
        <w:t xml:space="preserve">Les modalités relatives aux Lien NRO-PM sont décrites dans les Conditions Particulières. </w:t>
      </w:r>
    </w:p>
    <w:p w14:paraId="7304441C" w14:textId="41CE09EF" w:rsidR="00E5017A" w:rsidRPr="00A75E9E" w:rsidRDefault="0077735B" w:rsidP="00771A8F">
      <w:pPr>
        <w:pStyle w:val="Titreniveau1"/>
        <w:rPr>
          <w:lang w:val="fr-FR"/>
        </w:rPr>
      </w:pPr>
      <w:bookmarkStart w:id="212" w:name="_Toc445460598"/>
      <w:bookmarkStart w:id="213" w:name="_Toc445460799"/>
      <w:bookmarkStart w:id="214" w:name="_Toc445461006"/>
      <w:bookmarkStart w:id="215" w:name="_Toc445463730"/>
      <w:bookmarkStart w:id="216" w:name="_Toc445464808"/>
      <w:bookmarkStart w:id="217" w:name="_Toc445470302"/>
      <w:bookmarkStart w:id="218" w:name="_Toc445470618"/>
      <w:bookmarkStart w:id="219" w:name="_Toc445473401"/>
      <w:bookmarkStart w:id="220" w:name="_Toc445474211"/>
      <w:bookmarkStart w:id="221" w:name="_Toc445724252"/>
      <w:bookmarkStart w:id="222" w:name="_Toc445747969"/>
      <w:bookmarkStart w:id="223" w:name="_Toc445748134"/>
      <w:bookmarkStart w:id="224" w:name="_Toc446070038"/>
      <w:bookmarkStart w:id="225" w:name="_Toc445460599"/>
      <w:bookmarkStart w:id="226" w:name="_Toc445460800"/>
      <w:bookmarkStart w:id="227" w:name="_Toc445461007"/>
      <w:bookmarkStart w:id="228" w:name="_Toc445463731"/>
      <w:bookmarkStart w:id="229" w:name="_Toc445464809"/>
      <w:bookmarkStart w:id="230" w:name="_Toc445470303"/>
      <w:bookmarkStart w:id="231" w:name="_Toc445470619"/>
      <w:bookmarkStart w:id="232" w:name="_Toc445473402"/>
      <w:bookmarkStart w:id="233" w:name="_Toc445474212"/>
      <w:bookmarkStart w:id="234" w:name="_Toc445724253"/>
      <w:bookmarkStart w:id="235" w:name="_Toc445747970"/>
      <w:bookmarkStart w:id="236" w:name="_Toc445748135"/>
      <w:bookmarkStart w:id="237" w:name="_Toc446070039"/>
      <w:bookmarkStart w:id="238" w:name="_Toc445460600"/>
      <w:bookmarkStart w:id="239" w:name="_Toc445460801"/>
      <w:bookmarkStart w:id="240" w:name="_Toc445461008"/>
      <w:bookmarkStart w:id="241" w:name="_Toc445463732"/>
      <w:bookmarkStart w:id="242" w:name="_Toc445464810"/>
      <w:bookmarkStart w:id="243" w:name="_Toc445470304"/>
      <w:bookmarkStart w:id="244" w:name="_Toc445470620"/>
      <w:bookmarkStart w:id="245" w:name="_Toc445473403"/>
      <w:bookmarkStart w:id="246" w:name="_Toc445474213"/>
      <w:bookmarkStart w:id="247" w:name="_Toc445724254"/>
      <w:bookmarkStart w:id="248" w:name="_Toc445747971"/>
      <w:bookmarkStart w:id="249" w:name="_Toc445748136"/>
      <w:bookmarkStart w:id="250" w:name="_Toc446070040"/>
      <w:bookmarkStart w:id="251" w:name="_Toc445460602"/>
      <w:bookmarkStart w:id="252" w:name="_Toc445460803"/>
      <w:bookmarkStart w:id="253" w:name="_Toc445461010"/>
      <w:bookmarkStart w:id="254" w:name="_Toc445463734"/>
      <w:bookmarkStart w:id="255" w:name="_Toc445464812"/>
      <w:bookmarkStart w:id="256" w:name="_Toc445470306"/>
      <w:bookmarkStart w:id="257" w:name="_Toc445470622"/>
      <w:bookmarkStart w:id="258" w:name="_Toc445473405"/>
      <w:bookmarkStart w:id="259" w:name="_Toc445474215"/>
      <w:bookmarkStart w:id="260" w:name="_Toc445724256"/>
      <w:bookmarkStart w:id="261" w:name="_Toc445747973"/>
      <w:bookmarkStart w:id="262" w:name="_Toc445748138"/>
      <w:bookmarkStart w:id="263" w:name="_Toc446070042"/>
      <w:bookmarkStart w:id="264" w:name="_Toc445460605"/>
      <w:bookmarkStart w:id="265" w:name="_Toc445460806"/>
      <w:bookmarkStart w:id="266" w:name="_Toc445461013"/>
      <w:bookmarkStart w:id="267" w:name="_Toc445463737"/>
      <w:bookmarkStart w:id="268" w:name="_Toc445464815"/>
      <w:bookmarkStart w:id="269" w:name="_Toc445470309"/>
      <w:bookmarkStart w:id="270" w:name="_Toc445470625"/>
      <w:bookmarkStart w:id="271" w:name="_Toc445473408"/>
      <w:bookmarkStart w:id="272" w:name="_Toc445474218"/>
      <w:bookmarkStart w:id="273" w:name="_Toc445724259"/>
      <w:bookmarkStart w:id="274" w:name="_Toc445747976"/>
      <w:bookmarkStart w:id="275" w:name="_Toc445748141"/>
      <w:bookmarkStart w:id="276" w:name="_Toc446070045"/>
      <w:bookmarkStart w:id="277" w:name="_Toc445460606"/>
      <w:bookmarkStart w:id="278" w:name="_Toc445460807"/>
      <w:bookmarkStart w:id="279" w:name="_Toc445461014"/>
      <w:bookmarkStart w:id="280" w:name="_Toc445463738"/>
      <w:bookmarkStart w:id="281" w:name="_Toc445464816"/>
      <w:bookmarkStart w:id="282" w:name="_Toc445470310"/>
      <w:bookmarkStart w:id="283" w:name="_Toc445470626"/>
      <w:bookmarkStart w:id="284" w:name="_Toc445473409"/>
      <w:bookmarkStart w:id="285" w:name="_Toc445474219"/>
      <w:bookmarkStart w:id="286" w:name="_Toc445724260"/>
      <w:bookmarkStart w:id="287" w:name="_Toc445747977"/>
      <w:bookmarkStart w:id="288" w:name="_Toc445748142"/>
      <w:bookmarkStart w:id="289" w:name="_Toc446070046"/>
      <w:bookmarkStart w:id="290" w:name="_Toc445460610"/>
      <w:bookmarkStart w:id="291" w:name="_Toc445460811"/>
      <w:bookmarkStart w:id="292" w:name="_Toc445461018"/>
      <w:bookmarkStart w:id="293" w:name="_Toc445463742"/>
      <w:bookmarkStart w:id="294" w:name="_Toc445464820"/>
      <w:bookmarkStart w:id="295" w:name="_Toc445470314"/>
      <w:bookmarkStart w:id="296" w:name="_Toc445470630"/>
      <w:bookmarkStart w:id="297" w:name="_Toc445473413"/>
      <w:bookmarkStart w:id="298" w:name="_Toc445474223"/>
      <w:bookmarkStart w:id="299" w:name="_Toc445724264"/>
      <w:bookmarkStart w:id="300" w:name="_Toc445747981"/>
      <w:bookmarkStart w:id="301" w:name="_Toc445748146"/>
      <w:bookmarkStart w:id="302" w:name="_Toc446070050"/>
      <w:bookmarkStart w:id="303" w:name="_Toc445460612"/>
      <w:bookmarkStart w:id="304" w:name="_Toc445460813"/>
      <w:bookmarkStart w:id="305" w:name="_Toc445461020"/>
      <w:bookmarkStart w:id="306" w:name="_Toc445463744"/>
      <w:bookmarkStart w:id="307" w:name="_Toc445464822"/>
      <w:bookmarkStart w:id="308" w:name="_Toc445470316"/>
      <w:bookmarkStart w:id="309" w:name="_Toc445470632"/>
      <w:bookmarkStart w:id="310" w:name="_Toc445473415"/>
      <w:bookmarkStart w:id="311" w:name="_Toc445474225"/>
      <w:bookmarkStart w:id="312" w:name="_Toc445724266"/>
      <w:bookmarkStart w:id="313" w:name="_Toc445747983"/>
      <w:bookmarkStart w:id="314" w:name="_Toc445748148"/>
      <w:bookmarkStart w:id="315" w:name="_Toc446070052"/>
      <w:bookmarkStart w:id="316" w:name="_Toc445460614"/>
      <w:bookmarkStart w:id="317" w:name="_Toc445460815"/>
      <w:bookmarkStart w:id="318" w:name="_Toc445461022"/>
      <w:bookmarkStart w:id="319" w:name="_Toc445463746"/>
      <w:bookmarkStart w:id="320" w:name="_Toc445464824"/>
      <w:bookmarkStart w:id="321" w:name="_Toc445470318"/>
      <w:bookmarkStart w:id="322" w:name="_Toc445470634"/>
      <w:bookmarkStart w:id="323" w:name="_Toc445473417"/>
      <w:bookmarkStart w:id="324" w:name="_Toc445474227"/>
      <w:bookmarkStart w:id="325" w:name="_Toc445724268"/>
      <w:bookmarkStart w:id="326" w:name="_Toc445747985"/>
      <w:bookmarkStart w:id="327" w:name="_Toc445748150"/>
      <w:bookmarkStart w:id="328" w:name="_Toc446070054"/>
      <w:bookmarkStart w:id="329" w:name="_Toc295232113"/>
      <w:bookmarkStart w:id="330" w:name="_Toc295293012"/>
      <w:bookmarkStart w:id="331" w:name="_Toc295393858"/>
      <w:bookmarkStart w:id="332" w:name="_Toc296504142"/>
      <w:bookmarkStart w:id="333" w:name="_Toc445460622"/>
      <w:bookmarkStart w:id="334" w:name="_Toc445460823"/>
      <w:bookmarkStart w:id="335" w:name="_Toc445461030"/>
      <w:bookmarkStart w:id="336" w:name="_Toc445463754"/>
      <w:bookmarkStart w:id="337" w:name="_Toc445464832"/>
      <w:bookmarkStart w:id="338" w:name="_Toc445470326"/>
      <w:bookmarkStart w:id="339" w:name="_Toc445470642"/>
      <w:bookmarkStart w:id="340" w:name="_Toc445473425"/>
      <w:bookmarkStart w:id="341" w:name="_Toc445474235"/>
      <w:bookmarkStart w:id="342" w:name="_Toc445724276"/>
      <w:bookmarkStart w:id="343" w:name="_Toc445747993"/>
      <w:bookmarkStart w:id="344" w:name="_Toc445748158"/>
      <w:bookmarkStart w:id="345" w:name="_Toc446070062"/>
      <w:bookmarkStart w:id="346" w:name="_Toc445460624"/>
      <w:bookmarkStart w:id="347" w:name="_Toc445460825"/>
      <w:bookmarkStart w:id="348" w:name="_Toc445461032"/>
      <w:bookmarkStart w:id="349" w:name="_Toc445463756"/>
      <w:bookmarkStart w:id="350" w:name="_Toc445464834"/>
      <w:bookmarkStart w:id="351" w:name="_Toc445470328"/>
      <w:bookmarkStart w:id="352" w:name="_Toc445470644"/>
      <w:bookmarkStart w:id="353" w:name="_Toc445473427"/>
      <w:bookmarkStart w:id="354" w:name="_Toc445474237"/>
      <w:bookmarkStart w:id="355" w:name="_Toc445724278"/>
      <w:bookmarkStart w:id="356" w:name="_Toc445747995"/>
      <w:bookmarkStart w:id="357" w:name="_Toc445748160"/>
      <w:bookmarkStart w:id="358" w:name="_Toc446070064"/>
      <w:bookmarkStart w:id="359" w:name="_Toc423712114"/>
      <w:bookmarkStart w:id="360" w:name="_Toc423712235"/>
      <w:bookmarkStart w:id="361" w:name="_Toc423712354"/>
      <w:bookmarkStart w:id="362" w:name="_Toc423712472"/>
      <w:bookmarkStart w:id="363" w:name="_Toc445460625"/>
      <w:bookmarkStart w:id="364" w:name="_Toc445460826"/>
      <w:bookmarkStart w:id="365" w:name="_Toc445461033"/>
      <w:bookmarkStart w:id="366" w:name="_Toc445463757"/>
      <w:bookmarkStart w:id="367" w:name="_Toc445464835"/>
      <w:bookmarkStart w:id="368" w:name="_Toc445470329"/>
      <w:bookmarkStart w:id="369" w:name="_Toc445470645"/>
      <w:bookmarkStart w:id="370" w:name="_Toc445473428"/>
      <w:bookmarkStart w:id="371" w:name="_Toc445474238"/>
      <w:bookmarkStart w:id="372" w:name="_Toc445724279"/>
      <w:bookmarkStart w:id="373" w:name="_Toc445747996"/>
      <w:bookmarkStart w:id="374" w:name="_Toc445748161"/>
      <w:bookmarkStart w:id="375" w:name="_Toc446070065"/>
      <w:bookmarkStart w:id="376" w:name="_Toc445460627"/>
      <w:bookmarkStart w:id="377" w:name="_Toc445460828"/>
      <w:bookmarkStart w:id="378" w:name="_Toc445461035"/>
      <w:bookmarkStart w:id="379" w:name="_Toc445463759"/>
      <w:bookmarkStart w:id="380" w:name="_Toc445464837"/>
      <w:bookmarkStart w:id="381" w:name="_Toc445470331"/>
      <w:bookmarkStart w:id="382" w:name="_Toc445470647"/>
      <w:bookmarkStart w:id="383" w:name="_Toc445473430"/>
      <w:bookmarkStart w:id="384" w:name="_Toc445474240"/>
      <w:bookmarkStart w:id="385" w:name="_Toc445724281"/>
      <w:bookmarkStart w:id="386" w:name="_Toc445747998"/>
      <w:bookmarkStart w:id="387" w:name="_Toc445748163"/>
      <w:bookmarkStart w:id="388" w:name="_Toc446070067"/>
      <w:bookmarkStart w:id="389" w:name="_Toc445460630"/>
      <w:bookmarkStart w:id="390" w:name="_Toc445460831"/>
      <w:bookmarkStart w:id="391" w:name="_Toc445461038"/>
      <w:bookmarkStart w:id="392" w:name="_Toc445463762"/>
      <w:bookmarkStart w:id="393" w:name="_Toc445464840"/>
      <w:bookmarkStart w:id="394" w:name="_Toc445470334"/>
      <w:bookmarkStart w:id="395" w:name="_Toc445470650"/>
      <w:bookmarkStart w:id="396" w:name="_Toc445473433"/>
      <w:bookmarkStart w:id="397" w:name="_Toc445474243"/>
      <w:bookmarkStart w:id="398" w:name="_Toc445724284"/>
      <w:bookmarkStart w:id="399" w:name="_Toc445748001"/>
      <w:bookmarkStart w:id="400" w:name="_Toc445748166"/>
      <w:bookmarkStart w:id="401" w:name="_Toc446070070"/>
      <w:bookmarkStart w:id="402" w:name="_Toc445460631"/>
      <w:bookmarkStart w:id="403" w:name="_Toc445460832"/>
      <w:bookmarkStart w:id="404" w:name="_Toc445461039"/>
      <w:bookmarkStart w:id="405" w:name="_Toc445463763"/>
      <w:bookmarkStart w:id="406" w:name="_Toc445464841"/>
      <w:bookmarkStart w:id="407" w:name="_Toc445470335"/>
      <w:bookmarkStart w:id="408" w:name="_Toc445470651"/>
      <w:bookmarkStart w:id="409" w:name="_Toc445473434"/>
      <w:bookmarkStart w:id="410" w:name="_Toc445474244"/>
      <w:bookmarkStart w:id="411" w:name="_Toc445724285"/>
      <w:bookmarkStart w:id="412" w:name="_Toc445748002"/>
      <w:bookmarkStart w:id="413" w:name="_Toc445748167"/>
      <w:bookmarkStart w:id="414" w:name="_Toc446070071"/>
      <w:bookmarkStart w:id="415" w:name="_Toc445460633"/>
      <w:bookmarkStart w:id="416" w:name="_Toc445460834"/>
      <w:bookmarkStart w:id="417" w:name="_Toc445461041"/>
      <w:bookmarkStart w:id="418" w:name="_Toc445463765"/>
      <w:bookmarkStart w:id="419" w:name="_Toc445464843"/>
      <w:bookmarkStart w:id="420" w:name="_Toc445470337"/>
      <w:bookmarkStart w:id="421" w:name="_Toc445470653"/>
      <w:bookmarkStart w:id="422" w:name="_Toc445473436"/>
      <w:bookmarkStart w:id="423" w:name="_Toc445474246"/>
      <w:bookmarkStart w:id="424" w:name="_Toc445724287"/>
      <w:bookmarkStart w:id="425" w:name="_Toc445748004"/>
      <w:bookmarkStart w:id="426" w:name="_Toc445748169"/>
      <w:bookmarkStart w:id="427" w:name="_Toc446070073"/>
      <w:bookmarkStart w:id="428" w:name="_Toc445460634"/>
      <w:bookmarkStart w:id="429" w:name="_Toc445460835"/>
      <w:bookmarkStart w:id="430" w:name="_Toc445461042"/>
      <w:bookmarkStart w:id="431" w:name="_Toc445463766"/>
      <w:bookmarkStart w:id="432" w:name="_Toc445464844"/>
      <w:bookmarkStart w:id="433" w:name="_Toc445470338"/>
      <w:bookmarkStart w:id="434" w:name="_Toc445470654"/>
      <w:bookmarkStart w:id="435" w:name="_Toc445473437"/>
      <w:bookmarkStart w:id="436" w:name="_Toc445474247"/>
      <w:bookmarkStart w:id="437" w:name="_Toc445724288"/>
      <w:bookmarkStart w:id="438" w:name="_Toc445748005"/>
      <w:bookmarkStart w:id="439" w:name="_Toc445748170"/>
      <w:bookmarkStart w:id="440" w:name="_Toc446070074"/>
      <w:bookmarkStart w:id="441" w:name="_Toc427234506"/>
      <w:bookmarkStart w:id="442" w:name="_Toc427252678"/>
      <w:bookmarkStart w:id="443" w:name="_Toc427308529"/>
      <w:bookmarkStart w:id="444" w:name="_Toc428365796"/>
      <w:bookmarkStart w:id="445" w:name="_Toc428367424"/>
      <w:bookmarkStart w:id="446" w:name="_Toc427234507"/>
      <w:bookmarkStart w:id="447" w:name="_Toc427252679"/>
      <w:bookmarkStart w:id="448" w:name="_Toc427308530"/>
      <w:bookmarkStart w:id="449" w:name="_Toc428365797"/>
      <w:bookmarkStart w:id="450" w:name="_Toc428367425"/>
      <w:bookmarkStart w:id="451" w:name="_Toc427234509"/>
      <w:bookmarkStart w:id="452" w:name="_Toc427252681"/>
      <w:bookmarkStart w:id="453" w:name="_Toc427308532"/>
      <w:bookmarkStart w:id="454" w:name="_Toc428365799"/>
      <w:bookmarkStart w:id="455" w:name="_Toc428367427"/>
      <w:bookmarkStart w:id="456" w:name="_Toc427234510"/>
      <w:bookmarkStart w:id="457" w:name="_Toc427252682"/>
      <w:bookmarkStart w:id="458" w:name="_Toc427308533"/>
      <w:bookmarkStart w:id="459" w:name="_Toc428365800"/>
      <w:bookmarkStart w:id="460" w:name="_Toc428367428"/>
      <w:bookmarkStart w:id="461" w:name="_Toc427234511"/>
      <w:bookmarkStart w:id="462" w:name="_Toc427252683"/>
      <w:bookmarkStart w:id="463" w:name="_Toc427308534"/>
      <w:bookmarkStart w:id="464" w:name="_Toc428365801"/>
      <w:bookmarkStart w:id="465" w:name="_Toc428367429"/>
      <w:bookmarkStart w:id="466" w:name="_Toc427234512"/>
      <w:bookmarkStart w:id="467" w:name="_Toc427252684"/>
      <w:bookmarkStart w:id="468" w:name="_Toc427308535"/>
      <w:bookmarkStart w:id="469" w:name="_Toc428365802"/>
      <w:bookmarkStart w:id="470" w:name="_Toc428367430"/>
      <w:bookmarkStart w:id="471" w:name="_Toc427234513"/>
      <w:bookmarkStart w:id="472" w:name="_Toc427252685"/>
      <w:bookmarkStart w:id="473" w:name="_Toc427308536"/>
      <w:bookmarkStart w:id="474" w:name="_Toc428365803"/>
      <w:bookmarkStart w:id="475" w:name="_Toc428367431"/>
      <w:bookmarkStart w:id="476" w:name="_Toc427234514"/>
      <w:bookmarkStart w:id="477" w:name="_Toc427252686"/>
      <w:bookmarkStart w:id="478" w:name="_Toc427308537"/>
      <w:bookmarkStart w:id="479" w:name="_Toc428365804"/>
      <w:bookmarkStart w:id="480" w:name="_Toc428367432"/>
      <w:bookmarkStart w:id="481" w:name="_Toc427234515"/>
      <w:bookmarkStart w:id="482" w:name="_Toc427252687"/>
      <w:bookmarkStart w:id="483" w:name="_Toc427308538"/>
      <w:bookmarkStart w:id="484" w:name="_Toc428365805"/>
      <w:bookmarkStart w:id="485" w:name="_Toc428367433"/>
      <w:bookmarkStart w:id="486" w:name="_Toc427234516"/>
      <w:bookmarkStart w:id="487" w:name="_Toc427252688"/>
      <w:bookmarkStart w:id="488" w:name="_Toc427308539"/>
      <w:bookmarkStart w:id="489" w:name="_Toc428365806"/>
      <w:bookmarkStart w:id="490" w:name="_Toc428367434"/>
      <w:bookmarkStart w:id="491" w:name="_Toc427234517"/>
      <w:bookmarkStart w:id="492" w:name="_Toc427252689"/>
      <w:bookmarkStart w:id="493" w:name="_Toc427308540"/>
      <w:bookmarkStart w:id="494" w:name="_Toc428365807"/>
      <w:bookmarkStart w:id="495" w:name="_Toc428367435"/>
      <w:bookmarkStart w:id="496" w:name="_Toc295232120"/>
      <w:bookmarkStart w:id="497" w:name="_Toc295293019"/>
      <w:bookmarkStart w:id="498" w:name="_Toc295393865"/>
      <w:bookmarkStart w:id="499" w:name="_Toc296504149"/>
      <w:bookmarkStart w:id="500" w:name="_Ref291749584"/>
      <w:bookmarkStart w:id="501" w:name="_Toc429558804"/>
      <w:bookmarkStart w:id="502" w:name="_Toc445460836"/>
      <w:bookmarkStart w:id="503" w:name="_Toc445473438"/>
      <w:bookmarkStart w:id="504" w:name="_Toc445474248"/>
      <w:bookmarkStart w:id="505" w:name="_Toc216343675"/>
      <w:bookmarkStart w:id="506" w:name="OLE_LINK1"/>
      <w:bookmarkStart w:id="507" w:name="OLE_LINK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roofErr w:type="gramStart"/>
      <w:r w:rsidRPr="00A75E9E">
        <w:rPr>
          <w:lang w:val="fr-FR"/>
        </w:rPr>
        <w:t>m</w:t>
      </w:r>
      <w:r w:rsidR="003914D3" w:rsidRPr="00A75E9E">
        <w:rPr>
          <w:lang w:val="fr-FR"/>
        </w:rPr>
        <w:t>ise</w:t>
      </w:r>
      <w:proofErr w:type="gramEnd"/>
      <w:r w:rsidR="003914D3" w:rsidRPr="00A75E9E">
        <w:rPr>
          <w:lang w:val="fr-FR"/>
        </w:rPr>
        <w:t xml:space="preserve"> à disposition d’une </w:t>
      </w:r>
      <w:r w:rsidR="00F41F9D" w:rsidRPr="00A75E9E">
        <w:rPr>
          <w:lang w:val="fr-FR"/>
        </w:rPr>
        <w:t xml:space="preserve">Ligne </w:t>
      </w:r>
      <w:r w:rsidR="00C5553B" w:rsidRPr="00A75E9E">
        <w:rPr>
          <w:lang w:val="fr-FR"/>
        </w:rPr>
        <w:t>FTTH</w:t>
      </w:r>
      <w:bookmarkEnd w:id="500"/>
      <w:bookmarkEnd w:id="501"/>
      <w:bookmarkEnd w:id="502"/>
      <w:bookmarkEnd w:id="503"/>
      <w:bookmarkEnd w:id="504"/>
      <w:bookmarkEnd w:id="505"/>
    </w:p>
    <w:p w14:paraId="7304441E" w14:textId="77777777" w:rsidR="00A774CE" w:rsidRPr="00A75E9E" w:rsidRDefault="00F417BE" w:rsidP="004433A9">
      <w:pPr>
        <w:pStyle w:val="Titre2"/>
        <w:numPr>
          <w:ilvl w:val="1"/>
          <w:numId w:val="39"/>
        </w:numPr>
      </w:pPr>
      <w:bookmarkStart w:id="508" w:name="_Toc429558805"/>
      <w:bookmarkStart w:id="509" w:name="_Toc445460837"/>
      <w:bookmarkStart w:id="510" w:name="_Toc445473439"/>
      <w:bookmarkStart w:id="511" w:name="_Toc445474249"/>
      <w:bookmarkStart w:id="512" w:name="_Toc216343676"/>
      <w:bookmarkEnd w:id="506"/>
      <w:bookmarkEnd w:id="507"/>
      <w:proofErr w:type="gramStart"/>
      <w:r w:rsidRPr="00A75E9E">
        <w:t>généralités</w:t>
      </w:r>
      <w:bookmarkEnd w:id="508"/>
      <w:bookmarkEnd w:id="509"/>
      <w:bookmarkEnd w:id="510"/>
      <w:bookmarkEnd w:id="511"/>
      <w:bookmarkEnd w:id="512"/>
      <w:proofErr w:type="gramEnd"/>
    </w:p>
    <w:p w14:paraId="7304441F" w14:textId="2D1744E9" w:rsidR="00280EE8" w:rsidRPr="00A75E9E" w:rsidRDefault="0008625D" w:rsidP="00280EE8">
      <w:pPr>
        <w:pStyle w:val="Texte"/>
        <w:rPr>
          <w:rFonts w:cs="HelveticaNeueLT Arabic 55 Roman"/>
        </w:rPr>
      </w:pPr>
      <w:r w:rsidRPr="00A75E9E">
        <w:rPr>
          <w:rFonts w:cs="HelveticaNeueLT Arabic 55 Roman"/>
        </w:rPr>
        <w:t xml:space="preserve">La prestation de mise à disposition d’une Ligne </w:t>
      </w:r>
      <w:r w:rsidR="00C5553B" w:rsidRPr="00A75E9E">
        <w:rPr>
          <w:rFonts w:cs="HelveticaNeueLT Arabic 55 Roman"/>
        </w:rPr>
        <w:t>FTTH</w:t>
      </w:r>
      <w:r w:rsidRPr="00A75E9E">
        <w:rPr>
          <w:rFonts w:cs="HelveticaNeueLT Arabic 55 Roman"/>
        </w:rPr>
        <w:t xml:space="preserve"> est accessible avec l’offre de cofinancement et avec l’offre d’accès à la Ligne </w:t>
      </w:r>
      <w:r w:rsidR="00C5553B" w:rsidRPr="00A75E9E">
        <w:rPr>
          <w:rFonts w:cs="HelveticaNeueLT Arabic 55 Roman"/>
        </w:rPr>
        <w:t>FTTH</w:t>
      </w:r>
      <w:r w:rsidR="00280EE8" w:rsidRPr="00A75E9E">
        <w:rPr>
          <w:rFonts w:cs="HelveticaNeueLT Arabic 55 Roman"/>
        </w:rPr>
        <w:t xml:space="preserve">, elle fait suite à une commande de mise à disposition d’une Ligne </w:t>
      </w:r>
      <w:r w:rsidR="00C5553B" w:rsidRPr="00A75E9E">
        <w:rPr>
          <w:rFonts w:cs="HelveticaNeueLT Arabic 55 Roman"/>
        </w:rPr>
        <w:t>FTTH</w:t>
      </w:r>
      <w:r w:rsidR="00280EE8" w:rsidRPr="00A75E9E">
        <w:rPr>
          <w:rFonts w:cs="HelveticaNeueLT Arabic 55 Roman"/>
        </w:rPr>
        <w:t xml:space="preserve"> de l’Opérateur. Celle-ci n’est valablement émise que par l’Opérateur, aucun mandat ou délégation n’étant accepté.</w:t>
      </w:r>
    </w:p>
    <w:p w14:paraId="50A514FE" w14:textId="37CA4648" w:rsidR="00F628C2" w:rsidRPr="00A75E9E" w:rsidRDefault="00F628C2" w:rsidP="00F628C2">
      <w:pPr>
        <w:pStyle w:val="Texte"/>
        <w:rPr>
          <w:rFonts w:cs="HelveticaNeueLT Arabic 55 Roman"/>
        </w:rPr>
      </w:pPr>
      <w:r w:rsidRPr="00A75E9E">
        <w:rPr>
          <w:rFonts w:cs="HelveticaNeueLT Arabic 55 Roman"/>
        </w:rPr>
        <w:t xml:space="preserve">La prestation de mise à disposition d’une Ligne </w:t>
      </w:r>
      <w:r w:rsidR="00C5553B" w:rsidRPr="00A75E9E">
        <w:rPr>
          <w:rFonts w:cs="HelveticaNeueLT Arabic 55 Roman"/>
        </w:rPr>
        <w:t>FTTH</w:t>
      </w:r>
      <w:r w:rsidRPr="00A75E9E">
        <w:rPr>
          <w:rFonts w:cs="HelveticaNeueLT Arabic 55 Roman"/>
        </w:rPr>
        <w:t xml:space="preserve"> avec Câblage BRAM est accessible dans la limite définie dans les Conditions Particulières</w:t>
      </w:r>
      <w:r w:rsidR="00DF0E00" w:rsidRPr="00A75E9E">
        <w:rPr>
          <w:rFonts w:cs="HelveticaNeueLT Arabic 55 Roman"/>
        </w:rPr>
        <w:t xml:space="preserve"> pour l’offre de cofinancement et en article </w:t>
      </w:r>
      <w:r w:rsidR="00D3267F" w:rsidRPr="00A75E9E">
        <w:rPr>
          <w:rFonts w:cs="HelveticaNeueLT Arabic 55 Roman"/>
        </w:rPr>
        <w:t>«</w:t>
      </w:r>
      <w:r w:rsidR="00D3267F" w:rsidRPr="00A75E9E">
        <w:rPr>
          <w:rFonts w:cs="Calibri"/>
        </w:rPr>
        <w:t> </w:t>
      </w:r>
      <w:r w:rsidR="00D3267F" w:rsidRPr="00A75E9E">
        <w:rPr>
          <w:rFonts w:cs="HelveticaNeueLT Arabic 55 Roman"/>
        </w:rPr>
        <w:t xml:space="preserve">nombre maximal de Lignes </w:t>
      </w:r>
      <w:r w:rsidR="00C5553B" w:rsidRPr="00A75E9E">
        <w:rPr>
          <w:rFonts w:cs="HelveticaNeueLT Arabic 55 Roman"/>
        </w:rPr>
        <w:t>FTTH</w:t>
      </w:r>
      <w:r w:rsidR="00D3267F" w:rsidRPr="00A75E9E">
        <w:rPr>
          <w:rFonts w:cs="HelveticaNeueLT Arabic 55 Roman"/>
        </w:rPr>
        <w:t xml:space="preserve"> avec Câblage BRAM</w:t>
      </w:r>
      <w:r w:rsidR="00D3267F" w:rsidRPr="00A75E9E">
        <w:rPr>
          <w:rFonts w:cs="Calibri"/>
        </w:rPr>
        <w:t> </w:t>
      </w:r>
      <w:r w:rsidR="00D3267F" w:rsidRPr="00A75E9E">
        <w:rPr>
          <w:rFonts w:cs="HelveticaNeueLT Arabic 55 Roman"/>
        </w:rPr>
        <w:t>»</w:t>
      </w:r>
      <w:r w:rsidR="00DF0E00" w:rsidRPr="00A75E9E">
        <w:rPr>
          <w:rFonts w:cs="HelveticaNeueLT Arabic 55 Roman"/>
        </w:rPr>
        <w:t xml:space="preserve"> des présentes pour l’offre d’accès à la Ligne </w:t>
      </w:r>
      <w:r w:rsidR="00C5553B" w:rsidRPr="00A75E9E">
        <w:rPr>
          <w:rFonts w:cs="HelveticaNeueLT Arabic 55 Roman"/>
        </w:rPr>
        <w:t>FTTH</w:t>
      </w:r>
      <w:r w:rsidRPr="00A75E9E">
        <w:rPr>
          <w:rFonts w:cs="HelveticaNeueLT Arabic 55 Roman"/>
        </w:rPr>
        <w:t>.</w:t>
      </w:r>
    </w:p>
    <w:p w14:paraId="73044423" w14:textId="59752209" w:rsidR="002E7D37" w:rsidRPr="00A75E9E" w:rsidRDefault="00280EE8" w:rsidP="00280EE8">
      <w:pPr>
        <w:pStyle w:val="Texte"/>
        <w:rPr>
          <w:rFonts w:cs="HelveticaNeueLT Arabic 55 Roman"/>
        </w:rPr>
      </w:pPr>
      <w:r w:rsidRPr="00A75E9E">
        <w:rPr>
          <w:rFonts w:cs="HelveticaNeueLT Arabic 55 Roman"/>
        </w:rPr>
        <w:t xml:space="preserve">Il est entendu entre les Parties que dans le cas </w:t>
      </w:r>
      <w:r w:rsidR="00CE6602" w:rsidRPr="00A75E9E">
        <w:rPr>
          <w:rFonts w:cs="HelveticaNeueLT Arabic 55 Roman"/>
        </w:rPr>
        <w:t xml:space="preserve">d’une commande de Ligne </w:t>
      </w:r>
      <w:r w:rsidR="00C5553B" w:rsidRPr="00A75E9E">
        <w:rPr>
          <w:rFonts w:cs="HelveticaNeueLT Arabic 55 Roman"/>
        </w:rPr>
        <w:t>FTTH</w:t>
      </w:r>
      <w:r w:rsidR="00CE6602" w:rsidRPr="00A75E9E">
        <w:rPr>
          <w:rFonts w:cs="HelveticaNeueLT Arabic 55 Roman"/>
        </w:rPr>
        <w:t xml:space="preserve"> avec </w:t>
      </w:r>
      <w:r w:rsidRPr="00A75E9E">
        <w:rPr>
          <w:rFonts w:cs="HelveticaNeueLT Arabic 55 Roman"/>
        </w:rPr>
        <w:t xml:space="preserve">Câblage BRAM, l’Opérateur doit, préalablement à la commande de mise à disposition de Ligne </w:t>
      </w:r>
      <w:r w:rsidR="00C5553B" w:rsidRPr="00A75E9E">
        <w:rPr>
          <w:rFonts w:cs="HelveticaNeueLT Arabic 55 Roman"/>
        </w:rPr>
        <w:t>FTTH</w:t>
      </w:r>
      <w:r w:rsidRPr="00A75E9E">
        <w:rPr>
          <w:rFonts w:cs="HelveticaNeueLT Arabic 55 Roman"/>
        </w:rPr>
        <w:t xml:space="preserve">, effectuer une demande d’étude auprès de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 xml:space="preserve">dans le respect des modalités précisées aux Conditions Spécifiques. En fonction </w:t>
      </w:r>
      <w:r w:rsidR="00CE6602" w:rsidRPr="00A75E9E">
        <w:rPr>
          <w:rFonts w:cs="HelveticaNeueLT Arabic 55 Roman"/>
        </w:rPr>
        <w:t xml:space="preserve">de la réponse </w:t>
      </w:r>
      <w:r w:rsidRPr="00A75E9E">
        <w:rPr>
          <w:rFonts w:cs="HelveticaNeueLT Arabic 55 Roman"/>
        </w:rPr>
        <w:t xml:space="preserve">de </w:t>
      </w:r>
      <w:r w:rsidR="002D2FC9" w:rsidRPr="00A75E9E">
        <w:rPr>
          <w:rFonts w:cs="HelveticaNeueLT Arabic 55 Roman"/>
        </w:rPr>
        <w:t>l’Opérateur d’Immeuble</w:t>
      </w:r>
      <w:r w:rsidR="00F628C2" w:rsidRPr="00A75E9E">
        <w:rPr>
          <w:rFonts w:cs="HelveticaNeueLT Arabic 55 Roman"/>
        </w:rPr>
        <w:t xml:space="preserve"> sur la disponibilité de fibre surnuméraire</w:t>
      </w:r>
      <w:r w:rsidRPr="00A75E9E">
        <w:rPr>
          <w:rFonts w:cs="HelveticaNeueLT Arabic 55 Roman"/>
        </w:rPr>
        <w:t xml:space="preserve">, l’Opérateur pourra, le cas échéant, passer une commande de </w:t>
      </w:r>
      <w:r w:rsidR="00F628C2" w:rsidRPr="00A75E9E">
        <w:rPr>
          <w:rFonts w:cs="HelveticaNeueLT Arabic 55 Roman"/>
        </w:rPr>
        <w:t xml:space="preserve">Ligne </w:t>
      </w:r>
      <w:r w:rsidR="00C5553B" w:rsidRPr="00A75E9E">
        <w:rPr>
          <w:rFonts w:cs="HelveticaNeueLT Arabic 55 Roman"/>
        </w:rPr>
        <w:t>FTTH</w:t>
      </w:r>
      <w:r w:rsidR="00F628C2" w:rsidRPr="00A75E9E">
        <w:rPr>
          <w:rFonts w:cs="HelveticaNeueLT Arabic 55 Roman"/>
        </w:rPr>
        <w:t xml:space="preserve"> avec construction de </w:t>
      </w:r>
      <w:r w:rsidRPr="00A75E9E">
        <w:rPr>
          <w:rFonts w:cs="HelveticaNeueLT Arabic 55 Roman"/>
        </w:rPr>
        <w:t>Câblage BRAM.</w:t>
      </w:r>
    </w:p>
    <w:p w14:paraId="73044424" w14:textId="22895E11" w:rsidR="00A774CE" w:rsidRPr="00A75E9E" w:rsidRDefault="00A774CE" w:rsidP="00A774CE">
      <w:pPr>
        <w:pStyle w:val="Textecourant"/>
        <w:rPr>
          <w:rFonts w:cs="HelveticaNeueLT Arabic 55 Roman"/>
        </w:rPr>
      </w:pPr>
      <w:r w:rsidRPr="00A75E9E">
        <w:rPr>
          <w:rFonts w:cs="HelveticaNeueLT Arabic 55 Roman"/>
        </w:rPr>
        <w:t xml:space="preserve">La prestation de </w:t>
      </w:r>
      <w:r w:rsidR="003914D3" w:rsidRPr="00A75E9E">
        <w:rPr>
          <w:rFonts w:cs="HelveticaNeueLT Arabic 55 Roman"/>
        </w:rPr>
        <w:t xml:space="preserve">mise à disposition d’une </w:t>
      </w:r>
      <w:r w:rsidR="006673CC" w:rsidRPr="00A75E9E">
        <w:rPr>
          <w:rFonts w:cs="HelveticaNeueLT Arabic 55 Roman"/>
        </w:rPr>
        <w:t>L</w:t>
      </w:r>
      <w:r w:rsidR="003914D3" w:rsidRPr="00A75E9E">
        <w:rPr>
          <w:rFonts w:cs="HelveticaNeueLT Arabic 55 Roman"/>
        </w:rPr>
        <w:t xml:space="preserve">igne </w:t>
      </w:r>
      <w:r w:rsidR="00C5553B" w:rsidRPr="00A75E9E">
        <w:rPr>
          <w:rFonts w:cs="HelveticaNeueLT Arabic 55 Roman"/>
        </w:rPr>
        <w:t>FTTH</w:t>
      </w:r>
      <w:r w:rsidR="003914D3" w:rsidRPr="00A75E9E">
        <w:rPr>
          <w:rFonts w:cs="HelveticaNeueLT Arabic 55 Roman"/>
        </w:rPr>
        <w:t xml:space="preserve"> </w:t>
      </w:r>
      <w:r w:rsidRPr="00A75E9E">
        <w:rPr>
          <w:rFonts w:cs="HelveticaNeueLT Arabic 55 Roman"/>
        </w:rPr>
        <w:t>consiste</w:t>
      </w:r>
      <w:r w:rsidR="0034517B" w:rsidRPr="00A75E9E">
        <w:rPr>
          <w:rFonts w:cs="HelveticaNeueLT Arabic 55 Roman"/>
        </w:rPr>
        <w:t xml:space="preserve">, pour </w:t>
      </w:r>
      <w:r w:rsidR="002D2FC9" w:rsidRPr="00A75E9E">
        <w:rPr>
          <w:rFonts w:cs="HelveticaNeueLT Arabic 55 Roman"/>
        </w:rPr>
        <w:t>l’Opérateur d’Immeuble</w:t>
      </w:r>
      <w:r w:rsidR="002D2FC9" w:rsidRPr="00A75E9E" w:rsidDel="00A21A90">
        <w:rPr>
          <w:rFonts w:cs="HelveticaNeueLT Arabic 55 Roman"/>
        </w:rPr>
        <w:t xml:space="preserve"> </w:t>
      </w:r>
      <w:r w:rsidR="0034517B" w:rsidRPr="00A75E9E">
        <w:rPr>
          <w:rFonts w:cs="HelveticaNeueLT Arabic 55 Roman"/>
        </w:rPr>
        <w:t>et sous sa responsabilité,</w:t>
      </w:r>
      <w:r w:rsidRPr="00A75E9E">
        <w:rPr>
          <w:rFonts w:cs="HelveticaNeueLT Arabic 55 Roman"/>
        </w:rPr>
        <w:t xml:space="preserve"> à</w:t>
      </w:r>
      <w:r w:rsidRPr="00A75E9E">
        <w:rPr>
          <w:rFonts w:cs="Calibri"/>
        </w:rPr>
        <w:t> </w:t>
      </w:r>
      <w:r w:rsidRPr="00A75E9E">
        <w:rPr>
          <w:rFonts w:cs="HelveticaNeueLT Arabic 55 Roman"/>
        </w:rPr>
        <w:t>:</w:t>
      </w:r>
    </w:p>
    <w:p w14:paraId="73044425" w14:textId="5FB76D67" w:rsidR="00A774CE" w:rsidRPr="00A75E9E" w:rsidRDefault="00A774CE" w:rsidP="009F304C">
      <w:pPr>
        <w:pStyle w:val="Textecourant"/>
        <w:numPr>
          <w:ilvl w:val="0"/>
          <w:numId w:val="18"/>
        </w:numPr>
        <w:rPr>
          <w:rFonts w:cs="HelveticaNeueLT Arabic 55 Roman"/>
        </w:rPr>
      </w:pPr>
      <w:proofErr w:type="gramStart"/>
      <w:r w:rsidRPr="00A75E9E">
        <w:rPr>
          <w:rFonts w:cs="HelveticaNeueLT Arabic 55 Roman"/>
        </w:rPr>
        <w:lastRenderedPageBreak/>
        <w:t>construire</w:t>
      </w:r>
      <w:proofErr w:type="gramEnd"/>
      <w:r w:rsidRPr="00A75E9E">
        <w:rPr>
          <w:rFonts w:cs="HelveticaNeueLT Arabic 55 Roman"/>
        </w:rPr>
        <w:t xml:space="preserve"> le Câblage Client Final s’il n’existe pas </w:t>
      </w:r>
      <w:r w:rsidR="009C2EAF" w:rsidRPr="00A75E9E">
        <w:rPr>
          <w:rFonts w:cs="HelveticaNeueLT Arabic 55 Roman"/>
        </w:rPr>
        <w:t xml:space="preserve">lorsque l’Opérateur </w:t>
      </w:r>
      <w:r w:rsidR="00AB52DE" w:rsidRPr="00A75E9E">
        <w:rPr>
          <w:rFonts w:cs="HelveticaNeueLT Arabic 55 Roman"/>
        </w:rPr>
        <w:t>commande un</w:t>
      </w:r>
      <w:r w:rsidR="003914D3" w:rsidRPr="00A75E9E">
        <w:rPr>
          <w:rFonts w:cs="HelveticaNeueLT Arabic 55 Roman"/>
        </w:rPr>
        <w:t xml:space="preserve">e mise à disposition de </w:t>
      </w:r>
      <w:r w:rsidR="00AC5C74" w:rsidRPr="00A75E9E">
        <w:rPr>
          <w:rFonts w:cs="HelveticaNeueLT Arabic 55 Roman"/>
        </w:rPr>
        <w:t>Ligne</w:t>
      </w:r>
      <w:r w:rsidR="003914D3" w:rsidRPr="00A75E9E">
        <w:rPr>
          <w:rFonts w:cs="HelveticaNeueLT Arabic 55 Roman"/>
        </w:rPr>
        <w:t xml:space="preserve"> </w:t>
      </w:r>
      <w:r w:rsidR="00C5553B" w:rsidRPr="00A75E9E">
        <w:rPr>
          <w:rFonts w:cs="HelveticaNeueLT Arabic 55 Roman"/>
        </w:rPr>
        <w:t>FTTH</w:t>
      </w:r>
      <w:r w:rsidR="00CE6602" w:rsidRPr="00A75E9E">
        <w:rPr>
          <w:rFonts w:cs="HelveticaNeueLT Arabic 55 Roman"/>
        </w:rPr>
        <w:t xml:space="preserve"> </w:t>
      </w:r>
      <w:r w:rsidR="009C2EAF" w:rsidRPr="00A75E9E">
        <w:rPr>
          <w:rFonts w:cs="HelveticaNeueLT Arabic 55 Roman"/>
        </w:rPr>
        <w:t>;</w:t>
      </w:r>
    </w:p>
    <w:p w14:paraId="3B8A8AC3" w14:textId="11345BAA" w:rsidR="00CE6602" w:rsidRPr="00A75E9E" w:rsidRDefault="00CE6602" w:rsidP="00CE6602">
      <w:pPr>
        <w:pStyle w:val="Textecourant"/>
        <w:numPr>
          <w:ilvl w:val="0"/>
          <w:numId w:val="18"/>
        </w:numPr>
        <w:rPr>
          <w:rFonts w:cs="HelveticaNeueLT Arabic 55 Roman"/>
        </w:rPr>
      </w:pPr>
      <w:proofErr w:type="gramStart"/>
      <w:r w:rsidRPr="00A75E9E">
        <w:rPr>
          <w:rFonts w:cs="HelveticaNeueLT Arabic 55 Roman"/>
        </w:rPr>
        <w:t>construire</w:t>
      </w:r>
      <w:proofErr w:type="gramEnd"/>
      <w:r w:rsidRPr="00A75E9E">
        <w:rPr>
          <w:rFonts w:cs="HelveticaNeueLT Arabic 55 Roman"/>
        </w:rPr>
        <w:t xml:space="preserve"> le Câblage BRAM dans le cas d’une commande de Ligne </w:t>
      </w:r>
      <w:r w:rsidR="00C5553B" w:rsidRPr="00A75E9E">
        <w:rPr>
          <w:rFonts w:cs="HelveticaNeueLT Arabic 55 Roman"/>
        </w:rPr>
        <w:t>FTTH</w:t>
      </w:r>
      <w:r w:rsidRPr="00A75E9E">
        <w:rPr>
          <w:rFonts w:cs="HelveticaNeueLT Arabic 55 Roman"/>
        </w:rPr>
        <w:t xml:space="preserve"> avec Câblage BRAM</w:t>
      </w:r>
      <w:r w:rsidRPr="00A75E9E">
        <w:rPr>
          <w:rFonts w:cs="Calibri"/>
        </w:rPr>
        <w:t> </w:t>
      </w:r>
      <w:r w:rsidRPr="00A75E9E">
        <w:rPr>
          <w:rFonts w:cs="HelveticaNeueLT Arabic 55 Roman"/>
        </w:rPr>
        <w:t>;</w:t>
      </w:r>
    </w:p>
    <w:p w14:paraId="73044426" w14:textId="2FCD2867" w:rsidR="00A774CE" w:rsidRPr="00A75E9E" w:rsidRDefault="00A774CE" w:rsidP="009F304C">
      <w:pPr>
        <w:pStyle w:val="Textecourant"/>
        <w:numPr>
          <w:ilvl w:val="0"/>
          <w:numId w:val="18"/>
        </w:numPr>
        <w:rPr>
          <w:rFonts w:cs="HelveticaNeueLT Arabic 55 Roman"/>
        </w:rPr>
      </w:pPr>
      <w:proofErr w:type="gramStart"/>
      <w:r w:rsidRPr="00A75E9E">
        <w:rPr>
          <w:rFonts w:cs="HelveticaNeueLT Arabic 55 Roman"/>
        </w:rPr>
        <w:t>affecter</w:t>
      </w:r>
      <w:proofErr w:type="gramEnd"/>
      <w:r w:rsidRPr="00A75E9E">
        <w:rPr>
          <w:rFonts w:cs="HelveticaNeueLT Arabic 55 Roman"/>
        </w:rPr>
        <w:t xml:space="preserve"> la Ligne </w:t>
      </w:r>
      <w:r w:rsidR="00C5553B" w:rsidRPr="00A75E9E">
        <w:rPr>
          <w:rFonts w:cs="HelveticaNeueLT Arabic 55 Roman"/>
        </w:rPr>
        <w:t>FTTH</w:t>
      </w:r>
      <w:r w:rsidRPr="00A75E9E">
        <w:rPr>
          <w:rFonts w:cs="HelveticaNeueLT Arabic 55 Roman"/>
        </w:rPr>
        <w:t xml:space="preserve"> à l’Opérateur</w:t>
      </w:r>
      <w:r w:rsidR="009C2EAF" w:rsidRPr="00A75E9E">
        <w:rPr>
          <w:rFonts w:cs="Calibri"/>
        </w:rPr>
        <w:t> </w:t>
      </w:r>
      <w:r w:rsidR="009C2EAF" w:rsidRPr="00A75E9E">
        <w:rPr>
          <w:rFonts w:cs="HelveticaNeueLT Arabic 55 Roman"/>
        </w:rPr>
        <w:t>;</w:t>
      </w:r>
    </w:p>
    <w:p w14:paraId="73044427" w14:textId="7C42F47E" w:rsidR="00A774CE" w:rsidRPr="00A75E9E" w:rsidRDefault="00A774CE" w:rsidP="009F304C">
      <w:pPr>
        <w:pStyle w:val="Textecourant"/>
        <w:numPr>
          <w:ilvl w:val="0"/>
          <w:numId w:val="18"/>
        </w:numPr>
        <w:rPr>
          <w:rFonts w:cs="HelveticaNeueLT Arabic 55 Roman"/>
        </w:rPr>
      </w:pPr>
      <w:proofErr w:type="gramStart"/>
      <w:r w:rsidRPr="00A75E9E">
        <w:rPr>
          <w:rFonts w:cs="HelveticaNeueLT Arabic 55 Roman"/>
        </w:rPr>
        <w:t>établir</w:t>
      </w:r>
      <w:proofErr w:type="gramEnd"/>
      <w:r w:rsidRPr="00A75E9E">
        <w:rPr>
          <w:rFonts w:cs="HelveticaNeueLT Arabic 55 Roman"/>
        </w:rPr>
        <w:t xml:space="preserve"> la continuité optique </w:t>
      </w:r>
      <w:r w:rsidR="00D028FF" w:rsidRPr="00A75E9E">
        <w:rPr>
          <w:rFonts w:cs="HelveticaNeueLT Arabic 55 Roman"/>
        </w:rPr>
        <w:t xml:space="preserve">de la Ligne </w:t>
      </w:r>
      <w:r w:rsidR="00C5553B" w:rsidRPr="00A75E9E">
        <w:rPr>
          <w:rFonts w:cs="HelveticaNeueLT Arabic 55 Roman"/>
        </w:rPr>
        <w:t>FTTH</w:t>
      </w:r>
      <w:r w:rsidR="00D028FF" w:rsidRPr="00A75E9E">
        <w:rPr>
          <w:rFonts w:cs="HelveticaNeueLT Arabic 55 Roman"/>
        </w:rPr>
        <w:t xml:space="preserve"> avec les équipements de l’Opérateur au PM </w:t>
      </w:r>
      <w:r w:rsidR="00806891" w:rsidRPr="00A75E9E">
        <w:rPr>
          <w:rFonts w:cs="HelveticaNeueLT Arabic 55 Roman"/>
        </w:rPr>
        <w:t>le cas échéant</w:t>
      </w:r>
      <w:r w:rsidR="00597389" w:rsidRPr="00A75E9E">
        <w:rPr>
          <w:rFonts w:cs="HelveticaNeueLT Arabic 55 Roman"/>
        </w:rPr>
        <w:t>.</w:t>
      </w:r>
    </w:p>
    <w:p w14:paraId="73044428" w14:textId="3ACEA5FC" w:rsidR="00A774CE" w:rsidRPr="00A75E9E" w:rsidRDefault="002D2FC9" w:rsidP="001D01AC">
      <w:pPr>
        <w:pStyle w:val="Texte"/>
        <w:rPr>
          <w:rFonts w:cs="HelveticaNeueLT Arabic 55 Roman"/>
        </w:rPr>
      </w:pPr>
      <w:r w:rsidRPr="00A75E9E">
        <w:rPr>
          <w:rFonts w:cs="HelveticaNeueLT Arabic 55 Roman"/>
        </w:rPr>
        <w:t>L’Opérateur d’Immeuble</w:t>
      </w:r>
      <w:r w:rsidRPr="00A75E9E" w:rsidDel="00A21A90">
        <w:rPr>
          <w:rFonts w:cs="HelveticaNeueLT Arabic 55 Roman"/>
        </w:rPr>
        <w:t xml:space="preserve"> </w:t>
      </w:r>
      <w:r w:rsidR="00A774CE" w:rsidRPr="00A75E9E">
        <w:rPr>
          <w:rFonts w:cs="HelveticaNeueLT Arabic 55 Roman"/>
        </w:rPr>
        <w:t xml:space="preserve">est responsable de l’affectation de </w:t>
      </w:r>
      <w:r w:rsidR="0008625D" w:rsidRPr="00A75E9E">
        <w:rPr>
          <w:rFonts w:cs="HelveticaNeueLT Arabic 55 Roman"/>
        </w:rPr>
        <w:t xml:space="preserve">la </w:t>
      </w:r>
      <w:r w:rsidR="00A774CE" w:rsidRPr="00A75E9E">
        <w:rPr>
          <w:rFonts w:cs="HelveticaNeueLT Arabic 55 Roman"/>
        </w:rPr>
        <w:t xml:space="preserve">Ligne </w:t>
      </w:r>
      <w:r w:rsidR="00C5553B" w:rsidRPr="00A75E9E">
        <w:rPr>
          <w:rFonts w:cs="HelveticaNeueLT Arabic 55 Roman"/>
        </w:rPr>
        <w:t>FTTH</w:t>
      </w:r>
      <w:r w:rsidR="00A774CE" w:rsidRPr="00A75E9E">
        <w:rPr>
          <w:rFonts w:cs="HelveticaNeueLT Arabic 55 Roman"/>
        </w:rPr>
        <w:t>.</w:t>
      </w:r>
    </w:p>
    <w:p w14:paraId="315A8E35" w14:textId="53E37FE8" w:rsidR="00611DEB" w:rsidRPr="00A75E9E" w:rsidRDefault="008E0DFF" w:rsidP="00611DEB">
      <w:pPr>
        <w:pStyle w:val="Texte"/>
        <w:rPr>
          <w:rFonts w:cs="HelveticaNeueLT Arabic 55 Roman"/>
        </w:rPr>
      </w:pPr>
      <w:r w:rsidRPr="00A75E9E">
        <w:rPr>
          <w:rFonts w:cs="HelveticaNeueLT Arabic 55 Roman"/>
        </w:rPr>
        <w:t xml:space="preserve"> </w:t>
      </w:r>
      <w:r w:rsidR="001D01AC" w:rsidRPr="00A75E9E">
        <w:rPr>
          <w:rFonts w:cs="HelveticaNeueLT Arabic 55 Roman"/>
        </w:rPr>
        <w:t>Afin de respecter la relation du Client Final avec l’Opérateur Commercial de son choix pour le raccordement d</w:t>
      </w:r>
      <w:r w:rsidR="00D028FF" w:rsidRPr="00A75E9E">
        <w:rPr>
          <w:rFonts w:cs="HelveticaNeueLT Arabic 55 Roman"/>
        </w:rPr>
        <w:t>u</w:t>
      </w:r>
      <w:r w:rsidR="001D01AC" w:rsidRPr="00A75E9E">
        <w:rPr>
          <w:rFonts w:cs="HelveticaNeueLT Arabic 55 Roman"/>
        </w:rPr>
        <w:t xml:space="preserve"> </w:t>
      </w:r>
      <w:r w:rsidR="00D028FF" w:rsidRPr="00A75E9E">
        <w:rPr>
          <w:rFonts w:cs="HelveticaNeueLT Arabic 55 Roman"/>
        </w:rPr>
        <w:t>L</w:t>
      </w:r>
      <w:r w:rsidR="001D01AC" w:rsidRPr="00A75E9E">
        <w:rPr>
          <w:rFonts w:cs="HelveticaNeueLT Arabic 55 Roman"/>
        </w:rPr>
        <w:t>ogement</w:t>
      </w:r>
      <w:r w:rsidR="00D028FF" w:rsidRPr="00A75E9E">
        <w:rPr>
          <w:rFonts w:cs="HelveticaNeueLT Arabic 55 Roman"/>
        </w:rPr>
        <w:t xml:space="preserve"> </w:t>
      </w:r>
      <w:r w:rsidR="00C5553B" w:rsidRPr="00A75E9E">
        <w:rPr>
          <w:rFonts w:cs="HelveticaNeueLT Arabic 55 Roman"/>
        </w:rPr>
        <w:t>FTTH</w:t>
      </w:r>
      <w:r w:rsidR="001D01AC" w:rsidRPr="00A75E9E">
        <w:rPr>
          <w:rFonts w:cs="HelveticaNeueLT Arabic 55 Roman"/>
        </w:rPr>
        <w:t xml:space="preserve">, </w:t>
      </w:r>
      <w:r w:rsidR="002D2FC9" w:rsidRPr="00A75E9E">
        <w:rPr>
          <w:rFonts w:cs="HelveticaNeueLT Arabic 55 Roman"/>
        </w:rPr>
        <w:t>l’Opérateur d’Immeuble</w:t>
      </w:r>
      <w:r w:rsidR="002D2FC9" w:rsidRPr="00A75E9E" w:rsidDel="00A21A90">
        <w:rPr>
          <w:rFonts w:cs="HelveticaNeueLT Arabic 55 Roman"/>
        </w:rPr>
        <w:t xml:space="preserve"> </w:t>
      </w:r>
      <w:r w:rsidR="00A35D91" w:rsidRPr="00A75E9E">
        <w:rPr>
          <w:rFonts w:cs="HelveticaNeueLT Arabic 55 Roman"/>
        </w:rPr>
        <w:t>peut, au choix de l’Opérateur,</w:t>
      </w:r>
      <w:r w:rsidR="001D01AC" w:rsidRPr="00A75E9E">
        <w:rPr>
          <w:rFonts w:cs="HelveticaNeueLT Arabic 55 Roman"/>
        </w:rPr>
        <w:t xml:space="preserve"> </w:t>
      </w:r>
      <w:r w:rsidR="004E043E" w:rsidRPr="00A75E9E">
        <w:rPr>
          <w:rFonts w:cs="HelveticaNeueLT Arabic 55 Roman"/>
        </w:rPr>
        <w:t>déléguer</w:t>
      </w:r>
      <w:r w:rsidR="001D01AC" w:rsidRPr="00A75E9E">
        <w:rPr>
          <w:rFonts w:cs="HelveticaNeueLT Arabic 55 Roman"/>
        </w:rPr>
        <w:t xml:space="preserve"> à </w:t>
      </w:r>
      <w:r w:rsidR="00A35D91" w:rsidRPr="00A75E9E">
        <w:rPr>
          <w:rFonts w:cs="HelveticaNeueLT Arabic 55 Roman"/>
        </w:rPr>
        <w:t>ce dernier</w:t>
      </w:r>
      <w:r w:rsidR="001D01AC" w:rsidRPr="00A75E9E">
        <w:rPr>
          <w:rFonts w:cs="HelveticaNeueLT Arabic 55 Roman"/>
        </w:rPr>
        <w:t xml:space="preserve"> </w:t>
      </w:r>
      <w:r w:rsidR="006C284B" w:rsidRPr="00A75E9E">
        <w:rPr>
          <w:rFonts w:cs="HelveticaNeueLT Arabic 55 Roman"/>
        </w:rPr>
        <w:t>la</w:t>
      </w:r>
      <w:r w:rsidR="006B3A6E" w:rsidRPr="00A75E9E">
        <w:rPr>
          <w:rFonts w:cs="HelveticaNeueLT Arabic 55 Roman"/>
        </w:rPr>
        <w:t xml:space="preserve"> </w:t>
      </w:r>
      <w:r w:rsidR="004E043E" w:rsidRPr="00A75E9E">
        <w:rPr>
          <w:rFonts w:cs="HelveticaNeueLT Arabic 55 Roman"/>
        </w:rPr>
        <w:t xml:space="preserve">maîtrise d’œuvre de la réalisation </w:t>
      </w:r>
      <w:r w:rsidR="00D028FF" w:rsidRPr="00A75E9E">
        <w:rPr>
          <w:rFonts w:cs="HelveticaNeueLT Arabic 55 Roman"/>
        </w:rPr>
        <w:t xml:space="preserve">du </w:t>
      </w:r>
      <w:r w:rsidR="001D01AC" w:rsidRPr="00A75E9E">
        <w:rPr>
          <w:rFonts w:cs="HelveticaNeueLT Arabic 55 Roman"/>
        </w:rPr>
        <w:t xml:space="preserve">Câblage Client Final. </w:t>
      </w:r>
      <w:r w:rsidR="00611DEB" w:rsidRPr="00A75E9E">
        <w:rPr>
          <w:rFonts w:cs="HelveticaNeueLT Arabic 55 Roman"/>
        </w:rPr>
        <w:t xml:space="preserve">Cette option n’est pas disponible pour les Câblages BRAM. </w:t>
      </w:r>
    </w:p>
    <w:p w14:paraId="73044432" w14:textId="1314B063" w:rsidR="00365C94" w:rsidRPr="00A75E9E" w:rsidRDefault="00A35D91" w:rsidP="001D01AC">
      <w:pPr>
        <w:pStyle w:val="Texte"/>
        <w:rPr>
          <w:rFonts w:cs="HelveticaNeueLT Arabic 55 Roman"/>
        </w:rPr>
      </w:pPr>
      <w:r w:rsidRPr="00A75E9E">
        <w:rPr>
          <w:rFonts w:cs="HelveticaNeueLT Arabic 55 Roman"/>
        </w:rPr>
        <w:t xml:space="preserve">Dans le cas où l’Opérateur ne souhaite pas </w:t>
      </w:r>
      <w:r w:rsidR="004E043E" w:rsidRPr="00A75E9E">
        <w:rPr>
          <w:rFonts w:cs="HelveticaNeueLT Arabic 55 Roman"/>
        </w:rPr>
        <w:t xml:space="preserve">exercer la maîtrise d’œuvre de la réalisation du </w:t>
      </w:r>
      <w:r w:rsidRPr="00A75E9E">
        <w:rPr>
          <w:rFonts w:cs="HelveticaNeueLT Arabic 55 Roman"/>
        </w:rPr>
        <w:t xml:space="preserve">Câblage Client Final,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propose une prestation de réalisation de Câblage Client Final dans les conditions décrites à l’article</w:t>
      </w:r>
      <w:r w:rsidR="00AC78D5" w:rsidRPr="00A75E9E">
        <w:rPr>
          <w:rFonts w:cs="HelveticaNeueLT Arabic 55 Roman"/>
        </w:rPr>
        <w:t xml:space="preserve"> «</w:t>
      </w:r>
      <w:r w:rsidR="00AC78D5" w:rsidRPr="00A75E9E">
        <w:rPr>
          <w:rFonts w:cs="Calibri"/>
        </w:rPr>
        <w:t> </w:t>
      </w:r>
      <w:r w:rsidR="00AC78D5" w:rsidRPr="00A75E9E">
        <w:rPr>
          <w:rFonts w:cs="HelveticaNeueLT Arabic 55 Roman"/>
        </w:rPr>
        <w:t xml:space="preserve">construction du Câblage Client Final </w:t>
      </w:r>
      <w:r w:rsidR="00AE54C6" w:rsidRPr="00A75E9E">
        <w:rPr>
          <w:rFonts w:cs="HelveticaNeueLT Arabic 55 Roman"/>
        </w:rPr>
        <w:t xml:space="preserve">ou du Câblage BRAM </w:t>
      </w:r>
      <w:r w:rsidR="00410B18" w:rsidRPr="00A75E9E">
        <w:rPr>
          <w:rFonts w:cs="HelveticaNeueLT Arabic 55 Roman"/>
        </w:rPr>
        <w:t>par l</w:t>
      </w:r>
      <w:r w:rsidR="00AC78D5" w:rsidRPr="00A75E9E">
        <w:rPr>
          <w:rFonts w:cs="HelveticaNeueLT Arabic 55 Roman"/>
        </w:rPr>
        <w:t>’Opérateur d’Immeuble</w:t>
      </w:r>
      <w:r w:rsidR="00AC78D5" w:rsidRPr="00A75E9E">
        <w:rPr>
          <w:rFonts w:cs="Calibri"/>
        </w:rPr>
        <w:t> </w:t>
      </w:r>
      <w:r w:rsidR="00AC78D5" w:rsidRPr="00A75E9E">
        <w:rPr>
          <w:rFonts w:cs="HelveticaNeueLT Arabic 55 Roman"/>
        </w:rPr>
        <w:t>»</w:t>
      </w:r>
      <w:r w:rsidR="00BE0DC1" w:rsidRPr="00A75E9E">
        <w:rPr>
          <w:rFonts w:cs="HelveticaNeueLT Arabic 55 Roman"/>
        </w:rPr>
        <w:t xml:space="preserve"> </w:t>
      </w:r>
      <w:r w:rsidR="00A626F5" w:rsidRPr="00A75E9E">
        <w:rPr>
          <w:rFonts w:cs="HelveticaNeueLT Arabic 55 Roman"/>
        </w:rPr>
        <w:t>des Conditions Générales.</w:t>
      </w:r>
    </w:p>
    <w:p w14:paraId="73044434" w14:textId="77777777" w:rsidR="007A0BC7" w:rsidRPr="00A75E9E" w:rsidRDefault="00AE7FF8" w:rsidP="001D01AC">
      <w:pPr>
        <w:pStyle w:val="Texte"/>
        <w:rPr>
          <w:rFonts w:cs="HelveticaNeueLT Arabic 55 Roman"/>
        </w:rPr>
      </w:pPr>
      <w:r w:rsidRPr="00A75E9E">
        <w:rPr>
          <w:rFonts w:cs="HelveticaNeueLT Arabic 55 Roman"/>
        </w:rPr>
        <w:t xml:space="preserve">Dans le cas particulier des Câblages d’immeubles tiers, si le Câblage Client Final est déjà construit par le maître d’ouvrage de l’immeuble, </w:t>
      </w:r>
      <w:r w:rsidR="004A4F15" w:rsidRPr="00A75E9E">
        <w:rPr>
          <w:rFonts w:cs="HelveticaNeueLT Arabic 55 Roman"/>
        </w:rPr>
        <w:t xml:space="preserve">les prestations relatives à la construction d’un Câblage Client Final </w:t>
      </w:r>
      <w:r w:rsidR="009C4DD2" w:rsidRPr="00A75E9E">
        <w:rPr>
          <w:rFonts w:cs="HelveticaNeueLT Arabic 55 Roman"/>
        </w:rPr>
        <w:t xml:space="preserve">ne </w:t>
      </w:r>
      <w:r w:rsidR="004A4F15" w:rsidRPr="00A75E9E">
        <w:rPr>
          <w:rFonts w:cs="HelveticaNeueLT Arabic 55 Roman"/>
        </w:rPr>
        <w:t>s’appliquent pas.</w:t>
      </w:r>
    </w:p>
    <w:p w14:paraId="73044435" w14:textId="433CB3C7" w:rsidR="00227F52" w:rsidRPr="00A75E9E" w:rsidRDefault="00A774CE" w:rsidP="001D01AC">
      <w:pPr>
        <w:pStyle w:val="Textecourant"/>
        <w:rPr>
          <w:rFonts w:cs="HelveticaNeueLT Arabic 55 Roman"/>
        </w:rPr>
      </w:pPr>
      <w:r w:rsidRPr="00A75E9E">
        <w:rPr>
          <w:rFonts w:cs="HelveticaNeueLT Arabic 55 Roman"/>
        </w:rPr>
        <w:t>L’Opérateur est responsable de la relation avec le Client Final, notamment</w:t>
      </w:r>
      <w:r w:rsidR="00317E15" w:rsidRPr="00A75E9E">
        <w:rPr>
          <w:rFonts w:cs="HelveticaNeueLT Arabic 55 Roman"/>
        </w:rPr>
        <w:t xml:space="preserve"> de</w:t>
      </w:r>
      <w:r w:rsidRPr="00A75E9E">
        <w:rPr>
          <w:rFonts w:cs="HelveticaNeueLT Arabic 55 Roman"/>
        </w:rPr>
        <w:t xml:space="preserve"> la prise de rendez</w:t>
      </w:r>
      <w:r w:rsidR="00347DC1" w:rsidRPr="00A75E9E">
        <w:rPr>
          <w:rFonts w:cs="HelveticaNeueLT Arabic 55 Roman"/>
        </w:rPr>
        <w:t>-</w:t>
      </w:r>
      <w:r w:rsidRPr="00A75E9E">
        <w:rPr>
          <w:rFonts w:cs="HelveticaNeueLT Arabic 55 Roman"/>
        </w:rPr>
        <w:t xml:space="preserve">vous avec </w:t>
      </w:r>
      <w:r w:rsidR="00317E15" w:rsidRPr="00A75E9E">
        <w:rPr>
          <w:rFonts w:cs="HelveticaNeueLT Arabic 55 Roman"/>
        </w:rPr>
        <w:t>celui-ci</w:t>
      </w:r>
      <w:r w:rsidRPr="00A75E9E">
        <w:rPr>
          <w:rFonts w:cs="HelveticaNeueLT Arabic 55 Roman"/>
        </w:rPr>
        <w:t xml:space="preserve">. </w:t>
      </w:r>
    </w:p>
    <w:p w14:paraId="73044436" w14:textId="181A9CA3" w:rsidR="00227F52" w:rsidRPr="00A75E9E" w:rsidRDefault="004A4F15" w:rsidP="00227F52">
      <w:pPr>
        <w:pStyle w:val="Textecourant"/>
        <w:rPr>
          <w:rFonts w:cs="HelveticaNeueLT Arabic 55 Roman"/>
        </w:rPr>
      </w:pPr>
      <w:r w:rsidRPr="00A75E9E">
        <w:rPr>
          <w:rFonts w:cs="HelveticaNeueLT Arabic 55 Roman"/>
        </w:rPr>
        <w:t xml:space="preserve">Que ce soit pour une création d’un Câblage Client Final ou </w:t>
      </w:r>
      <w:r w:rsidR="00A626F5" w:rsidRPr="00A75E9E">
        <w:rPr>
          <w:rFonts w:cs="HelveticaNeueLT Arabic 55 Roman"/>
        </w:rPr>
        <w:t xml:space="preserve">pour un </w:t>
      </w:r>
      <w:r w:rsidRPr="00A75E9E">
        <w:rPr>
          <w:rFonts w:cs="HelveticaNeueLT Arabic 55 Roman"/>
        </w:rPr>
        <w:t>Câblage Client Final déjà installé</w:t>
      </w:r>
      <w:r w:rsidR="00227F52" w:rsidRPr="00A75E9E">
        <w:rPr>
          <w:rFonts w:cs="HelveticaNeueLT Arabic 55 Roman"/>
        </w:rPr>
        <w:t>, l’Opérateur s’engage expressément à obtenir du Client Final un mandat selon le formalisme de son choix l’autorisant à agir en son nom et pour son compte pour effectuer auprès d</w:t>
      </w:r>
      <w:r w:rsidR="00E64DDE" w:rsidRPr="00A75E9E">
        <w:rPr>
          <w:rFonts w:cs="HelveticaNeueLT Arabic 55 Roman"/>
        </w:rPr>
        <w:t xml:space="preserve">e </w:t>
      </w:r>
      <w:r w:rsidR="002D2FC9" w:rsidRPr="00A75E9E">
        <w:rPr>
          <w:rFonts w:cs="HelveticaNeueLT Arabic 55 Roman"/>
        </w:rPr>
        <w:t>l’Opérateur d’Immeuble</w:t>
      </w:r>
      <w:r w:rsidR="002D2FC9" w:rsidRPr="00A75E9E" w:rsidDel="00A21A90">
        <w:rPr>
          <w:rFonts w:cs="HelveticaNeueLT Arabic 55 Roman"/>
        </w:rPr>
        <w:t xml:space="preserve"> </w:t>
      </w:r>
      <w:r w:rsidR="00227F52" w:rsidRPr="00A75E9E">
        <w:rPr>
          <w:rFonts w:cs="HelveticaNeueLT Arabic 55 Roman"/>
        </w:rPr>
        <w:t xml:space="preserve">les démarches nécessaires à la mise en œuvre des services de l’Opérateur sur une Ligne </w:t>
      </w:r>
      <w:r w:rsidR="00C5553B" w:rsidRPr="00A75E9E">
        <w:rPr>
          <w:rFonts w:cs="HelveticaNeueLT Arabic 55 Roman"/>
        </w:rPr>
        <w:t>FTTH</w:t>
      </w:r>
      <w:r w:rsidR="00227F52" w:rsidRPr="00A75E9E">
        <w:rPr>
          <w:rFonts w:cs="HelveticaNeueLT Arabic 55 Roman"/>
        </w:rPr>
        <w:t xml:space="preserve"> </w:t>
      </w:r>
      <w:r w:rsidRPr="00A75E9E">
        <w:rPr>
          <w:rFonts w:cs="HelveticaNeueLT Arabic 55 Roman"/>
        </w:rPr>
        <w:t xml:space="preserve">dont le Câblage Client Final est à créer ou est déjà </w:t>
      </w:r>
      <w:r w:rsidR="00227F52" w:rsidRPr="00A75E9E">
        <w:rPr>
          <w:rFonts w:cs="HelveticaNeueLT Arabic 55 Roman"/>
        </w:rPr>
        <w:t xml:space="preserve">installé, avec, le cas échéant, la résiliation de tout ou partie des services fournis par </w:t>
      </w:r>
      <w:r w:rsidR="002D2FC9" w:rsidRPr="00A75E9E">
        <w:rPr>
          <w:rFonts w:cs="HelveticaNeueLT Arabic 55 Roman"/>
        </w:rPr>
        <w:t>l’Opérateur d’Immeuble</w:t>
      </w:r>
      <w:r w:rsidR="002D2FC9" w:rsidRPr="00A75E9E" w:rsidDel="00A21A90">
        <w:rPr>
          <w:rFonts w:cs="HelveticaNeueLT Arabic 55 Roman"/>
        </w:rPr>
        <w:t xml:space="preserve"> </w:t>
      </w:r>
      <w:r w:rsidR="00227F52" w:rsidRPr="00A75E9E">
        <w:rPr>
          <w:rFonts w:cs="HelveticaNeueLT Arabic 55 Roman"/>
        </w:rPr>
        <w:t xml:space="preserve">et/ou un autre Opérateur Commercial sur cette Ligne </w:t>
      </w:r>
      <w:r w:rsidR="00C5553B" w:rsidRPr="00A75E9E">
        <w:rPr>
          <w:rFonts w:cs="HelveticaNeueLT Arabic 55 Roman"/>
        </w:rPr>
        <w:t>FTTH</w:t>
      </w:r>
      <w:r w:rsidR="00227F52" w:rsidRPr="00A75E9E">
        <w:rPr>
          <w:rFonts w:cs="HelveticaNeueLT Arabic 55 Roman"/>
        </w:rPr>
        <w:t>.</w:t>
      </w:r>
    </w:p>
    <w:p w14:paraId="73044437" w14:textId="03331DAC" w:rsidR="009525C6" w:rsidRPr="00A75E9E" w:rsidRDefault="00227F52" w:rsidP="00227F52">
      <w:pPr>
        <w:pStyle w:val="Textecourant"/>
        <w:rPr>
          <w:rFonts w:cs="HelveticaNeueLT Arabic 55 Roman"/>
        </w:rPr>
      </w:pPr>
      <w:r w:rsidRPr="00A75E9E">
        <w:rPr>
          <w:rFonts w:cs="HelveticaNeueLT Arabic 55 Roman"/>
        </w:rPr>
        <w:t>L'Opérateur est seul responsable vis-à-vis d</w:t>
      </w:r>
      <w:r w:rsidR="00E64DDE" w:rsidRPr="00A75E9E">
        <w:rPr>
          <w:rFonts w:cs="HelveticaNeueLT Arabic 55 Roman"/>
        </w:rPr>
        <w:t xml:space="preserve">e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du respect, par les Opérateurs Commerciaux auprès desquels il commercialise des offres de gros, des obligations relatives au mandat.</w:t>
      </w:r>
    </w:p>
    <w:p w14:paraId="7304443C" w14:textId="3BB35454" w:rsidR="00A774CE" w:rsidRPr="00A75E9E" w:rsidRDefault="00903190" w:rsidP="00A774CE">
      <w:pPr>
        <w:pStyle w:val="Textecourant"/>
        <w:rPr>
          <w:rFonts w:cs="HelveticaNeueLT Arabic 55 Roman"/>
          <w:b/>
        </w:rPr>
      </w:pPr>
      <w:r w:rsidRPr="00A75E9E">
        <w:rPr>
          <w:rFonts w:cs="HelveticaNeueLT Arabic 55 Roman"/>
        </w:rPr>
        <w:t xml:space="preserve">En cas de </w:t>
      </w:r>
      <w:r w:rsidR="0034517B" w:rsidRPr="00A75E9E">
        <w:rPr>
          <w:rFonts w:cs="HelveticaNeueLT Arabic 55 Roman"/>
        </w:rPr>
        <w:t>construction de Câblage Client Final</w:t>
      </w:r>
      <w:r w:rsidR="00614EC8" w:rsidRPr="00A75E9E">
        <w:rPr>
          <w:rFonts w:cs="HelveticaNeueLT Arabic 55 Roman"/>
        </w:rPr>
        <w:t xml:space="preserve"> pour une Maison Individuelle </w:t>
      </w:r>
      <w:r w:rsidR="00C5553B" w:rsidRPr="00A75E9E">
        <w:rPr>
          <w:rFonts w:cs="HelveticaNeueLT Arabic 55 Roman"/>
        </w:rPr>
        <w:t>FTTH</w:t>
      </w:r>
      <w:r w:rsidRPr="00A75E9E">
        <w:rPr>
          <w:rFonts w:cs="HelveticaNeueLT Arabic 55 Roman"/>
        </w:rPr>
        <w:t>, l</w:t>
      </w:r>
      <w:r w:rsidR="009525C6" w:rsidRPr="00A75E9E">
        <w:rPr>
          <w:rFonts w:cs="HelveticaNeueLT Arabic 55 Roman"/>
        </w:rPr>
        <w:t>’Opérateur s’assure d’obtenir</w:t>
      </w:r>
      <w:r w:rsidR="0093498D" w:rsidRPr="00A75E9E">
        <w:rPr>
          <w:rFonts w:cs="HelveticaNeueLT Arabic 55 Roman"/>
        </w:rPr>
        <w:t xml:space="preserve"> du propriétaire </w:t>
      </w:r>
      <w:r w:rsidR="00C77CB0" w:rsidRPr="00A75E9E">
        <w:rPr>
          <w:rFonts w:cs="HelveticaNeueLT Arabic 55 Roman"/>
        </w:rPr>
        <w:t xml:space="preserve">un </w:t>
      </w:r>
      <w:r w:rsidR="009525C6" w:rsidRPr="00A75E9E">
        <w:rPr>
          <w:rFonts w:cs="HelveticaNeueLT Arabic 55 Roman"/>
        </w:rPr>
        <w:t xml:space="preserve">accord </w:t>
      </w:r>
      <w:r w:rsidR="00C77CB0" w:rsidRPr="00A75E9E">
        <w:rPr>
          <w:rFonts w:cs="HelveticaNeueLT Arabic 55 Roman"/>
        </w:rPr>
        <w:t>lui permettant de</w:t>
      </w:r>
      <w:r w:rsidR="0093498D" w:rsidRPr="00A75E9E">
        <w:rPr>
          <w:rFonts w:cs="HelveticaNeueLT Arabic 55 Roman"/>
        </w:rPr>
        <w:t xml:space="preserve"> </w:t>
      </w:r>
      <w:r w:rsidR="00C77CB0" w:rsidRPr="00A75E9E">
        <w:rPr>
          <w:rFonts w:cs="HelveticaNeueLT Arabic 55 Roman"/>
        </w:rPr>
        <w:t xml:space="preserve">procéder </w:t>
      </w:r>
      <w:r w:rsidRPr="00A75E9E">
        <w:rPr>
          <w:rFonts w:cs="HelveticaNeueLT Arabic 55 Roman"/>
        </w:rPr>
        <w:t>à la construction</w:t>
      </w:r>
      <w:r w:rsidR="00C77CB0" w:rsidRPr="00A75E9E">
        <w:rPr>
          <w:rFonts w:cs="HelveticaNeueLT Arabic 55 Roman"/>
        </w:rPr>
        <w:t xml:space="preserve"> du </w:t>
      </w:r>
      <w:r w:rsidRPr="00A75E9E">
        <w:rPr>
          <w:rFonts w:cs="HelveticaNeueLT Arabic 55 Roman"/>
        </w:rPr>
        <w:t xml:space="preserve">Câblage </w:t>
      </w:r>
      <w:r w:rsidR="00C77CB0" w:rsidRPr="00A75E9E">
        <w:rPr>
          <w:rFonts w:cs="HelveticaNeueLT Arabic 55 Roman"/>
        </w:rPr>
        <w:t>Client F</w:t>
      </w:r>
      <w:r w:rsidR="0093498D" w:rsidRPr="00A75E9E">
        <w:rPr>
          <w:rFonts w:cs="HelveticaNeueLT Arabic 55 Roman"/>
        </w:rPr>
        <w:t>inal</w:t>
      </w:r>
      <w:r w:rsidR="00C77CB0" w:rsidRPr="00A75E9E">
        <w:rPr>
          <w:rFonts w:cs="HelveticaNeueLT Arabic 55 Roman"/>
        </w:rPr>
        <w:t xml:space="preserve">. </w:t>
      </w:r>
      <w:r w:rsidR="00E719C8" w:rsidRPr="00A75E9E">
        <w:rPr>
          <w:rFonts w:cs="HelveticaNeueLT Arabic 55 Roman"/>
        </w:rPr>
        <w:t>Cet accord est expressément stipulé au bénéfice d</w:t>
      </w:r>
      <w:r w:rsidR="00E64DDE" w:rsidRPr="00A75E9E">
        <w:rPr>
          <w:rFonts w:cs="HelveticaNeueLT Arabic 55 Roman"/>
        </w:rPr>
        <w:t xml:space="preserve">e </w:t>
      </w:r>
      <w:r w:rsidR="002D2FC9" w:rsidRPr="00A75E9E">
        <w:rPr>
          <w:rFonts w:cs="HelveticaNeueLT Arabic 55 Roman"/>
        </w:rPr>
        <w:t>l’Opérateur d’Immeuble</w:t>
      </w:r>
      <w:r w:rsidR="00E719C8" w:rsidRPr="00A75E9E">
        <w:rPr>
          <w:rFonts w:cs="HelveticaNeueLT Arabic 55 Roman"/>
        </w:rPr>
        <w:t xml:space="preserve">, pour la durée du </w:t>
      </w:r>
      <w:r w:rsidR="00EA31B6" w:rsidRPr="00A75E9E">
        <w:rPr>
          <w:rFonts w:cs="HelveticaNeueLT Arabic 55 Roman"/>
        </w:rPr>
        <w:t xml:space="preserve">Droit </w:t>
      </w:r>
      <w:r w:rsidR="005F68D4" w:rsidRPr="00A75E9E">
        <w:rPr>
          <w:rFonts w:cs="HelveticaNeueLT Arabic 55 Roman"/>
        </w:rPr>
        <w:t xml:space="preserve">d’Usage </w:t>
      </w:r>
      <w:r w:rsidR="007B22E6" w:rsidRPr="007B22E6">
        <w:rPr>
          <w:rFonts w:cs="HelveticaNeueLT Arabic 55 Roman"/>
        </w:rPr>
        <w:t>Pérenne</w:t>
      </w:r>
      <w:r w:rsidR="00EA31B6" w:rsidRPr="00A75E9E">
        <w:rPr>
          <w:rFonts w:cs="HelveticaNeueLT Arabic 55 Roman"/>
        </w:rPr>
        <w:t xml:space="preserve"> en vigueur sur </w:t>
      </w:r>
      <w:r w:rsidR="00D65613" w:rsidRPr="00A75E9E">
        <w:rPr>
          <w:rFonts w:cs="HelveticaNeueLT Arabic 55 Roman"/>
        </w:rPr>
        <w:t>le PM dont dépend l</w:t>
      </w:r>
      <w:r w:rsidR="00632933" w:rsidRPr="00A75E9E">
        <w:rPr>
          <w:rFonts w:cs="HelveticaNeueLT Arabic 55 Roman"/>
        </w:rPr>
        <w:t>a Maison Individuelle</w:t>
      </w:r>
      <w:r w:rsidR="00D65613" w:rsidRPr="00A75E9E">
        <w:rPr>
          <w:rFonts w:cs="HelveticaNeueLT Arabic 55 Roman"/>
        </w:rPr>
        <w:t xml:space="preserve"> </w:t>
      </w:r>
      <w:r w:rsidR="00C5553B" w:rsidRPr="00A75E9E">
        <w:rPr>
          <w:rFonts w:cs="HelveticaNeueLT Arabic 55 Roman"/>
        </w:rPr>
        <w:t>FTTH</w:t>
      </w:r>
      <w:r w:rsidR="00EA31B6" w:rsidRPr="00A75E9E">
        <w:rPr>
          <w:rFonts w:cs="HelveticaNeueLT Arabic 55 Roman"/>
        </w:rPr>
        <w:t xml:space="preserve"> et exclut l’application de l’article 555 du Code civil.</w:t>
      </w:r>
      <w:r w:rsidR="00A774CE" w:rsidRPr="00A75E9E">
        <w:rPr>
          <w:rFonts w:cs="HelveticaNeueLT Arabic 55 Roman"/>
          <w:b/>
        </w:rPr>
        <w:t xml:space="preserve"> </w:t>
      </w:r>
    </w:p>
    <w:p w14:paraId="5C76D127" w14:textId="6DD5A310" w:rsidR="00E53973" w:rsidRPr="00A75E9E" w:rsidRDefault="00E53973">
      <w:pPr>
        <w:rPr>
          <w:rFonts w:cs="HelveticaNeueLT Arabic 55 Roman"/>
          <w:szCs w:val="20"/>
        </w:rPr>
      </w:pPr>
    </w:p>
    <w:p w14:paraId="454224CE" w14:textId="22C436CB" w:rsidR="00611DEB" w:rsidRPr="00A75E9E" w:rsidRDefault="00611DEB" w:rsidP="00611DEB">
      <w:pPr>
        <w:pStyle w:val="Textecourant"/>
        <w:rPr>
          <w:rFonts w:cs="HelveticaNeueLT Arabic 55 Roman"/>
        </w:rPr>
      </w:pPr>
      <w:r w:rsidRPr="00A75E9E">
        <w:rPr>
          <w:rFonts w:cs="HelveticaNeueLT Arabic 55 Roman"/>
        </w:rPr>
        <w:t>L’Opérateur s’engage systématiquement</w:t>
      </w:r>
      <w:r w:rsidRPr="00A75E9E">
        <w:rPr>
          <w:rFonts w:cs="Calibri"/>
        </w:rPr>
        <w:t> </w:t>
      </w:r>
      <w:r w:rsidRPr="00A75E9E">
        <w:rPr>
          <w:rFonts w:cs="HelveticaNeueLT Arabic 55 Roman"/>
        </w:rPr>
        <w:t>à :</w:t>
      </w:r>
    </w:p>
    <w:p w14:paraId="158AD059" w14:textId="6A133211" w:rsidR="00611DEB" w:rsidRPr="00A75E9E" w:rsidRDefault="00611DEB" w:rsidP="00611DEB">
      <w:pPr>
        <w:numPr>
          <w:ilvl w:val="0"/>
          <w:numId w:val="18"/>
        </w:numPr>
        <w:jc w:val="both"/>
        <w:rPr>
          <w:rFonts w:cs="HelveticaNeueLT Arabic 55 Roman"/>
          <w:szCs w:val="20"/>
        </w:rPr>
      </w:pPr>
      <w:proofErr w:type="gramStart"/>
      <w:r w:rsidRPr="00A75E9E">
        <w:rPr>
          <w:rFonts w:cs="HelveticaNeueLT Arabic 55 Roman"/>
          <w:szCs w:val="20"/>
        </w:rPr>
        <w:t>passer</w:t>
      </w:r>
      <w:proofErr w:type="gramEnd"/>
      <w:r w:rsidRPr="00A75E9E">
        <w:rPr>
          <w:rFonts w:cs="HelveticaNeueLT Arabic 55 Roman"/>
          <w:szCs w:val="20"/>
        </w:rPr>
        <w:t xml:space="preserve"> une commande de mise à disposition d’une Ligne </w:t>
      </w:r>
      <w:r w:rsidR="00C5553B" w:rsidRPr="00A75E9E">
        <w:rPr>
          <w:rFonts w:cs="HelveticaNeueLT Arabic 55 Roman"/>
          <w:szCs w:val="20"/>
        </w:rPr>
        <w:t>FTTH</w:t>
      </w:r>
      <w:r w:rsidRPr="00A75E9E">
        <w:rPr>
          <w:rFonts w:cs="HelveticaNeueLT Arabic 55 Roman"/>
          <w:szCs w:val="20"/>
        </w:rPr>
        <w:t xml:space="preserve"> pour fournir des services de communications électroniques à très haut débit en fibre optique à un Client Final ou pour raccorder son Site Mobile</w:t>
      </w:r>
      <w:r w:rsidRPr="00A75E9E">
        <w:rPr>
          <w:rFonts w:cs="Calibri"/>
          <w:szCs w:val="20"/>
        </w:rPr>
        <w:t> </w:t>
      </w:r>
      <w:r w:rsidRPr="00A75E9E">
        <w:rPr>
          <w:rFonts w:cs="HelveticaNeueLT Arabic 55 Roman"/>
          <w:szCs w:val="20"/>
        </w:rPr>
        <w:t>;</w:t>
      </w:r>
    </w:p>
    <w:p w14:paraId="0967B430" w14:textId="2C4D039E" w:rsidR="00611DEB" w:rsidRPr="00A75E9E" w:rsidRDefault="00611DEB" w:rsidP="00611DEB">
      <w:pPr>
        <w:numPr>
          <w:ilvl w:val="0"/>
          <w:numId w:val="18"/>
        </w:numPr>
        <w:jc w:val="both"/>
        <w:rPr>
          <w:rFonts w:cs="HelveticaNeueLT Arabic 55 Roman"/>
          <w:szCs w:val="20"/>
        </w:rPr>
      </w:pPr>
      <w:proofErr w:type="gramStart"/>
      <w:r w:rsidRPr="00A75E9E">
        <w:rPr>
          <w:rFonts w:cs="HelveticaNeueLT Arabic 55 Roman"/>
          <w:szCs w:val="20"/>
        </w:rPr>
        <w:t>résilier</w:t>
      </w:r>
      <w:proofErr w:type="gramEnd"/>
      <w:r w:rsidRPr="00A75E9E">
        <w:rPr>
          <w:rFonts w:cs="HelveticaNeueLT Arabic 55 Roman"/>
          <w:szCs w:val="20"/>
        </w:rPr>
        <w:t xml:space="preserve"> la Ligne </w:t>
      </w:r>
      <w:r w:rsidR="00C5553B" w:rsidRPr="00A75E9E">
        <w:rPr>
          <w:rFonts w:cs="HelveticaNeueLT Arabic 55 Roman"/>
          <w:szCs w:val="20"/>
        </w:rPr>
        <w:t>FTTH</w:t>
      </w:r>
      <w:r w:rsidRPr="00A75E9E">
        <w:rPr>
          <w:rFonts w:cs="HelveticaNeueLT Arabic 55 Roman"/>
          <w:szCs w:val="20"/>
        </w:rPr>
        <w:t xml:space="preserve"> lorsqu’il ne fournit plus de services de communications électroniques à très haut débit en fibre optique à ce Client Final ou qu’il n’a plus besoin de raccorder </w:t>
      </w:r>
      <w:r w:rsidR="00C31D72" w:rsidRPr="00A75E9E">
        <w:rPr>
          <w:rFonts w:cs="HelveticaNeueLT Arabic 55 Roman"/>
          <w:szCs w:val="20"/>
        </w:rPr>
        <w:t>le</w:t>
      </w:r>
      <w:r w:rsidRPr="00A75E9E">
        <w:rPr>
          <w:rFonts w:cs="HelveticaNeueLT Arabic 55 Roman"/>
          <w:szCs w:val="20"/>
        </w:rPr>
        <w:t xml:space="preserve"> Site Mobile.</w:t>
      </w:r>
    </w:p>
    <w:p w14:paraId="4D6364CC" w14:textId="1A13D08C" w:rsidR="00611DEB" w:rsidRPr="00A75E9E" w:rsidRDefault="00611DEB" w:rsidP="00611DEB">
      <w:pPr>
        <w:pStyle w:val="Textecourant"/>
        <w:rPr>
          <w:rFonts w:cs="HelveticaNeueLT Arabic 55 Roman"/>
        </w:rPr>
      </w:pPr>
      <w:proofErr w:type="gramStart"/>
      <w:r w:rsidRPr="00A75E9E">
        <w:rPr>
          <w:rFonts w:cs="HelveticaNeueLT Arabic 55 Roman"/>
        </w:rPr>
        <w:t>Suite à</w:t>
      </w:r>
      <w:proofErr w:type="gramEnd"/>
      <w:r w:rsidRPr="00A75E9E">
        <w:rPr>
          <w:rFonts w:cs="HelveticaNeueLT Arabic 55 Roman"/>
        </w:rPr>
        <w:t xml:space="preserve"> la commande de l’Opérateur, l’Opérateur d’Immeuble</w:t>
      </w:r>
      <w:r w:rsidRPr="00A75E9E" w:rsidDel="00A21A90">
        <w:rPr>
          <w:rFonts w:cs="HelveticaNeueLT Arabic 55 Roman"/>
        </w:rPr>
        <w:t xml:space="preserve"> </w:t>
      </w:r>
      <w:r w:rsidRPr="00A75E9E">
        <w:rPr>
          <w:rFonts w:cs="HelveticaNeueLT Arabic 55 Roman"/>
        </w:rPr>
        <w:t xml:space="preserve">communique les informations relatives à la Ligne </w:t>
      </w:r>
      <w:r w:rsidR="00C5553B" w:rsidRPr="00A75E9E">
        <w:rPr>
          <w:rFonts w:cs="HelveticaNeueLT Arabic 55 Roman"/>
        </w:rPr>
        <w:t>FTTH</w:t>
      </w:r>
      <w:r w:rsidRPr="00A75E9E">
        <w:rPr>
          <w:rFonts w:cs="HelveticaNeueLT Arabic 55 Roman"/>
        </w:rPr>
        <w:t xml:space="preserve"> selon les modalités prévues aux Conditions Spécifiques. </w:t>
      </w:r>
    </w:p>
    <w:p w14:paraId="08F4CDC5" w14:textId="77777777" w:rsidR="00611DEB" w:rsidRPr="00A75E9E" w:rsidRDefault="00611DEB" w:rsidP="00611DEB">
      <w:pPr>
        <w:pStyle w:val="Textecourant"/>
        <w:rPr>
          <w:rFonts w:cs="HelveticaNeueLT Arabic 55 Roman"/>
        </w:rPr>
      </w:pPr>
      <w:r w:rsidRPr="00A75E9E">
        <w:rPr>
          <w:rFonts w:cs="HelveticaNeueLT Arabic 55 Roman"/>
        </w:rPr>
        <w:t>L’Opérateur s’engage en tout état de cause à ne pas mettre en service de Client Final et à ne pas raccorder son Site Mobile avant la Date de Mise en Service Commerciale du PM et la Date de Mise en Service Commerciale du Câblage de sites telle que définie aux Conditions Spécifiques.</w:t>
      </w:r>
    </w:p>
    <w:p w14:paraId="3286B5CA" w14:textId="44952962" w:rsidR="00611DEB" w:rsidRPr="00A75E9E" w:rsidRDefault="00611DEB" w:rsidP="00611DEB">
      <w:pPr>
        <w:pStyle w:val="Textecourant"/>
        <w:rPr>
          <w:rFonts w:cs="HelveticaNeueLT Arabic 55 Roman"/>
        </w:rPr>
      </w:pPr>
      <w:r w:rsidRPr="00A75E9E">
        <w:rPr>
          <w:rFonts w:cs="HelveticaNeueLT Arabic 55 Roman"/>
        </w:rPr>
        <w:t xml:space="preserve">La mise à disposition d’une Ligne </w:t>
      </w:r>
      <w:r w:rsidR="00C5553B" w:rsidRPr="00A75E9E">
        <w:rPr>
          <w:rFonts w:cs="HelveticaNeueLT Arabic 55 Roman"/>
        </w:rPr>
        <w:t>FTTH</w:t>
      </w:r>
      <w:r w:rsidRPr="00A75E9E">
        <w:rPr>
          <w:rFonts w:cs="HelveticaNeueLT Arabic 55 Roman"/>
        </w:rPr>
        <w:t xml:space="preserve"> prend fin</w:t>
      </w:r>
      <w:r w:rsidRPr="00A75E9E">
        <w:rPr>
          <w:rFonts w:cs="Calibri"/>
        </w:rPr>
        <w:t> </w:t>
      </w:r>
      <w:r w:rsidRPr="00A75E9E">
        <w:rPr>
          <w:rFonts w:cs="HelveticaNeueLT Arabic 55 Roman"/>
        </w:rPr>
        <w:t>:</w:t>
      </w:r>
    </w:p>
    <w:p w14:paraId="74F8DB33" w14:textId="18F3A0F1" w:rsidR="00611DEB" w:rsidRPr="00A75E9E" w:rsidRDefault="00611DEB" w:rsidP="00611DEB">
      <w:pPr>
        <w:pStyle w:val="Textecourant"/>
        <w:numPr>
          <w:ilvl w:val="0"/>
          <w:numId w:val="18"/>
        </w:numPr>
        <w:rPr>
          <w:rFonts w:cs="HelveticaNeueLT Arabic 55 Roman"/>
        </w:rPr>
      </w:pPr>
      <w:proofErr w:type="gramStart"/>
      <w:r w:rsidRPr="00A75E9E">
        <w:rPr>
          <w:rFonts w:cs="HelveticaNeueLT Arabic 55 Roman"/>
        </w:rPr>
        <w:t>lorsque</w:t>
      </w:r>
      <w:proofErr w:type="gramEnd"/>
      <w:r w:rsidRPr="00A75E9E">
        <w:rPr>
          <w:rFonts w:cs="HelveticaNeueLT Arabic 55 Roman"/>
        </w:rPr>
        <w:t xml:space="preserve"> la Ligne </w:t>
      </w:r>
      <w:r w:rsidR="00C5553B" w:rsidRPr="00A75E9E">
        <w:rPr>
          <w:rFonts w:cs="HelveticaNeueLT Arabic 55 Roman"/>
        </w:rPr>
        <w:t>FTTH</w:t>
      </w:r>
      <w:r w:rsidRPr="00A75E9E">
        <w:rPr>
          <w:rFonts w:cs="HelveticaNeueLT Arabic 55 Roman"/>
        </w:rPr>
        <w:t xml:space="preserve"> est mise à disposition d’un autre opérateur dans le cas de la Fibre </w:t>
      </w:r>
      <w:proofErr w:type="gramStart"/>
      <w:r w:rsidRPr="00A75E9E">
        <w:rPr>
          <w:rFonts w:cs="HelveticaNeueLT Arabic 55 Roman"/>
        </w:rPr>
        <w:t>Partageable  desservant</w:t>
      </w:r>
      <w:proofErr w:type="gramEnd"/>
      <w:r w:rsidRPr="00A75E9E">
        <w:rPr>
          <w:rFonts w:cs="HelveticaNeueLT Arabic 55 Roman"/>
        </w:rPr>
        <w:t xml:space="preserve"> un Client Final ou,</w:t>
      </w:r>
    </w:p>
    <w:p w14:paraId="09FE250C" w14:textId="11F2EBCB" w:rsidR="00611DEB" w:rsidRPr="00A75E9E" w:rsidRDefault="00611DEB" w:rsidP="00611DEB">
      <w:pPr>
        <w:pStyle w:val="Textecourant"/>
        <w:numPr>
          <w:ilvl w:val="0"/>
          <w:numId w:val="18"/>
        </w:numPr>
        <w:rPr>
          <w:rFonts w:cs="HelveticaNeueLT Arabic 55 Roman"/>
        </w:rPr>
      </w:pPr>
      <w:proofErr w:type="gramStart"/>
      <w:r w:rsidRPr="00A75E9E">
        <w:rPr>
          <w:rFonts w:cs="HelveticaNeueLT Arabic 55 Roman"/>
        </w:rPr>
        <w:t>lorsque</w:t>
      </w:r>
      <w:proofErr w:type="gramEnd"/>
      <w:r w:rsidRPr="00A75E9E">
        <w:rPr>
          <w:rFonts w:cs="HelveticaNeueLT Arabic 55 Roman"/>
        </w:rPr>
        <w:t xml:space="preserve"> l’Opérateur résilie la Ligne </w:t>
      </w:r>
      <w:r w:rsidR="00C5553B" w:rsidRPr="00A75E9E">
        <w:rPr>
          <w:rFonts w:cs="HelveticaNeueLT Arabic 55 Roman"/>
        </w:rPr>
        <w:t>FTTH</w:t>
      </w:r>
      <w:r w:rsidRPr="00A75E9E">
        <w:rPr>
          <w:rFonts w:cs="HelveticaNeueLT Arabic 55 Roman"/>
        </w:rPr>
        <w:t xml:space="preserve"> ou,</w:t>
      </w:r>
    </w:p>
    <w:p w14:paraId="75DFF806" w14:textId="77777777" w:rsidR="00611DEB" w:rsidRPr="00A75E9E" w:rsidRDefault="00611DEB" w:rsidP="00611DEB">
      <w:pPr>
        <w:pStyle w:val="Textecourant"/>
        <w:numPr>
          <w:ilvl w:val="0"/>
          <w:numId w:val="18"/>
        </w:numPr>
        <w:rPr>
          <w:rFonts w:cs="HelveticaNeueLT Arabic 55 Roman"/>
        </w:rPr>
      </w:pPr>
      <w:proofErr w:type="gramStart"/>
      <w:r w:rsidRPr="00A75E9E">
        <w:rPr>
          <w:rFonts w:cs="HelveticaNeueLT Arabic 55 Roman"/>
        </w:rPr>
        <w:t>lorsque</w:t>
      </w:r>
      <w:proofErr w:type="gramEnd"/>
      <w:r w:rsidRPr="00A75E9E">
        <w:rPr>
          <w:rFonts w:cs="HelveticaNeueLT Arabic 55 Roman"/>
        </w:rPr>
        <w:t xml:space="preserve"> le droit d’usage de l’Opérateur est arrivé à son terme.</w:t>
      </w:r>
    </w:p>
    <w:p w14:paraId="6F885866" w14:textId="23E98A03" w:rsidR="00611DEB" w:rsidRPr="00A75E9E" w:rsidRDefault="00611DEB" w:rsidP="00611DEB">
      <w:pPr>
        <w:pStyle w:val="Texte"/>
        <w:rPr>
          <w:rFonts w:cs="HelveticaNeueLT Arabic 55 Roman"/>
        </w:rPr>
      </w:pPr>
      <w:r w:rsidRPr="00A75E9E">
        <w:rPr>
          <w:rFonts w:cs="HelveticaNeueLT Arabic 55 Roman"/>
        </w:rPr>
        <w:t xml:space="preserve">Les Conditions Spécifiques précisent les modalités de mise à disposition de la Ligne </w:t>
      </w:r>
      <w:r w:rsidR="00C5553B" w:rsidRPr="00A75E9E">
        <w:rPr>
          <w:rFonts w:cs="HelveticaNeueLT Arabic 55 Roman"/>
        </w:rPr>
        <w:t>FTTH</w:t>
      </w:r>
      <w:r w:rsidRPr="00A75E9E">
        <w:rPr>
          <w:rFonts w:cs="HelveticaNeueLT Arabic 55 Roman"/>
        </w:rPr>
        <w:t xml:space="preserve">.  </w:t>
      </w:r>
    </w:p>
    <w:p w14:paraId="73044443" w14:textId="5CB4333E" w:rsidR="004847C6" w:rsidRPr="00A75E9E" w:rsidRDefault="002D2FC9" w:rsidP="00611DEB">
      <w:pPr>
        <w:pStyle w:val="Texte"/>
        <w:rPr>
          <w:rFonts w:cs="HelveticaNeueLT Arabic 55 Roman"/>
        </w:rPr>
      </w:pPr>
      <w:r w:rsidRPr="00A75E9E">
        <w:rPr>
          <w:rFonts w:cs="HelveticaNeueLT Arabic 55 Roman"/>
        </w:rPr>
        <w:t>L’Opérateur d’Immeuble</w:t>
      </w:r>
      <w:r w:rsidRPr="00A75E9E" w:rsidDel="00A21A90">
        <w:rPr>
          <w:rFonts w:cs="HelveticaNeueLT Arabic 55 Roman"/>
        </w:rPr>
        <w:t xml:space="preserve"> </w:t>
      </w:r>
      <w:r w:rsidR="004847C6" w:rsidRPr="00A75E9E">
        <w:rPr>
          <w:rFonts w:cs="HelveticaNeueLT Arabic 55 Roman"/>
        </w:rPr>
        <w:t>s’engage à fournir à l’Opérateur les niveaux de qualités de service précisés aux Conditions Spécifiques.</w:t>
      </w:r>
    </w:p>
    <w:p w14:paraId="272E7F64" w14:textId="680B404B" w:rsidR="00352D50" w:rsidRPr="00A75E9E" w:rsidRDefault="00352D50" w:rsidP="00352D50">
      <w:pPr>
        <w:pStyle w:val="Textecourant"/>
        <w:rPr>
          <w:rFonts w:cs="HelveticaNeueLT Arabic 55 Roman"/>
        </w:rPr>
      </w:pPr>
      <w:r w:rsidRPr="00A75E9E">
        <w:rPr>
          <w:rFonts w:cs="HelveticaNeueLT Arabic 55 Roman"/>
        </w:rPr>
        <w:lastRenderedPageBreak/>
        <w:t xml:space="preserve">Il existe deux (2) modes de mise à disposition d’une Ligne </w:t>
      </w:r>
      <w:r w:rsidR="00C5553B" w:rsidRPr="00A75E9E">
        <w:rPr>
          <w:rFonts w:cs="HelveticaNeueLT Arabic 55 Roman"/>
        </w:rPr>
        <w:t>FTTH</w:t>
      </w:r>
      <w:r w:rsidRPr="00A75E9E">
        <w:rPr>
          <w:rFonts w:cs="HelveticaNeueLT Arabic 55 Roman"/>
        </w:rPr>
        <w:t xml:space="preserve"> </w:t>
      </w:r>
      <w:proofErr w:type="gramStart"/>
      <w:r w:rsidRPr="00A75E9E">
        <w:rPr>
          <w:rFonts w:cs="HelveticaNeueLT Arabic 55 Roman"/>
        </w:rPr>
        <w:t>suite à une</w:t>
      </w:r>
      <w:proofErr w:type="gramEnd"/>
      <w:r w:rsidRPr="00A75E9E">
        <w:rPr>
          <w:rFonts w:cs="HelveticaNeueLT Arabic 55 Roman"/>
        </w:rPr>
        <w:t xml:space="preserve"> Commande d’accès à une Ligne </w:t>
      </w:r>
      <w:r w:rsidR="00C5553B" w:rsidRPr="00A75E9E">
        <w:rPr>
          <w:rFonts w:cs="HelveticaNeueLT Arabic 55 Roman"/>
        </w:rPr>
        <w:t>FTTH</w:t>
      </w:r>
      <w:r w:rsidRPr="00A75E9E">
        <w:rPr>
          <w:rFonts w:cs="HelveticaNeueLT Arabic 55 Roman"/>
        </w:rPr>
        <w:t xml:space="preserve"> :</w:t>
      </w:r>
    </w:p>
    <w:p w14:paraId="3DD9EFBA" w14:textId="7BF25B99" w:rsidR="00352D50" w:rsidRPr="00A75E9E" w:rsidRDefault="002F420F" w:rsidP="002D2FC9">
      <w:pPr>
        <w:pStyle w:val="Textecourant"/>
        <w:numPr>
          <w:ilvl w:val="0"/>
          <w:numId w:val="18"/>
        </w:numPr>
        <w:rPr>
          <w:rFonts w:cs="HelveticaNeueLT Arabic 55 Roman"/>
        </w:rPr>
      </w:pPr>
      <w:proofErr w:type="gramStart"/>
      <w:r w:rsidRPr="00A75E9E">
        <w:rPr>
          <w:rFonts w:cs="HelveticaNeueLT Arabic 55 Roman"/>
        </w:rPr>
        <w:t>l</w:t>
      </w:r>
      <w:r w:rsidR="00352D50" w:rsidRPr="00A75E9E">
        <w:rPr>
          <w:rFonts w:cs="HelveticaNeueLT Arabic 55 Roman"/>
        </w:rPr>
        <w:t>e</w:t>
      </w:r>
      <w:proofErr w:type="gramEnd"/>
      <w:r w:rsidR="00352D50" w:rsidRPr="00A75E9E">
        <w:rPr>
          <w:rFonts w:cs="HelveticaNeueLT Arabic 55 Roman"/>
        </w:rPr>
        <w:t xml:space="preserve"> mode «</w:t>
      </w:r>
      <w:r w:rsidR="00352D50" w:rsidRPr="00A75E9E">
        <w:rPr>
          <w:rFonts w:cs="Calibri"/>
        </w:rPr>
        <w:t> </w:t>
      </w:r>
      <w:r w:rsidR="00352D50" w:rsidRPr="00A75E9E">
        <w:rPr>
          <w:rFonts w:cs="HelveticaNeueLT Arabic 55 Roman"/>
        </w:rPr>
        <w:t>OI</w:t>
      </w:r>
      <w:r w:rsidR="00352D50" w:rsidRPr="00A75E9E">
        <w:rPr>
          <w:rFonts w:cs="Calibri"/>
        </w:rPr>
        <w:t> </w:t>
      </w:r>
      <w:r w:rsidR="00352D50" w:rsidRPr="00A75E9E">
        <w:rPr>
          <w:rFonts w:cs="HelveticaNeueLT Arabic 55 Roman"/>
        </w:rPr>
        <w:t>»</w:t>
      </w:r>
      <w:r w:rsidR="00352D50" w:rsidRPr="00A75E9E">
        <w:rPr>
          <w:rFonts w:cs="Calibri"/>
        </w:rPr>
        <w:t> </w:t>
      </w:r>
      <w:r w:rsidR="00352D50" w:rsidRPr="00A75E9E">
        <w:rPr>
          <w:rFonts w:cs="HelveticaNeueLT Arabic 55 Roman"/>
        </w:rPr>
        <w:t xml:space="preserve">: Brassage et construction du Câblage Client Final sont réalisés par </w:t>
      </w:r>
      <w:r w:rsidR="002D2FC9" w:rsidRPr="00A75E9E">
        <w:rPr>
          <w:rFonts w:cs="HelveticaNeueLT Arabic 55 Roman"/>
        </w:rPr>
        <w:t>l’Opérateur d’Immeuble</w:t>
      </w:r>
      <w:r w:rsidR="002D2FC9" w:rsidRPr="00A75E9E" w:rsidDel="00A21A90">
        <w:rPr>
          <w:rFonts w:cs="HelveticaNeueLT Arabic 55 Roman"/>
        </w:rPr>
        <w:t xml:space="preserve"> </w:t>
      </w:r>
      <w:r w:rsidR="00352D50" w:rsidRPr="00A75E9E">
        <w:rPr>
          <w:rFonts w:cs="HelveticaNeueLT Arabic 55 Roman"/>
        </w:rPr>
        <w:t>et incluent la pose et la fourniture du matériel</w:t>
      </w:r>
      <w:r w:rsidR="00352D50" w:rsidRPr="00A75E9E">
        <w:rPr>
          <w:rFonts w:cs="Calibri"/>
        </w:rPr>
        <w:t> </w:t>
      </w:r>
      <w:r w:rsidR="00352D50" w:rsidRPr="00A75E9E">
        <w:rPr>
          <w:rFonts w:cs="HelveticaNeueLT Arabic 55 Roman"/>
        </w:rPr>
        <w:t>;</w:t>
      </w:r>
    </w:p>
    <w:p w14:paraId="6CCE8896" w14:textId="1BB0F080" w:rsidR="00352D50" w:rsidRPr="00A75E9E" w:rsidRDefault="002F420F" w:rsidP="00352D50">
      <w:pPr>
        <w:pStyle w:val="Textecourant"/>
        <w:numPr>
          <w:ilvl w:val="0"/>
          <w:numId w:val="18"/>
        </w:numPr>
        <w:rPr>
          <w:rFonts w:cs="HelveticaNeueLT Arabic 55 Roman"/>
        </w:rPr>
      </w:pPr>
      <w:proofErr w:type="gramStart"/>
      <w:r w:rsidRPr="00A75E9E">
        <w:rPr>
          <w:rFonts w:cs="HelveticaNeueLT Arabic 55 Roman"/>
        </w:rPr>
        <w:t>l</w:t>
      </w:r>
      <w:r w:rsidR="00352D50" w:rsidRPr="00A75E9E">
        <w:rPr>
          <w:rFonts w:cs="HelveticaNeueLT Arabic 55 Roman"/>
        </w:rPr>
        <w:t>e</w:t>
      </w:r>
      <w:proofErr w:type="gramEnd"/>
      <w:r w:rsidR="00352D50" w:rsidRPr="00A75E9E">
        <w:rPr>
          <w:rFonts w:cs="HelveticaNeueLT Arabic 55 Roman"/>
        </w:rPr>
        <w:t xml:space="preserve"> mode «</w:t>
      </w:r>
      <w:r w:rsidR="00352D50" w:rsidRPr="00A75E9E">
        <w:rPr>
          <w:rFonts w:cs="Calibri"/>
        </w:rPr>
        <w:t> </w:t>
      </w:r>
      <w:r w:rsidR="00352D50" w:rsidRPr="00A75E9E">
        <w:rPr>
          <w:rFonts w:cs="HelveticaNeueLT Arabic 55 Roman"/>
        </w:rPr>
        <w:t>STOC</w:t>
      </w:r>
      <w:r w:rsidR="00352D50" w:rsidRPr="00A75E9E">
        <w:rPr>
          <w:rFonts w:cs="Calibri"/>
        </w:rPr>
        <w:t> </w:t>
      </w:r>
      <w:r w:rsidR="00352D50" w:rsidRPr="00A75E9E">
        <w:rPr>
          <w:rFonts w:cs="HelveticaNeueLT Arabic 55 Roman"/>
        </w:rPr>
        <w:t>»</w:t>
      </w:r>
      <w:r w:rsidR="00352D50" w:rsidRPr="00A75E9E">
        <w:rPr>
          <w:rFonts w:cs="Calibri"/>
        </w:rPr>
        <w:t> </w:t>
      </w:r>
      <w:r w:rsidR="00352D50" w:rsidRPr="00A75E9E">
        <w:rPr>
          <w:rFonts w:cs="HelveticaNeueLT Arabic 55 Roman"/>
        </w:rPr>
        <w:t xml:space="preserve">: Brassage et construction du Câblage Client Final (si ce dernier n’existe pas) sont réalisés par l’Opérateur à travers le contrat de « construction des câblages client final ». </w:t>
      </w:r>
    </w:p>
    <w:p w14:paraId="4A5AD069" w14:textId="6E0711F9" w:rsidR="00352D50" w:rsidRPr="00A75E9E" w:rsidRDefault="00352D50" w:rsidP="00352D50">
      <w:pPr>
        <w:pStyle w:val="Textecourant"/>
        <w:rPr>
          <w:rFonts w:cs="HelveticaNeueLT Arabic 55 Roman"/>
        </w:rPr>
      </w:pPr>
      <w:proofErr w:type="gramStart"/>
      <w:r w:rsidRPr="00A75E9E">
        <w:rPr>
          <w:rFonts w:cs="HelveticaNeueLT Arabic 55 Roman"/>
        </w:rPr>
        <w:t>A tout moment</w:t>
      </w:r>
      <w:proofErr w:type="gramEnd"/>
      <w:r w:rsidRPr="00A75E9E">
        <w:rPr>
          <w:rFonts w:cs="HelveticaNeueLT Arabic 55 Roman"/>
        </w:rPr>
        <w:t xml:space="preserve"> pendant la durée du </w:t>
      </w:r>
      <w:r w:rsidR="00B00D95" w:rsidRPr="00A75E9E">
        <w:rPr>
          <w:rFonts w:cs="HelveticaNeueLT Arabic 55 Roman"/>
        </w:rPr>
        <w:t>C</w:t>
      </w:r>
      <w:r w:rsidRPr="00A75E9E">
        <w:rPr>
          <w:rFonts w:cs="HelveticaNeueLT Arabic 55 Roman"/>
        </w:rPr>
        <w:t xml:space="preserve">ontrat, l’Opérateur peut décider de modifier son choix d’option de réalisation des </w:t>
      </w:r>
      <w:r w:rsidR="006D14C1" w:rsidRPr="00A75E9E">
        <w:rPr>
          <w:rFonts w:cs="HelveticaNeueLT Arabic 55 Roman"/>
        </w:rPr>
        <w:t>Câblages</w:t>
      </w:r>
      <w:r w:rsidRPr="00A75E9E">
        <w:rPr>
          <w:rFonts w:cs="HelveticaNeueLT Arabic 55 Roman"/>
        </w:rPr>
        <w:t xml:space="preserve"> Client Final</w:t>
      </w:r>
      <w:r w:rsidR="005F63F5" w:rsidRPr="00A75E9E">
        <w:rPr>
          <w:rFonts w:cs="HelveticaNeueLT Arabic 55 Roman"/>
        </w:rPr>
        <w:t>, pour une Zone de cofinancement donnée</w:t>
      </w:r>
      <w:r w:rsidRPr="00A75E9E">
        <w:rPr>
          <w:rFonts w:cs="HelveticaNeueLT Arabic 55 Roman"/>
        </w:rPr>
        <w:t xml:space="preserve">. L’Opérateur notifiera sa décision à </w:t>
      </w:r>
      <w:r w:rsidR="002D2FC9" w:rsidRPr="00A75E9E">
        <w:rPr>
          <w:rFonts w:cs="HelveticaNeueLT Arabic 55 Roman"/>
        </w:rPr>
        <w:t>l’Opérateur d’Immeuble</w:t>
      </w:r>
      <w:r w:rsidR="002D2FC9" w:rsidRPr="00A75E9E" w:rsidDel="00A21A90">
        <w:rPr>
          <w:rFonts w:cs="HelveticaNeueLT Arabic 55 Roman"/>
        </w:rPr>
        <w:t xml:space="preserve"> </w:t>
      </w:r>
      <w:r w:rsidR="0081568C" w:rsidRPr="00A75E9E">
        <w:rPr>
          <w:rFonts w:cs="HelveticaNeueLT Arabic 55 Roman"/>
        </w:rPr>
        <w:t>par</w:t>
      </w:r>
      <w:r w:rsidRPr="00A75E9E">
        <w:rPr>
          <w:rFonts w:cs="HelveticaNeueLT Arabic 55 Roman"/>
        </w:rPr>
        <w:t xml:space="preserve"> lettre recommandée avec demande d’avis de réception moyennant un préavis de douze (12) mois à compter de la date d’envoi de ladite notification. </w:t>
      </w:r>
    </w:p>
    <w:p w14:paraId="18FA37F8" w14:textId="77777777" w:rsidR="00352D50" w:rsidRPr="00A75E9E" w:rsidRDefault="00352D50" w:rsidP="00352D50">
      <w:pPr>
        <w:pStyle w:val="Textecourant"/>
        <w:rPr>
          <w:rFonts w:cs="HelveticaNeueLT Arabic 55 Roman"/>
        </w:rPr>
      </w:pPr>
      <w:r w:rsidRPr="00A75E9E">
        <w:rPr>
          <w:rFonts w:cs="HelveticaNeueLT Arabic 55 Roman"/>
        </w:rPr>
        <w:t>A la signature du Contrat, le mode «</w:t>
      </w:r>
      <w:r w:rsidRPr="00A75E9E">
        <w:rPr>
          <w:rFonts w:cs="Calibri"/>
        </w:rPr>
        <w:t> </w:t>
      </w:r>
      <w:r w:rsidRPr="00A75E9E">
        <w:rPr>
          <w:rFonts w:cs="HelveticaNeueLT Arabic 55 Roman"/>
        </w:rPr>
        <w:t>STOC</w:t>
      </w:r>
      <w:r w:rsidRPr="00A75E9E">
        <w:rPr>
          <w:rFonts w:cs="Calibri"/>
        </w:rPr>
        <w:t> </w:t>
      </w:r>
      <w:r w:rsidRPr="00A75E9E">
        <w:rPr>
          <w:rFonts w:cs="HelveticaNeueLT Arabic 55 Roman"/>
        </w:rPr>
        <w:t>» sera appliqué.</w:t>
      </w:r>
    </w:p>
    <w:p w14:paraId="5241E72E" w14:textId="4492256D" w:rsidR="00352D50" w:rsidRPr="00A75E9E" w:rsidRDefault="00352D50" w:rsidP="00352D50">
      <w:pPr>
        <w:pStyle w:val="Textecourant"/>
        <w:rPr>
          <w:rFonts w:cs="HelveticaNeueLT Arabic 55 Roman"/>
        </w:rPr>
      </w:pPr>
      <w:r w:rsidRPr="00A75E9E">
        <w:rPr>
          <w:rFonts w:cs="HelveticaNeueLT Arabic 55 Roman"/>
        </w:rPr>
        <w:t>La modification de l’option mode «</w:t>
      </w:r>
      <w:r w:rsidRPr="00A75E9E">
        <w:rPr>
          <w:rFonts w:cs="Calibri"/>
        </w:rPr>
        <w:t> </w:t>
      </w:r>
      <w:r w:rsidRPr="00A75E9E">
        <w:rPr>
          <w:rFonts w:cs="HelveticaNeueLT Arabic 55 Roman"/>
        </w:rPr>
        <w:t>STOC</w:t>
      </w:r>
      <w:r w:rsidRPr="00A75E9E">
        <w:rPr>
          <w:rFonts w:cs="Calibri"/>
        </w:rPr>
        <w:t> </w:t>
      </w:r>
      <w:r w:rsidRPr="00A75E9E">
        <w:rPr>
          <w:rFonts w:cs="HelveticaNeueLT Arabic 55 Roman"/>
        </w:rPr>
        <w:t xml:space="preserve">» pour l’option mode </w:t>
      </w:r>
      <w:r w:rsidR="00884F61" w:rsidRPr="00A75E9E">
        <w:rPr>
          <w:rFonts w:cs="HelveticaNeueLT Arabic 55 Roman"/>
        </w:rPr>
        <w:t>«</w:t>
      </w:r>
      <w:r w:rsidR="00884F61" w:rsidRPr="00A75E9E">
        <w:rPr>
          <w:rFonts w:cs="Calibri"/>
        </w:rPr>
        <w:t> </w:t>
      </w:r>
      <w:r w:rsidRPr="00A75E9E">
        <w:rPr>
          <w:rFonts w:cs="HelveticaNeueLT Arabic 55 Roman"/>
        </w:rPr>
        <w:t>OI</w:t>
      </w:r>
      <w:r w:rsidR="00884F61" w:rsidRPr="00A75E9E">
        <w:rPr>
          <w:rFonts w:cs="Calibri"/>
        </w:rPr>
        <w:t> </w:t>
      </w:r>
      <w:r w:rsidR="00884F61" w:rsidRPr="00A75E9E">
        <w:rPr>
          <w:rFonts w:cs="HelveticaNeueLT Arabic 55 Roman"/>
        </w:rPr>
        <w:t>»</w:t>
      </w:r>
      <w:r w:rsidRPr="00A75E9E">
        <w:rPr>
          <w:rFonts w:cs="HelveticaNeueLT Arabic 55 Roman"/>
        </w:rPr>
        <w:t xml:space="preserve"> emporte la réalisation des brassages au PM par </w:t>
      </w:r>
      <w:r w:rsidR="002D2FC9" w:rsidRPr="00A75E9E">
        <w:rPr>
          <w:rFonts w:cs="HelveticaNeueLT Arabic 55 Roman"/>
        </w:rPr>
        <w:t>l’Opérateur d’Immeuble</w:t>
      </w:r>
      <w:r w:rsidRPr="00A75E9E">
        <w:rPr>
          <w:rFonts w:cs="HelveticaNeueLT Arabic 55 Roman"/>
        </w:rPr>
        <w:t>.</w:t>
      </w:r>
    </w:p>
    <w:p w14:paraId="4425FF3C" w14:textId="77777777" w:rsidR="000F3898" w:rsidRPr="00A75E9E" w:rsidRDefault="000F3898" w:rsidP="00352D50">
      <w:pPr>
        <w:pStyle w:val="Textecourant"/>
        <w:rPr>
          <w:rFonts w:cs="HelveticaNeueLT Arabic 55 Roman"/>
        </w:rPr>
      </w:pPr>
    </w:p>
    <w:p w14:paraId="73044445" w14:textId="77777777" w:rsidR="00F417BE" w:rsidRPr="00A75E9E" w:rsidRDefault="00D65B9C" w:rsidP="0030723A">
      <w:pPr>
        <w:pStyle w:val="Titre2"/>
      </w:pPr>
      <w:bookmarkStart w:id="513" w:name="_Toc429558806"/>
      <w:bookmarkStart w:id="514" w:name="_Toc445460838"/>
      <w:bookmarkStart w:id="515" w:name="_Toc445473440"/>
      <w:bookmarkStart w:id="516" w:name="_Toc445474250"/>
      <w:bookmarkStart w:id="517" w:name="_Toc216343677"/>
      <w:bookmarkStart w:id="518" w:name="_Toc315285626"/>
      <w:proofErr w:type="gramStart"/>
      <w:r w:rsidRPr="00A75E9E">
        <w:t>c</w:t>
      </w:r>
      <w:r w:rsidR="00241FE2" w:rsidRPr="00A75E9E">
        <w:t>onstruction</w:t>
      </w:r>
      <w:proofErr w:type="gramEnd"/>
      <w:r w:rsidR="00F417BE" w:rsidRPr="00A75E9E">
        <w:t xml:space="preserve"> </w:t>
      </w:r>
      <w:r w:rsidR="00A35D91" w:rsidRPr="00A75E9E">
        <w:t xml:space="preserve">du </w:t>
      </w:r>
      <w:r w:rsidR="00F417BE" w:rsidRPr="00A75E9E">
        <w:t>C</w:t>
      </w:r>
      <w:r w:rsidR="003906A3" w:rsidRPr="00A75E9E">
        <w:t>âblage C</w:t>
      </w:r>
      <w:r w:rsidR="00F417BE" w:rsidRPr="00A75E9E">
        <w:t>lient Final par l’Opérateur</w:t>
      </w:r>
      <w:bookmarkEnd w:id="513"/>
      <w:bookmarkEnd w:id="514"/>
      <w:bookmarkEnd w:id="515"/>
      <w:bookmarkEnd w:id="516"/>
      <w:bookmarkEnd w:id="517"/>
      <w:r w:rsidR="00F417BE" w:rsidRPr="00A75E9E">
        <w:t xml:space="preserve"> </w:t>
      </w:r>
      <w:bookmarkEnd w:id="518"/>
    </w:p>
    <w:p w14:paraId="73044446" w14:textId="0B69E57D" w:rsidR="00A35D91" w:rsidRPr="00A75E9E" w:rsidRDefault="00851823" w:rsidP="00A35D91">
      <w:pPr>
        <w:pStyle w:val="Texte"/>
        <w:rPr>
          <w:rFonts w:cs="HelveticaNeueLT Arabic 55 Roman"/>
        </w:rPr>
      </w:pPr>
      <w:r w:rsidRPr="00A75E9E">
        <w:rPr>
          <w:rFonts w:cs="HelveticaNeueLT Arabic 55 Roman"/>
        </w:rPr>
        <w:t>Le présent article précise les conditions selon lesquelles</w:t>
      </w:r>
      <w:r w:rsidR="00A35D91" w:rsidRPr="00A75E9E">
        <w:rPr>
          <w:rFonts w:cs="HelveticaNeueLT Arabic 55 Roman"/>
        </w:rPr>
        <w:t xml:space="preserve"> </w:t>
      </w:r>
      <w:r w:rsidR="002D2FC9" w:rsidRPr="00A75E9E">
        <w:rPr>
          <w:rFonts w:cs="HelveticaNeueLT Arabic 55 Roman"/>
        </w:rPr>
        <w:t xml:space="preserve">l’Opérateur d’Immeuble </w:t>
      </w:r>
      <w:r w:rsidR="004E043E" w:rsidRPr="00A75E9E">
        <w:rPr>
          <w:rFonts w:cs="HelveticaNeueLT Arabic 55 Roman"/>
        </w:rPr>
        <w:t xml:space="preserve">délègue </w:t>
      </w:r>
      <w:r w:rsidRPr="00A75E9E">
        <w:rPr>
          <w:rFonts w:cs="HelveticaNeueLT Arabic 55 Roman"/>
        </w:rPr>
        <w:t xml:space="preserve">à </w:t>
      </w:r>
      <w:r w:rsidR="00A35D91" w:rsidRPr="00A75E9E">
        <w:rPr>
          <w:rFonts w:cs="HelveticaNeueLT Arabic 55 Roman"/>
        </w:rPr>
        <w:t xml:space="preserve">l’Opérateur la </w:t>
      </w:r>
      <w:r w:rsidR="004E043E" w:rsidRPr="00A75E9E">
        <w:rPr>
          <w:rFonts w:cs="HelveticaNeueLT Arabic 55 Roman"/>
        </w:rPr>
        <w:t xml:space="preserve">maîtrise d’œuvre de la réalisation </w:t>
      </w:r>
      <w:r w:rsidR="00A35D91" w:rsidRPr="00A75E9E">
        <w:rPr>
          <w:rFonts w:cs="HelveticaNeueLT Arabic 55 Roman"/>
        </w:rPr>
        <w:t>des Câblages Client Final</w:t>
      </w:r>
      <w:r w:rsidRPr="00A75E9E">
        <w:rPr>
          <w:rFonts w:cs="HelveticaNeueLT Arabic 55 Roman"/>
        </w:rPr>
        <w:t xml:space="preserve"> lorsque l’Opérateur en a fait le choix</w:t>
      </w:r>
      <w:r w:rsidR="00A35D91" w:rsidRPr="00A75E9E">
        <w:rPr>
          <w:rFonts w:cs="HelveticaNeueLT Arabic 55 Roman"/>
        </w:rPr>
        <w:t>.</w:t>
      </w:r>
    </w:p>
    <w:p w14:paraId="54A76EBE" w14:textId="185D6954" w:rsidR="004E043E" w:rsidRPr="00A75E9E" w:rsidRDefault="004E043E" w:rsidP="00A35D91">
      <w:pPr>
        <w:pStyle w:val="Texte"/>
        <w:rPr>
          <w:rFonts w:cs="HelveticaNeueLT Arabic 55 Roman"/>
        </w:rPr>
      </w:pPr>
      <w:r w:rsidRPr="00A75E9E">
        <w:rPr>
          <w:rFonts w:cs="HelveticaNeueLT Arabic 55 Roman"/>
        </w:rPr>
        <w:t>La maîtrise d’œuvre déléguée comprend le pilotage et la réalisation des Câblages Client Final (planification des travaux, prise de rendez-vous avec le Client Final</w:t>
      </w:r>
      <w:r w:rsidR="003C124A" w:rsidRPr="00A75E9E">
        <w:rPr>
          <w:rFonts w:cs="HelveticaNeueLT Arabic 55 Roman"/>
        </w:rPr>
        <w:t>, etc.</w:t>
      </w:r>
      <w:r w:rsidRPr="00A75E9E">
        <w:rPr>
          <w:rFonts w:cs="HelveticaNeueLT Arabic 55 Roman"/>
        </w:rPr>
        <w:t>) par l’Opérateur en tant que prestataire de l’Opérateur d’Immeuble.</w:t>
      </w:r>
    </w:p>
    <w:p w14:paraId="73044448" w14:textId="470D449E" w:rsidR="00A35D91" w:rsidRPr="00A75E9E" w:rsidRDefault="00A21A90" w:rsidP="00A35D91">
      <w:pPr>
        <w:pStyle w:val="Texte"/>
        <w:rPr>
          <w:rFonts w:cs="HelveticaNeueLT Arabic 55 Roman"/>
        </w:rPr>
      </w:pPr>
      <w:r w:rsidRPr="00A75E9E">
        <w:rPr>
          <w:rFonts w:cs="HelveticaNeueLT Arabic 55 Roman"/>
        </w:rPr>
        <w:t>L’</w:t>
      </w:r>
      <w:r w:rsidR="002D2FC9" w:rsidRPr="00A75E9E">
        <w:rPr>
          <w:rFonts w:cs="HelveticaNeueLT Arabic 55 Roman"/>
        </w:rPr>
        <w:t xml:space="preserve">Opérateur d’Immeuble </w:t>
      </w:r>
      <w:r w:rsidR="00A35D91" w:rsidRPr="00A75E9E">
        <w:rPr>
          <w:rFonts w:cs="HelveticaNeueLT Arabic 55 Roman"/>
        </w:rPr>
        <w:t xml:space="preserve">propose à cet effet à l’Opérateur un contrat de prestation de « </w:t>
      </w:r>
      <w:r w:rsidR="006D45A2" w:rsidRPr="00A75E9E">
        <w:rPr>
          <w:rFonts w:cs="HelveticaNeueLT Arabic 55 Roman"/>
        </w:rPr>
        <w:t xml:space="preserve">raccordement </w:t>
      </w:r>
      <w:r w:rsidR="00A35D91" w:rsidRPr="00A75E9E">
        <w:rPr>
          <w:rFonts w:cs="HelveticaNeueLT Arabic 55 Roman"/>
        </w:rPr>
        <w:t xml:space="preserve">des </w:t>
      </w:r>
      <w:r w:rsidR="00851823" w:rsidRPr="00A75E9E">
        <w:rPr>
          <w:rFonts w:cs="HelveticaNeueLT Arabic 55 Roman"/>
        </w:rPr>
        <w:t>C</w:t>
      </w:r>
      <w:r w:rsidR="00A35D91" w:rsidRPr="00A75E9E">
        <w:rPr>
          <w:rFonts w:cs="HelveticaNeueLT Arabic 55 Roman"/>
        </w:rPr>
        <w:t xml:space="preserve">âblages </w:t>
      </w:r>
      <w:r w:rsidR="00851823" w:rsidRPr="00A75E9E">
        <w:rPr>
          <w:rFonts w:cs="HelveticaNeueLT Arabic 55 Roman"/>
        </w:rPr>
        <w:t>C</w:t>
      </w:r>
      <w:r w:rsidR="00A35D91" w:rsidRPr="00A75E9E">
        <w:rPr>
          <w:rFonts w:cs="HelveticaNeueLT Arabic 55 Roman"/>
        </w:rPr>
        <w:t xml:space="preserve">lient </w:t>
      </w:r>
      <w:r w:rsidR="00851823" w:rsidRPr="00A75E9E">
        <w:rPr>
          <w:rFonts w:cs="HelveticaNeueLT Arabic 55 Roman"/>
        </w:rPr>
        <w:t>F</w:t>
      </w:r>
      <w:r w:rsidR="00A35D91" w:rsidRPr="00A75E9E">
        <w:rPr>
          <w:rFonts w:cs="HelveticaNeueLT Arabic 55 Roman"/>
        </w:rPr>
        <w:t xml:space="preserve">inal </w:t>
      </w:r>
      <w:r w:rsidR="00C5553B" w:rsidRPr="00A75E9E">
        <w:rPr>
          <w:rFonts w:cs="HelveticaNeueLT Arabic 55 Roman"/>
        </w:rPr>
        <w:t>FTTH</w:t>
      </w:r>
      <w:r w:rsidR="002F420F" w:rsidRPr="00A75E9E">
        <w:rPr>
          <w:rFonts w:cs="HelveticaNeueLT Arabic 55 Roman"/>
        </w:rPr>
        <w:t xml:space="preserve"> </w:t>
      </w:r>
      <w:r w:rsidR="00A35D91" w:rsidRPr="00A75E9E">
        <w:rPr>
          <w:rFonts w:cs="HelveticaNeueLT Arabic 55 Roman"/>
        </w:rPr>
        <w:t xml:space="preserve">» permettant </w:t>
      </w:r>
      <w:r w:rsidR="00220661" w:rsidRPr="00A75E9E">
        <w:rPr>
          <w:rFonts w:cs="HelveticaNeueLT Arabic 55 Roman"/>
        </w:rPr>
        <w:t xml:space="preserve">audit Opérateur </w:t>
      </w:r>
      <w:r w:rsidR="00A35D91" w:rsidRPr="00A75E9E">
        <w:rPr>
          <w:rFonts w:cs="HelveticaNeueLT Arabic 55 Roman"/>
        </w:rPr>
        <w:t>d’assurer la réalisation du Câblage Client Final.</w:t>
      </w:r>
    </w:p>
    <w:p w14:paraId="73044449" w14:textId="35F4AE76" w:rsidR="00613EA8" w:rsidRPr="00A75E9E" w:rsidRDefault="00241FE2" w:rsidP="0044586E">
      <w:pPr>
        <w:pStyle w:val="Texte"/>
        <w:rPr>
          <w:rFonts w:cs="HelveticaNeueLT Arabic 55 Roman"/>
        </w:rPr>
      </w:pPr>
      <w:r w:rsidRPr="00A75E9E">
        <w:rPr>
          <w:rFonts w:cs="HelveticaNeueLT Arabic 55 Roman"/>
        </w:rPr>
        <w:t xml:space="preserve">Les opérations de </w:t>
      </w:r>
      <w:r w:rsidR="003608AB" w:rsidRPr="00A75E9E">
        <w:rPr>
          <w:rFonts w:cs="HelveticaNeueLT Arabic 55 Roman"/>
        </w:rPr>
        <w:t xml:space="preserve">mise en continuité </w:t>
      </w:r>
      <w:r w:rsidR="0034517B" w:rsidRPr="00A75E9E">
        <w:rPr>
          <w:rFonts w:cs="HelveticaNeueLT Arabic 55 Roman"/>
        </w:rPr>
        <w:t xml:space="preserve">optique </w:t>
      </w:r>
      <w:r w:rsidRPr="00A75E9E">
        <w:rPr>
          <w:rFonts w:cs="HelveticaNeueLT Arabic 55 Roman"/>
        </w:rPr>
        <w:t xml:space="preserve">de la </w:t>
      </w:r>
      <w:r w:rsidR="00AC5C74" w:rsidRPr="00A75E9E">
        <w:rPr>
          <w:rFonts w:cs="HelveticaNeueLT Arabic 55 Roman"/>
        </w:rPr>
        <w:t>Ligne</w:t>
      </w:r>
      <w:r w:rsidRPr="00A75E9E">
        <w:rPr>
          <w:rFonts w:cs="HelveticaNeueLT Arabic 55 Roman"/>
        </w:rPr>
        <w:t xml:space="preserve"> </w:t>
      </w:r>
      <w:r w:rsidR="00C5553B" w:rsidRPr="00A75E9E">
        <w:rPr>
          <w:rFonts w:cs="HelveticaNeueLT Arabic 55 Roman"/>
        </w:rPr>
        <w:t>FTTH</w:t>
      </w:r>
      <w:r w:rsidRPr="00A75E9E">
        <w:rPr>
          <w:rFonts w:cs="HelveticaNeueLT Arabic 55 Roman"/>
        </w:rPr>
        <w:t xml:space="preserve"> avec les équipements de l’Opérateur au PM</w:t>
      </w:r>
      <w:r w:rsidR="00C9037E" w:rsidRPr="00A75E9E">
        <w:rPr>
          <w:rFonts w:cs="HelveticaNeueLT Arabic 55 Roman"/>
        </w:rPr>
        <w:t xml:space="preserve"> sont réalisées par l’Opérateur.</w:t>
      </w:r>
      <w:r w:rsidRPr="00A75E9E">
        <w:rPr>
          <w:rFonts w:cs="HelveticaNeueLT Arabic 55 Roman"/>
        </w:rPr>
        <w:t xml:space="preserve"> </w:t>
      </w:r>
    </w:p>
    <w:p w14:paraId="7304444A" w14:textId="40A6F996" w:rsidR="00A35D91" w:rsidRPr="00A75E9E" w:rsidRDefault="00A35D91" w:rsidP="00A35D91">
      <w:pPr>
        <w:pStyle w:val="Texte"/>
        <w:rPr>
          <w:rFonts w:cs="HelveticaNeueLT Arabic 55 Roman"/>
        </w:rPr>
      </w:pPr>
      <w:r w:rsidRPr="00A75E9E">
        <w:rPr>
          <w:rFonts w:cs="HelveticaNeueLT Arabic 55 Roman"/>
        </w:rPr>
        <w:t xml:space="preserve">L’accès au génie civil de tiers pour tirer un Câblage Client Final dans </w:t>
      </w:r>
      <w:r w:rsidR="00A577DD" w:rsidRPr="00A75E9E">
        <w:rPr>
          <w:rFonts w:cs="HelveticaNeueLT Arabic 55 Roman"/>
        </w:rPr>
        <w:t>c</w:t>
      </w:r>
      <w:r w:rsidRPr="00A75E9E">
        <w:rPr>
          <w:rFonts w:cs="HelveticaNeueLT Arabic 55 Roman"/>
        </w:rPr>
        <w:t>e génie civil</w:t>
      </w:r>
      <w:r w:rsidR="007E4B7B" w:rsidRPr="00A75E9E">
        <w:rPr>
          <w:rFonts w:cs="HelveticaNeueLT Arabic 55 Roman"/>
        </w:rPr>
        <w:t xml:space="preserve">, les passages en parties privées </w:t>
      </w:r>
      <w:proofErr w:type="gramStart"/>
      <w:r w:rsidR="007E4B7B" w:rsidRPr="00A75E9E">
        <w:rPr>
          <w:rFonts w:cs="HelveticaNeueLT Arabic 55 Roman"/>
        </w:rPr>
        <w:t>comme par exemple</w:t>
      </w:r>
      <w:proofErr w:type="gramEnd"/>
      <w:r w:rsidR="007E4B7B" w:rsidRPr="00A75E9E">
        <w:rPr>
          <w:rFonts w:cs="HelveticaNeueLT Arabic 55 Roman"/>
        </w:rPr>
        <w:t xml:space="preserve"> un surplomb, un appui, des potelets, en façade sont gérés</w:t>
      </w:r>
      <w:r w:rsidRPr="00A75E9E">
        <w:rPr>
          <w:rFonts w:cs="HelveticaNeueLT Arabic 55 Roman"/>
        </w:rPr>
        <w:t xml:space="preserve"> selon les modalités prévues dans le contrat de prestation de « </w:t>
      </w:r>
      <w:r w:rsidR="006D45A2" w:rsidRPr="00A75E9E">
        <w:rPr>
          <w:rFonts w:cs="HelveticaNeueLT Arabic 55 Roman"/>
        </w:rPr>
        <w:t xml:space="preserve">raccordement </w:t>
      </w:r>
      <w:r w:rsidRPr="00A75E9E">
        <w:rPr>
          <w:rFonts w:cs="HelveticaNeueLT Arabic 55 Roman"/>
        </w:rPr>
        <w:t>des Câblages Client Final</w:t>
      </w:r>
      <w:r w:rsidR="0054664E" w:rsidRPr="00A75E9E">
        <w:rPr>
          <w:rFonts w:cs="HelveticaNeueLT Arabic 55 Roman"/>
        </w:rPr>
        <w:t xml:space="preserve"> </w:t>
      </w:r>
      <w:r w:rsidR="00C5553B" w:rsidRPr="00A75E9E">
        <w:rPr>
          <w:rFonts w:cs="HelveticaNeueLT Arabic 55 Roman"/>
        </w:rPr>
        <w:t>FTTH</w:t>
      </w:r>
      <w:r w:rsidR="002F420F" w:rsidRPr="00A75E9E">
        <w:rPr>
          <w:rFonts w:cs="HelveticaNeueLT Arabic 55 Roman"/>
        </w:rPr>
        <w:t xml:space="preserve"> </w:t>
      </w:r>
      <w:r w:rsidRPr="00A75E9E">
        <w:rPr>
          <w:rFonts w:cs="HelveticaNeueLT Arabic 55 Roman"/>
        </w:rPr>
        <w:t>».</w:t>
      </w:r>
    </w:p>
    <w:p w14:paraId="60C1C090" w14:textId="77777777" w:rsidR="008C06BD" w:rsidRPr="00A75E9E" w:rsidRDefault="008C06BD" w:rsidP="00A35D91">
      <w:pPr>
        <w:pStyle w:val="Texte"/>
        <w:rPr>
          <w:rFonts w:cs="HelveticaNeueLT Arabic 55 Roman"/>
        </w:rPr>
      </w:pPr>
    </w:p>
    <w:p w14:paraId="7304444C" w14:textId="6750115E" w:rsidR="00F417BE" w:rsidRPr="00A75E9E" w:rsidRDefault="00241FE2" w:rsidP="00F417BE">
      <w:pPr>
        <w:pStyle w:val="Style1"/>
        <w:rPr>
          <w:rFonts w:cs="HelveticaNeueLT Arabic 55 Roman"/>
          <w:lang w:val="fr-FR"/>
        </w:rPr>
      </w:pPr>
      <w:bookmarkStart w:id="519" w:name="_Toc429558807"/>
      <w:bookmarkStart w:id="520" w:name="_Toc445460839"/>
      <w:bookmarkStart w:id="521" w:name="_Toc445473441"/>
      <w:bookmarkStart w:id="522" w:name="_Toc445474251"/>
      <w:bookmarkStart w:id="523" w:name="_Toc216343678"/>
      <w:proofErr w:type="gramStart"/>
      <w:r w:rsidRPr="00A75E9E">
        <w:rPr>
          <w:rFonts w:cs="HelveticaNeueLT Arabic 55 Roman"/>
          <w:lang w:val="fr-FR"/>
        </w:rPr>
        <w:t>construction</w:t>
      </w:r>
      <w:proofErr w:type="gramEnd"/>
      <w:r w:rsidRPr="00A75E9E">
        <w:rPr>
          <w:rFonts w:cs="HelveticaNeueLT Arabic 55 Roman"/>
          <w:lang w:val="fr-FR"/>
        </w:rPr>
        <w:t xml:space="preserve"> </w:t>
      </w:r>
      <w:r w:rsidR="00A35D91" w:rsidRPr="00A75E9E">
        <w:rPr>
          <w:rFonts w:cs="HelveticaNeueLT Arabic 55 Roman"/>
          <w:lang w:val="fr-FR"/>
        </w:rPr>
        <w:t>du</w:t>
      </w:r>
      <w:r w:rsidR="00F417BE" w:rsidRPr="00A75E9E">
        <w:rPr>
          <w:rFonts w:cs="HelveticaNeueLT Arabic 55 Roman"/>
          <w:lang w:val="fr-FR"/>
        </w:rPr>
        <w:t xml:space="preserve"> </w:t>
      </w:r>
      <w:r w:rsidRPr="00A75E9E">
        <w:rPr>
          <w:rFonts w:cs="HelveticaNeueLT Arabic 55 Roman"/>
          <w:lang w:val="fr-FR"/>
        </w:rPr>
        <w:t xml:space="preserve">Câblage </w:t>
      </w:r>
      <w:r w:rsidR="00F417BE" w:rsidRPr="00A75E9E">
        <w:rPr>
          <w:rFonts w:cs="HelveticaNeueLT Arabic 55 Roman"/>
          <w:lang w:val="fr-FR"/>
        </w:rPr>
        <w:t xml:space="preserve">Client Final </w:t>
      </w:r>
      <w:r w:rsidR="00EB5CE4" w:rsidRPr="00A75E9E">
        <w:rPr>
          <w:rFonts w:cs="HelveticaNeueLT Arabic 55 Roman"/>
          <w:lang w:val="fr-FR"/>
        </w:rPr>
        <w:t xml:space="preserve">ou du Câblage BRAM </w:t>
      </w:r>
      <w:r w:rsidR="00F417BE" w:rsidRPr="00A75E9E">
        <w:rPr>
          <w:rFonts w:cs="HelveticaNeueLT Arabic 55 Roman"/>
          <w:lang w:val="fr-FR"/>
        </w:rPr>
        <w:t xml:space="preserve">par </w:t>
      </w:r>
      <w:r w:rsidR="006B0CB1" w:rsidRPr="00A75E9E">
        <w:rPr>
          <w:rFonts w:cs="HelveticaNeueLT Arabic 55 Roman"/>
          <w:lang w:val="fr-FR"/>
        </w:rPr>
        <w:t>l</w:t>
      </w:r>
      <w:r w:rsidR="00F417BE" w:rsidRPr="00A75E9E">
        <w:rPr>
          <w:rFonts w:cs="HelveticaNeueLT Arabic 55 Roman"/>
          <w:lang w:val="fr-FR"/>
        </w:rPr>
        <w:t>’Opérateur d’Immeuble</w:t>
      </w:r>
      <w:bookmarkEnd w:id="519"/>
      <w:bookmarkEnd w:id="520"/>
      <w:bookmarkEnd w:id="521"/>
      <w:bookmarkEnd w:id="522"/>
      <w:bookmarkEnd w:id="523"/>
    </w:p>
    <w:p w14:paraId="7304444D" w14:textId="7171BB81" w:rsidR="00A35D91" w:rsidRPr="00A75E9E" w:rsidRDefault="00A35D91" w:rsidP="00E8656A">
      <w:pPr>
        <w:pStyle w:val="Texte"/>
        <w:rPr>
          <w:rFonts w:cs="HelveticaNeueLT Arabic 55 Roman"/>
        </w:rPr>
      </w:pPr>
      <w:r w:rsidRPr="00A75E9E">
        <w:rPr>
          <w:rFonts w:cs="HelveticaNeueLT Arabic 55 Roman"/>
        </w:rPr>
        <w:t xml:space="preserve">Dans les cas où l’Opérateur ne souhaite pas </w:t>
      </w:r>
      <w:r w:rsidR="003C124A" w:rsidRPr="00A75E9E">
        <w:rPr>
          <w:rFonts w:cs="HelveticaNeueLT Arabic 55 Roman"/>
        </w:rPr>
        <w:t xml:space="preserve">exercer la maîtrise d’œuvre de la réalisation du </w:t>
      </w:r>
      <w:r w:rsidRPr="00A75E9E">
        <w:rPr>
          <w:rFonts w:cs="HelveticaNeueLT Arabic 55 Roman"/>
        </w:rPr>
        <w:t xml:space="preserve">Câblage Client Final,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propose une prestation de réalisation de Câblage Client Final</w:t>
      </w:r>
      <w:r w:rsidR="00851823" w:rsidRPr="00A75E9E">
        <w:rPr>
          <w:rFonts w:cs="HelveticaNeueLT Arabic 55 Roman"/>
        </w:rPr>
        <w:t xml:space="preserve"> tout en </w:t>
      </w:r>
      <w:r w:rsidRPr="00A75E9E">
        <w:rPr>
          <w:rFonts w:cs="HelveticaNeueLT Arabic 55 Roman"/>
        </w:rPr>
        <w:t>permet</w:t>
      </w:r>
      <w:r w:rsidR="00851823" w:rsidRPr="00A75E9E">
        <w:rPr>
          <w:rFonts w:cs="HelveticaNeueLT Arabic 55 Roman"/>
        </w:rPr>
        <w:t>tant</w:t>
      </w:r>
      <w:r w:rsidRPr="00A75E9E">
        <w:rPr>
          <w:rFonts w:cs="HelveticaNeueLT Arabic 55 Roman"/>
        </w:rPr>
        <w:t xml:space="preserve"> à l’Opérateur de prendre </w:t>
      </w:r>
      <w:r w:rsidR="009615B7" w:rsidRPr="00A75E9E">
        <w:rPr>
          <w:rFonts w:cs="HelveticaNeueLT Arabic 55 Roman"/>
        </w:rPr>
        <w:t>rendez-vous</w:t>
      </w:r>
      <w:r w:rsidRPr="00A75E9E">
        <w:rPr>
          <w:rFonts w:cs="HelveticaNeueLT Arabic 55 Roman"/>
        </w:rPr>
        <w:t xml:space="preserve"> avec le Client</w:t>
      </w:r>
      <w:r w:rsidR="00851823" w:rsidRPr="00A75E9E">
        <w:rPr>
          <w:rFonts w:cs="HelveticaNeueLT Arabic 55 Roman"/>
        </w:rPr>
        <w:t xml:space="preserve"> </w:t>
      </w:r>
      <w:r w:rsidRPr="00A75E9E">
        <w:rPr>
          <w:rFonts w:cs="HelveticaNeueLT Arabic 55 Roman"/>
        </w:rPr>
        <w:t xml:space="preserve">Final. </w:t>
      </w:r>
    </w:p>
    <w:p w14:paraId="4310587D" w14:textId="19151C8A" w:rsidR="002F420F" w:rsidRPr="00A75E9E" w:rsidRDefault="002F420F" w:rsidP="002F420F">
      <w:pPr>
        <w:pStyle w:val="Texte"/>
        <w:rPr>
          <w:rFonts w:cs="HelveticaNeueLT Arabic 55 Roman"/>
        </w:rPr>
      </w:pPr>
      <w:r w:rsidRPr="00A75E9E">
        <w:rPr>
          <w:rFonts w:cs="HelveticaNeueLT Arabic 55 Roman"/>
        </w:rPr>
        <w:t xml:space="preserve">Dans le cas d’un Câblage BRAM, l’Opérateur d’Immeuble réalise la prestation de construction du Câblage BRAM. </w:t>
      </w:r>
    </w:p>
    <w:p w14:paraId="73044450" w14:textId="09EAB394" w:rsidR="00350972" w:rsidRPr="00A75E9E" w:rsidRDefault="00350972" w:rsidP="00E8656A">
      <w:pPr>
        <w:pStyle w:val="Texte"/>
        <w:rPr>
          <w:rFonts w:cs="HelveticaNeueLT Arabic 55 Roman"/>
        </w:rPr>
      </w:pPr>
      <w:r w:rsidRPr="00A75E9E">
        <w:rPr>
          <w:rFonts w:cs="HelveticaNeueLT Arabic 55 Roman"/>
        </w:rPr>
        <w:t xml:space="preserve">La prestation </w:t>
      </w:r>
      <w:r w:rsidR="00A35D91" w:rsidRPr="00A75E9E">
        <w:rPr>
          <w:rFonts w:cs="HelveticaNeueLT Arabic 55 Roman"/>
        </w:rPr>
        <w:t>comprend :</w:t>
      </w:r>
    </w:p>
    <w:p w14:paraId="73044451" w14:textId="0BF7EA91" w:rsidR="00A35D91" w:rsidRPr="00A75E9E" w:rsidRDefault="00A35D91" w:rsidP="00E24B8A">
      <w:pPr>
        <w:pStyle w:val="Textecourant"/>
        <w:numPr>
          <w:ilvl w:val="0"/>
          <w:numId w:val="18"/>
        </w:numPr>
        <w:rPr>
          <w:rFonts w:cs="HelveticaNeueLT Arabic 55 Roman"/>
        </w:rPr>
      </w:pPr>
      <w:proofErr w:type="gramStart"/>
      <w:r w:rsidRPr="00A75E9E">
        <w:rPr>
          <w:rFonts w:cs="HelveticaNeueLT Arabic 55 Roman"/>
        </w:rPr>
        <w:t>la</w:t>
      </w:r>
      <w:proofErr w:type="gramEnd"/>
      <w:r w:rsidRPr="00A75E9E">
        <w:rPr>
          <w:rFonts w:cs="HelveticaNeueLT Arabic 55 Roman"/>
        </w:rPr>
        <w:t xml:space="preserve"> fourniture du matériel nécessaire (PTO, câble de branchement, goulottes</w:t>
      </w:r>
      <w:r w:rsidR="008A58FA" w:rsidRPr="00A75E9E">
        <w:rPr>
          <w:rFonts w:cs="HelveticaNeueLT Arabic 55 Roman"/>
        </w:rPr>
        <w:t xml:space="preserve">, BRAM </w:t>
      </w:r>
      <w:r w:rsidRPr="00A75E9E">
        <w:rPr>
          <w:rFonts w:cs="HelveticaNeueLT Arabic 55 Roman"/>
        </w:rPr>
        <w:t>…),</w:t>
      </w:r>
    </w:p>
    <w:p w14:paraId="73044452" w14:textId="77777777" w:rsidR="00A35D91" w:rsidRPr="00A75E9E" w:rsidRDefault="00A35D91" w:rsidP="00E24B8A">
      <w:pPr>
        <w:pStyle w:val="Textecourant"/>
        <w:numPr>
          <w:ilvl w:val="0"/>
          <w:numId w:val="18"/>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outils (outils d'installation, de tests),</w:t>
      </w:r>
    </w:p>
    <w:p w14:paraId="73044453" w14:textId="5FD2A5CD" w:rsidR="00A35D91" w:rsidRPr="00A75E9E" w:rsidRDefault="00A35D91" w:rsidP="00E24B8A">
      <w:pPr>
        <w:pStyle w:val="Textecourant"/>
        <w:numPr>
          <w:ilvl w:val="0"/>
          <w:numId w:val="18"/>
        </w:numPr>
        <w:rPr>
          <w:rFonts w:cs="HelveticaNeueLT Arabic 55 Roman"/>
        </w:rPr>
      </w:pPr>
      <w:proofErr w:type="gramStart"/>
      <w:r w:rsidRPr="00A75E9E">
        <w:rPr>
          <w:rFonts w:cs="HelveticaNeueLT Arabic 55 Roman"/>
        </w:rPr>
        <w:t>la</w:t>
      </w:r>
      <w:proofErr w:type="gramEnd"/>
      <w:r w:rsidRPr="00A75E9E">
        <w:rPr>
          <w:rFonts w:cs="HelveticaNeueLT Arabic 55 Roman"/>
        </w:rPr>
        <w:t xml:space="preserve"> construction du Câblage Client Final</w:t>
      </w:r>
      <w:r w:rsidR="00EB5CE4" w:rsidRPr="00A75E9E">
        <w:rPr>
          <w:rFonts w:cs="HelveticaNeueLT Arabic 55 Roman"/>
        </w:rPr>
        <w:t xml:space="preserve"> ou du Câblage BRAM</w:t>
      </w:r>
      <w:r w:rsidRPr="00A75E9E">
        <w:rPr>
          <w:rFonts w:cs="HelveticaNeueLT Arabic 55 Roman"/>
        </w:rPr>
        <w:t>,</w:t>
      </w:r>
    </w:p>
    <w:p w14:paraId="73044454" w14:textId="78CCEB18" w:rsidR="00A35D91" w:rsidRPr="00A75E9E" w:rsidRDefault="00A35D91" w:rsidP="00E24B8A">
      <w:pPr>
        <w:pStyle w:val="Textecourant"/>
        <w:numPr>
          <w:ilvl w:val="0"/>
          <w:numId w:val="18"/>
        </w:numPr>
        <w:rPr>
          <w:rFonts w:cs="HelveticaNeueLT Arabic 55 Roman"/>
        </w:rPr>
      </w:pPr>
      <w:proofErr w:type="gramStart"/>
      <w:r w:rsidRPr="00A75E9E">
        <w:rPr>
          <w:rFonts w:cs="HelveticaNeueLT Arabic 55 Roman"/>
        </w:rPr>
        <w:t>la</w:t>
      </w:r>
      <w:proofErr w:type="gramEnd"/>
      <w:r w:rsidRPr="00A75E9E">
        <w:rPr>
          <w:rFonts w:cs="HelveticaNeueLT Arabic 55 Roman"/>
        </w:rPr>
        <w:t xml:space="preserve"> recette et les tests de qualification du Câblage </w:t>
      </w:r>
      <w:r w:rsidR="008A58FA" w:rsidRPr="00A75E9E">
        <w:rPr>
          <w:rFonts w:cs="HelveticaNeueLT Arabic 55 Roman"/>
        </w:rPr>
        <w:t>Client Final ou du Câblage BRAM</w:t>
      </w:r>
      <w:r w:rsidR="00EB5CE4" w:rsidRPr="00A75E9E">
        <w:rPr>
          <w:rFonts w:cs="HelveticaNeueLT Arabic 55 Roman"/>
        </w:rPr>
        <w:t>.</w:t>
      </w:r>
    </w:p>
    <w:p w14:paraId="73044455" w14:textId="0A6EEA8A" w:rsidR="00A35D91" w:rsidRPr="00A75E9E" w:rsidRDefault="00A21A90" w:rsidP="00E8656A">
      <w:pPr>
        <w:pStyle w:val="Texte"/>
        <w:rPr>
          <w:rFonts w:cs="HelveticaNeueLT Arabic 55 Roman"/>
        </w:rPr>
      </w:pPr>
      <w:r w:rsidRPr="00A75E9E">
        <w:rPr>
          <w:rFonts w:cs="HelveticaNeueLT Arabic 55 Roman"/>
        </w:rPr>
        <w:t>L’</w:t>
      </w:r>
      <w:r w:rsidR="002D2FC9" w:rsidRPr="00A75E9E">
        <w:rPr>
          <w:rFonts w:cs="HelveticaNeueLT Arabic 55 Roman"/>
        </w:rPr>
        <w:t xml:space="preserve">Opérateur d’Immeuble </w:t>
      </w:r>
      <w:r w:rsidR="00A35D91" w:rsidRPr="00A75E9E">
        <w:rPr>
          <w:rFonts w:cs="HelveticaNeueLT Arabic 55 Roman"/>
        </w:rPr>
        <w:t>fournit cette prestation de construction entre le Point de Branchement Optique et la Prise Terminale Optique</w:t>
      </w:r>
      <w:r w:rsidR="008B2750" w:rsidRPr="00A75E9E">
        <w:rPr>
          <w:rFonts w:cs="HelveticaNeueLT Arabic 55 Roman"/>
        </w:rPr>
        <w:t xml:space="preserve"> </w:t>
      </w:r>
      <w:r w:rsidR="00EB5CE4" w:rsidRPr="00A75E9E">
        <w:rPr>
          <w:rFonts w:cs="HelveticaNeueLT Arabic 55 Roman"/>
        </w:rPr>
        <w:t>dans le cas du Câblage Client Final</w:t>
      </w:r>
      <w:r w:rsidR="008A58FA" w:rsidRPr="00A75E9E">
        <w:rPr>
          <w:rFonts w:cs="HelveticaNeueLT Arabic 55 Roman"/>
        </w:rPr>
        <w:t>,</w:t>
      </w:r>
      <w:r w:rsidR="00EB5CE4" w:rsidRPr="00A75E9E">
        <w:rPr>
          <w:rFonts w:cs="HelveticaNeueLT Arabic 55 Roman"/>
        </w:rPr>
        <w:t xml:space="preserve"> ou entre le </w:t>
      </w:r>
      <w:r w:rsidR="008A58FA" w:rsidRPr="00A75E9E">
        <w:rPr>
          <w:rFonts w:cs="HelveticaNeueLT Arabic 55 Roman"/>
        </w:rPr>
        <w:t>Point de Branchement Optique</w:t>
      </w:r>
      <w:r w:rsidR="00EB5CE4" w:rsidRPr="00A75E9E">
        <w:rPr>
          <w:rFonts w:cs="HelveticaNeueLT Arabic 55 Roman"/>
        </w:rPr>
        <w:t xml:space="preserve"> et le Boitier de Raccordement Antenne Mobile </w:t>
      </w:r>
      <w:r w:rsidR="008A58FA" w:rsidRPr="00A75E9E">
        <w:rPr>
          <w:rFonts w:cs="HelveticaNeueLT Arabic 55 Roman"/>
        </w:rPr>
        <w:t xml:space="preserve">dans le cas d’un Câblage BRAM </w:t>
      </w:r>
      <w:r w:rsidR="008B2750" w:rsidRPr="00A75E9E">
        <w:rPr>
          <w:rFonts w:cs="HelveticaNeueLT Arabic 55 Roman"/>
        </w:rPr>
        <w:t>conformément aux STAS</w:t>
      </w:r>
      <w:r w:rsidR="00A35D91" w:rsidRPr="00A75E9E">
        <w:rPr>
          <w:rFonts w:cs="HelveticaNeueLT Arabic 55 Roman"/>
        </w:rPr>
        <w:t xml:space="preserve">. </w:t>
      </w:r>
    </w:p>
    <w:p w14:paraId="5C2871EB" w14:textId="104CE461" w:rsidR="008C06BD" w:rsidRPr="00A75E9E" w:rsidRDefault="008C06BD" w:rsidP="00E8656A">
      <w:pPr>
        <w:pStyle w:val="Texte"/>
        <w:rPr>
          <w:rFonts w:cs="HelveticaNeueLT Arabic 55 Roman"/>
        </w:rPr>
      </w:pPr>
    </w:p>
    <w:p w14:paraId="73044456" w14:textId="252C9EB9" w:rsidR="00E378D3" w:rsidRPr="00A75E9E" w:rsidRDefault="00E378D3" w:rsidP="00E378D3">
      <w:pPr>
        <w:pStyle w:val="Texte"/>
        <w:rPr>
          <w:rFonts w:cs="HelveticaNeueLT Arabic 55 Roman"/>
        </w:rPr>
      </w:pPr>
      <w:r w:rsidRPr="00A75E9E">
        <w:rPr>
          <w:rFonts w:cs="HelveticaNeueLT Arabic 55 Roman"/>
        </w:rPr>
        <w:t xml:space="preserve">Sont exclues de </w:t>
      </w:r>
      <w:r w:rsidR="00350972" w:rsidRPr="00A75E9E">
        <w:rPr>
          <w:rFonts w:cs="HelveticaNeueLT Arabic 55 Roman"/>
        </w:rPr>
        <w:t>la</w:t>
      </w:r>
      <w:r w:rsidRPr="00A75E9E">
        <w:rPr>
          <w:rFonts w:cs="HelveticaNeueLT Arabic 55 Roman"/>
        </w:rPr>
        <w:t xml:space="preserve"> prestation</w:t>
      </w:r>
      <w:r w:rsidR="007E6602" w:rsidRPr="00A75E9E">
        <w:rPr>
          <w:rFonts w:cs="Calibri"/>
        </w:rPr>
        <w:t> </w:t>
      </w:r>
      <w:r w:rsidR="007E6602" w:rsidRPr="00A75E9E">
        <w:rPr>
          <w:rFonts w:cs="HelveticaNeueLT Arabic 55 Roman"/>
        </w:rPr>
        <w:t>:</w:t>
      </w:r>
    </w:p>
    <w:p w14:paraId="73044457" w14:textId="37A6A66F" w:rsidR="00E378D3" w:rsidRPr="00A75E9E" w:rsidRDefault="00E378D3" w:rsidP="00E24B8A">
      <w:pPr>
        <w:pStyle w:val="Textecourant"/>
        <w:numPr>
          <w:ilvl w:val="0"/>
          <w:numId w:val="18"/>
        </w:numPr>
        <w:rPr>
          <w:rFonts w:cs="HelveticaNeueLT Arabic 55 Roman"/>
        </w:rPr>
      </w:pPr>
      <w:proofErr w:type="gramStart"/>
      <w:r w:rsidRPr="00A75E9E">
        <w:rPr>
          <w:rFonts w:cs="HelveticaNeueLT Arabic 55 Roman"/>
        </w:rPr>
        <w:lastRenderedPageBreak/>
        <w:t>les</w:t>
      </w:r>
      <w:proofErr w:type="gramEnd"/>
      <w:r w:rsidRPr="00A75E9E">
        <w:rPr>
          <w:rFonts w:cs="HelveticaNeueLT Arabic 55 Roman"/>
        </w:rPr>
        <w:t xml:space="preserve"> prestations d’installation au-delà du Point de Terminaison Optique</w:t>
      </w:r>
      <w:r w:rsidRPr="00A75E9E">
        <w:rPr>
          <w:rFonts w:cs="Calibri"/>
        </w:rPr>
        <w:t> </w:t>
      </w:r>
      <w:r w:rsidR="00350972" w:rsidRPr="00A75E9E">
        <w:rPr>
          <w:rFonts w:cs="HelveticaNeueLT Arabic 55 Roman"/>
        </w:rPr>
        <w:t xml:space="preserve">telles que </w:t>
      </w:r>
      <w:r w:rsidRPr="00A75E9E">
        <w:rPr>
          <w:rFonts w:cs="HelveticaNeueLT Arabic 55 Roman"/>
        </w:rPr>
        <w:t xml:space="preserve">: réalisation d’une Desserte Interne </w:t>
      </w:r>
      <w:r w:rsidR="00F43A0A" w:rsidRPr="00A75E9E">
        <w:rPr>
          <w:rFonts w:cs="HelveticaNeueLT Arabic 55 Roman"/>
        </w:rPr>
        <w:t xml:space="preserve">dans le Logement </w:t>
      </w:r>
      <w:r w:rsidR="00C5553B" w:rsidRPr="00A75E9E">
        <w:rPr>
          <w:rFonts w:cs="HelveticaNeueLT Arabic 55 Roman"/>
        </w:rPr>
        <w:t>FTTH</w:t>
      </w:r>
      <w:r w:rsidR="00F43A0A" w:rsidRPr="00A75E9E">
        <w:rPr>
          <w:rFonts w:cs="HelveticaNeueLT Arabic 55 Roman"/>
        </w:rPr>
        <w:t xml:space="preserve"> du </w:t>
      </w:r>
      <w:r w:rsidRPr="00A75E9E">
        <w:rPr>
          <w:rFonts w:cs="HelveticaNeueLT Arabic 55 Roman"/>
        </w:rPr>
        <w:t>Client Final, mise en service d’équipements du Client Final ou d’équipements mis à disposition du Client Final par l’Opérateur Commercial</w:t>
      </w:r>
      <w:r w:rsidR="004F4CC0" w:rsidRPr="00A75E9E">
        <w:rPr>
          <w:rFonts w:cs="HelveticaNeueLT Arabic 55 Roman"/>
        </w:rPr>
        <w:t>,</w:t>
      </w:r>
    </w:p>
    <w:p w14:paraId="73044458" w14:textId="1B393285" w:rsidR="00EB5CE4" w:rsidRPr="00A75E9E" w:rsidRDefault="00EB5CE4" w:rsidP="00E24B8A">
      <w:pPr>
        <w:pStyle w:val="Textecourant"/>
        <w:numPr>
          <w:ilvl w:val="0"/>
          <w:numId w:val="18"/>
        </w:numPr>
        <w:rPr>
          <w:rFonts w:cs="HelveticaNeueLT Arabic 55 Roman"/>
        </w:rPr>
      </w:pPr>
      <w:proofErr w:type="gramStart"/>
      <w:r w:rsidRPr="00A75E9E">
        <w:rPr>
          <w:rFonts w:cs="HelveticaNeueLT Arabic 55 Roman"/>
        </w:rPr>
        <w:t>dans</w:t>
      </w:r>
      <w:proofErr w:type="gramEnd"/>
      <w:r w:rsidRPr="00A75E9E">
        <w:rPr>
          <w:rFonts w:cs="HelveticaNeueLT Arabic 55 Roman"/>
        </w:rPr>
        <w:t xml:space="preserve"> le cas du Câblage BRAM, la réalisation du raccordement depuis le Boitier de Raccordement Antenne Mobile jusqu’à son Site Mobile ainsi que de la mise en service de son Site Mobile</w:t>
      </w:r>
      <w:r w:rsidR="00CB27A3" w:rsidRPr="00A75E9E">
        <w:rPr>
          <w:rFonts w:cs="HelveticaNeueLT Arabic 55 Roman"/>
        </w:rPr>
        <w:t>.</w:t>
      </w:r>
      <w:r w:rsidRPr="00A75E9E">
        <w:rPr>
          <w:rFonts w:cs="HelveticaNeueLT Arabic 55 Roman"/>
        </w:rPr>
        <w:t xml:space="preserve"> A ce titre, l’Opérateur fait son affaire de l’obtention des autorisations nécessaires au raccordement de son Site Mobile depuis le Boitier de Raccordement Antenne Mobile (accord syndic, autorisation d’accès au Génie civil d’Orange ou de tiers, autorisation de passage en domaine privé, etc.)</w:t>
      </w:r>
      <w:r w:rsidR="004F4CC0" w:rsidRPr="00A75E9E">
        <w:rPr>
          <w:rFonts w:cs="HelveticaNeueLT Arabic 55 Roman"/>
        </w:rPr>
        <w:t>,</w:t>
      </w:r>
    </w:p>
    <w:p w14:paraId="73044459" w14:textId="77777777" w:rsidR="00E378D3" w:rsidRPr="00A75E9E" w:rsidRDefault="00E378D3" w:rsidP="00E24B8A">
      <w:pPr>
        <w:pStyle w:val="Textecourant"/>
        <w:numPr>
          <w:ilvl w:val="0"/>
          <w:numId w:val="18"/>
        </w:numPr>
        <w:rPr>
          <w:rFonts w:cs="HelveticaNeueLT Arabic 55 Roman"/>
        </w:rPr>
      </w:pPr>
      <w:proofErr w:type="gramStart"/>
      <w:r w:rsidRPr="00A75E9E">
        <w:rPr>
          <w:rFonts w:cs="HelveticaNeueLT Arabic 55 Roman"/>
        </w:rPr>
        <w:t>toute</w:t>
      </w:r>
      <w:proofErr w:type="gramEnd"/>
      <w:r w:rsidRPr="00A75E9E">
        <w:rPr>
          <w:rFonts w:cs="HelveticaNeueLT Arabic 55 Roman"/>
        </w:rPr>
        <w:t xml:space="preserve"> opération de soudure, ou d’installation de coupleurs au niveau du Point de Mutualisation</w:t>
      </w:r>
      <w:r w:rsidR="0092569E" w:rsidRPr="00A75E9E">
        <w:rPr>
          <w:rFonts w:cs="HelveticaNeueLT Arabic 55 Roman"/>
        </w:rPr>
        <w:t>,</w:t>
      </w:r>
    </w:p>
    <w:p w14:paraId="7304445A" w14:textId="77777777" w:rsidR="00E378D3" w:rsidRPr="00A75E9E" w:rsidRDefault="00E378D3" w:rsidP="00E24B8A">
      <w:pPr>
        <w:pStyle w:val="Textecourant"/>
        <w:numPr>
          <w:ilvl w:val="0"/>
          <w:numId w:val="18"/>
        </w:numPr>
        <w:rPr>
          <w:rFonts w:cs="HelveticaNeueLT Arabic 55 Roman"/>
        </w:rPr>
      </w:pPr>
      <w:proofErr w:type="gramStart"/>
      <w:r w:rsidRPr="00A75E9E">
        <w:rPr>
          <w:rFonts w:cs="HelveticaNeueLT Arabic 55 Roman"/>
        </w:rPr>
        <w:t>le</w:t>
      </w:r>
      <w:proofErr w:type="gramEnd"/>
      <w:r w:rsidRPr="00A75E9E">
        <w:rPr>
          <w:rFonts w:cs="HelveticaNeueLT Arabic 55 Roman"/>
        </w:rPr>
        <w:t xml:space="preserve"> raccordement </w:t>
      </w:r>
      <w:r w:rsidR="003A142C" w:rsidRPr="00A75E9E">
        <w:rPr>
          <w:rFonts w:cs="HelveticaNeueLT Arabic 55 Roman"/>
        </w:rPr>
        <w:t>au Point de Mutualisation des fibre</w:t>
      </w:r>
      <w:r w:rsidR="000A2080" w:rsidRPr="00A75E9E">
        <w:rPr>
          <w:rFonts w:cs="HelveticaNeueLT Arabic 55 Roman"/>
        </w:rPr>
        <w:t>s</w:t>
      </w:r>
      <w:r w:rsidR="003A142C" w:rsidRPr="00A75E9E">
        <w:rPr>
          <w:rFonts w:cs="HelveticaNeueLT Arabic 55 Roman"/>
        </w:rPr>
        <w:t xml:space="preserve"> optique</w:t>
      </w:r>
      <w:r w:rsidR="000A2080" w:rsidRPr="00A75E9E">
        <w:rPr>
          <w:rFonts w:cs="HelveticaNeueLT Arabic 55 Roman"/>
        </w:rPr>
        <w:t>s</w:t>
      </w:r>
      <w:r w:rsidR="003A142C" w:rsidRPr="00A75E9E">
        <w:rPr>
          <w:rFonts w:cs="HelveticaNeueLT Arabic 55 Roman"/>
        </w:rPr>
        <w:t xml:space="preserve"> en provenance du réseau</w:t>
      </w:r>
      <w:r w:rsidRPr="00A75E9E">
        <w:rPr>
          <w:rFonts w:cs="HelveticaNeueLT Arabic 55 Roman"/>
        </w:rPr>
        <w:t xml:space="preserve"> de l’Opérat</w:t>
      </w:r>
      <w:r w:rsidR="003A142C" w:rsidRPr="00A75E9E">
        <w:rPr>
          <w:rFonts w:cs="HelveticaNeueLT Arabic 55 Roman"/>
        </w:rPr>
        <w:t>eur</w:t>
      </w:r>
      <w:r w:rsidR="0092569E" w:rsidRPr="00A75E9E">
        <w:rPr>
          <w:rFonts w:cs="HelveticaNeueLT Arabic 55 Roman"/>
        </w:rPr>
        <w:t>.</w:t>
      </w:r>
    </w:p>
    <w:p w14:paraId="4C4F5FCD" w14:textId="77777777" w:rsidR="00B16B17" w:rsidRPr="00A75E9E" w:rsidRDefault="00B16B17" w:rsidP="00352D50">
      <w:pPr>
        <w:pStyle w:val="Texte"/>
        <w:rPr>
          <w:rFonts w:cs="HelveticaNeueLT Arabic 55 Roman"/>
          <w:b/>
          <w:u w:val="single"/>
        </w:rPr>
      </w:pPr>
    </w:p>
    <w:p w14:paraId="5B7693E6" w14:textId="4C71F7FC" w:rsidR="008A58FA" w:rsidRPr="00A75E9E" w:rsidRDefault="008A58FA" w:rsidP="008A58FA">
      <w:pPr>
        <w:pStyle w:val="Texte"/>
        <w:rPr>
          <w:rFonts w:cs="HelveticaNeueLT Arabic 55 Roman"/>
        </w:rPr>
      </w:pPr>
      <w:r w:rsidRPr="00A75E9E">
        <w:rPr>
          <w:rFonts w:cs="HelveticaNeueLT Arabic 55 Roman"/>
        </w:rPr>
        <w:t xml:space="preserve">En complément, dans le cas de Fibres Partageables, l’Opérateur d’Immeuble réalise la prestation de mise en continuité optique de la Ligne </w:t>
      </w:r>
      <w:r w:rsidR="00C5553B" w:rsidRPr="00A75E9E">
        <w:rPr>
          <w:rFonts w:cs="HelveticaNeueLT Arabic 55 Roman"/>
        </w:rPr>
        <w:t>FTTH</w:t>
      </w:r>
      <w:r w:rsidRPr="00A75E9E">
        <w:rPr>
          <w:rFonts w:cs="HelveticaNeueLT Arabic 55 Roman"/>
        </w:rPr>
        <w:t xml:space="preserve"> avec les équipements de l’Opérateur au PM, conformément aux instructions communiquées par l’Opérateur dans sa commande de Ligne </w:t>
      </w:r>
      <w:r w:rsidR="00C5553B" w:rsidRPr="00A75E9E">
        <w:rPr>
          <w:rFonts w:cs="HelveticaNeueLT Arabic 55 Roman"/>
        </w:rPr>
        <w:t>FTTH</w:t>
      </w:r>
      <w:r w:rsidRPr="00A75E9E">
        <w:rPr>
          <w:rFonts w:cs="HelveticaNeueLT Arabic 55 Roman"/>
        </w:rPr>
        <w:t>.</w:t>
      </w:r>
    </w:p>
    <w:p w14:paraId="4C00F2FC" w14:textId="77777777" w:rsidR="008A58FA" w:rsidRPr="00A75E9E" w:rsidRDefault="008A58FA" w:rsidP="003D46D1">
      <w:pPr>
        <w:pStyle w:val="Texte"/>
        <w:rPr>
          <w:rFonts w:cs="HelveticaNeueLT Arabic 55 Roman"/>
          <w:u w:val="single"/>
        </w:rPr>
      </w:pPr>
    </w:p>
    <w:p w14:paraId="606C7579" w14:textId="77777777" w:rsidR="00352D50" w:rsidRPr="00A75E9E" w:rsidRDefault="00352D50" w:rsidP="0087598F">
      <w:pPr>
        <w:pStyle w:val="Texte"/>
        <w:rPr>
          <w:rFonts w:cs="HelveticaNeueLT Arabic 55 Roman"/>
          <w:u w:val="single"/>
        </w:rPr>
      </w:pPr>
      <w:r w:rsidRPr="00A75E9E">
        <w:rPr>
          <w:rFonts w:cs="HelveticaNeueLT Arabic 55 Roman"/>
          <w:u w:val="single"/>
        </w:rPr>
        <w:t>Comité de suivi de raccordement</w:t>
      </w:r>
    </w:p>
    <w:p w14:paraId="08A25687" w14:textId="6E51795C" w:rsidR="00352D50" w:rsidRPr="00A75E9E" w:rsidRDefault="00A21A90" w:rsidP="00B16B17">
      <w:pPr>
        <w:pStyle w:val="Texte"/>
        <w:ind w:left="708"/>
        <w:rPr>
          <w:rFonts w:cs="HelveticaNeueLT Arabic 55 Roman"/>
        </w:rPr>
      </w:pPr>
      <w:r w:rsidRPr="00A75E9E">
        <w:rPr>
          <w:rFonts w:cs="HelveticaNeueLT Arabic 55 Roman"/>
        </w:rPr>
        <w:t>L’</w:t>
      </w:r>
      <w:r w:rsidR="002D2FC9" w:rsidRPr="00A75E9E">
        <w:rPr>
          <w:rFonts w:cs="HelveticaNeueLT Arabic 55 Roman"/>
        </w:rPr>
        <w:t xml:space="preserve">Opérateur d’Immeuble </w:t>
      </w:r>
      <w:r w:rsidR="00352D50" w:rsidRPr="00A75E9E">
        <w:rPr>
          <w:rFonts w:cs="HelveticaNeueLT Arabic 55 Roman"/>
        </w:rPr>
        <w:t xml:space="preserve">et l’Opérateur conviennent de se réunir au minimum une fois par an en vue de faire un bilan des conditions de construction des raccordements finals, de définir les éventuelles améliorations à apporter aux conditions de production, corriger les anomalies et prendre toutes les mesures requises pour assurer la production des raccordements finals dans le meilleur intérêt des deux Parties. A ce titre, </w:t>
      </w:r>
      <w:r w:rsidR="002D2FC9" w:rsidRPr="00A75E9E">
        <w:rPr>
          <w:rFonts w:cs="HelveticaNeueLT Arabic 55 Roman"/>
        </w:rPr>
        <w:t>l’Opérateur d’Immeuble</w:t>
      </w:r>
      <w:r w:rsidR="002D2FC9" w:rsidRPr="00A75E9E" w:rsidDel="00A21A90">
        <w:rPr>
          <w:rFonts w:cs="HelveticaNeueLT Arabic 55 Roman"/>
        </w:rPr>
        <w:t xml:space="preserve"> </w:t>
      </w:r>
      <w:r w:rsidR="00352D50" w:rsidRPr="00A75E9E">
        <w:rPr>
          <w:rFonts w:cs="HelveticaNeueLT Arabic 55 Roman"/>
        </w:rPr>
        <w:t xml:space="preserve">disposera à l’occasion de ces réunions de l’ensemble des informations permettant de connaître le nombre de raccordements finals réalisés, les typologies de raccordements réalisés, les difficultés rencontrées, les motifs d’échec de construction ou de refus des Clients Finals, etc. </w:t>
      </w:r>
    </w:p>
    <w:p w14:paraId="46A9BB67" w14:textId="77777777" w:rsidR="008C06BD" w:rsidRPr="00A75E9E" w:rsidRDefault="008C06BD" w:rsidP="008C06BD">
      <w:pPr>
        <w:pStyle w:val="Texte"/>
        <w:rPr>
          <w:rFonts w:cs="HelveticaNeueLT Arabic 55 Roman"/>
        </w:rPr>
      </w:pPr>
    </w:p>
    <w:p w14:paraId="7304445C" w14:textId="77777777" w:rsidR="00902671" w:rsidRPr="00A75E9E" w:rsidRDefault="00B7025E" w:rsidP="008C06BD">
      <w:pPr>
        <w:pStyle w:val="Ttitreniveau2"/>
        <w:rPr>
          <w:lang w:val="fr-FR"/>
        </w:rPr>
      </w:pPr>
      <w:bookmarkStart w:id="524" w:name="_Toc429558808"/>
      <w:bookmarkStart w:id="525" w:name="_Ref430091808"/>
      <w:bookmarkStart w:id="526" w:name="_Toc445460840"/>
      <w:bookmarkStart w:id="527" w:name="_Toc445473442"/>
      <w:bookmarkStart w:id="528" w:name="_Toc445474252"/>
      <w:bookmarkStart w:id="529" w:name="_Toc216343679"/>
      <w:proofErr w:type="gramStart"/>
      <w:r w:rsidRPr="00A75E9E">
        <w:rPr>
          <w:lang w:val="fr-FR"/>
        </w:rPr>
        <w:t>p</w:t>
      </w:r>
      <w:r w:rsidR="00A626F5" w:rsidRPr="00A75E9E">
        <w:rPr>
          <w:lang w:val="fr-FR"/>
        </w:rPr>
        <w:t>rincipes</w:t>
      </w:r>
      <w:proofErr w:type="gramEnd"/>
      <w:r w:rsidR="00A626F5" w:rsidRPr="00A75E9E">
        <w:rPr>
          <w:lang w:val="fr-FR"/>
        </w:rPr>
        <w:t xml:space="preserve"> tarifaires</w:t>
      </w:r>
      <w:bookmarkEnd w:id="524"/>
      <w:bookmarkEnd w:id="525"/>
      <w:bookmarkEnd w:id="526"/>
      <w:bookmarkEnd w:id="527"/>
      <w:bookmarkEnd w:id="528"/>
      <w:bookmarkEnd w:id="529"/>
    </w:p>
    <w:p w14:paraId="7304445D" w14:textId="720CFAD9" w:rsidR="006900C7" w:rsidRPr="00A75E9E" w:rsidRDefault="006900C7" w:rsidP="0044586E">
      <w:pPr>
        <w:pStyle w:val="Texte"/>
        <w:rPr>
          <w:rFonts w:cs="HelveticaNeueLT Arabic 55 Roman"/>
        </w:rPr>
      </w:pPr>
      <w:r w:rsidRPr="00A75E9E">
        <w:rPr>
          <w:rFonts w:cs="HelveticaNeueLT Arabic 55 Roman"/>
        </w:rPr>
        <w:t xml:space="preserve">Les principes tarifaires ci-dessous s’appliquent aussi bien dans le cadre de l’offre de cofinancement que de l’offre d’accès à la Ligne </w:t>
      </w:r>
      <w:r w:rsidR="00C5553B" w:rsidRPr="00A75E9E">
        <w:rPr>
          <w:rFonts w:cs="HelveticaNeueLT Arabic 55 Roman"/>
        </w:rPr>
        <w:t>FTTH</w:t>
      </w:r>
      <w:r w:rsidRPr="00A75E9E">
        <w:rPr>
          <w:rFonts w:cs="HelveticaNeueLT Arabic 55 Roman"/>
        </w:rPr>
        <w:t>.</w:t>
      </w:r>
    </w:p>
    <w:p w14:paraId="7304445E" w14:textId="632BE509" w:rsidR="00EB5CE4" w:rsidRPr="00A75E9E" w:rsidRDefault="00EB5CE4" w:rsidP="00EB5CE4">
      <w:pPr>
        <w:pStyle w:val="Texte"/>
        <w:rPr>
          <w:rFonts w:cs="HelveticaNeueLT Arabic 55 Roman"/>
        </w:rPr>
      </w:pPr>
      <w:r w:rsidRPr="00A75E9E">
        <w:rPr>
          <w:rFonts w:cs="HelveticaNeueLT Arabic 55 Roman"/>
        </w:rPr>
        <w:t xml:space="preserve">Les </w:t>
      </w:r>
      <w:r w:rsidR="00772251" w:rsidRPr="00A75E9E">
        <w:rPr>
          <w:rFonts w:cs="HelveticaNeueLT Arabic 55 Roman"/>
        </w:rPr>
        <w:t xml:space="preserve">modalités </w:t>
      </w:r>
      <w:r w:rsidRPr="00A75E9E">
        <w:rPr>
          <w:rFonts w:cs="HelveticaNeueLT Arabic 55 Roman"/>
        </w:rPr>
        <w:t xml:space="preserve">applicables à la mise à disposition d’une Ligne </w:t>
      </w:r>
      <w:r w:rsidR="00C5553B" w:rsidRPr="00A75E9E">
        <w:rPr>
          <w:rFonts w:cs="HelveticaNeueLT Arabic 55 Roman"/>
        </w:rPr>
        <w:t>FTTH</w:t>
      </w:r>
      <w:r w:rsidRPr="00A75E9E">
        <w:rPr>
          <w:rFonts w:cs="HelveticaNeueLT Arabic 55 Roman"/>
        </w:rPr>
        <w:t xml:space="preserve"> selon les tarifs décrits en annexe «</w:t>
      </w:r>
      <w:r w:rsidRPr="00A75E9E">
        <w:rPr>
          <w:rFonts w:cs="Calibri"/>
        </w:rPr>
        <w:t> </w:t>
      </w:r>
      <w:r w:rsidRPr="00A75E9E">
        <w:rPr>
          <w:rFonts w:cs="HelveticaNeueLT Arabic 55 Roman"/>
        </w:rPr>
        <w:t>prix</w:t>
      </w:r>
      <w:r w:rsidRPr="00A75E9E">
        <w:rPr>
          <w:rFonts w:cs="Calibri"/>
        </w:rPr>
        <w:t> </w:t>
      </w:r>
      <w:r w:rsidRPr="00A75E9E">
        <w:rPr>
          <w:rFonts w:cs="HelveticaNeueLT Arabic 55 Roman"/>
        </w:rPr>
        <w:t>» des Conditions Particulières, sont détaillé</w:t>
      </w:r>
      <w:r w:rsidR="00772251" w:rsidRPr="00A75E9E">
        <w:rPr>
          <w:rFonts w:cs="HelveticaNeueLT Arabic 55 Roman"/>
        </w:rPr>
        <w:t>e</w:t>
      </w:r>
      <w:r w:rsidRPr="00A75E9E">
        <w:rPr>
          <w:rFonts w:cs="HelveticaNeueLT Arabic 55 Roman"/>
        </w:rPr>
        <w:t>s ci-dessous.</w:t>
      </w:r>
    </w:p>
    <w:p w14:paraId="2E648315" w14:textId="202987F0" w:rsidR="00DB636A" w:rsidRPr="00A75E9E" w:rsidRDefault="00DB636A" w:rsidP="00DB2AC5">
      <w:pPr>
        <w:pStyle w:val="Style20"/>
        <w:ind w:left="284"/>
        <w:rPr>
          <w:rFonts w:cs="HelveticaNeueLT Arabic 55 Roman"/>
          <w:lang w:val="fr-FR"/>
        </w:rPr>
      </w:pPr>
      <w:bookmarkStart w:id="530" w:name="_Toc216343680"/>
      <w:proofErr w:type="gramStart"/>
      <w:r w:rsidRPr="00A75E9E">
        <w:rPr>
          <w:rFonts w:cs="HelveticaNeueLT Arabic 55 Roman"/>
          <w:lang w:val="fr-FR"/>
        </w:rPr>
        <w:t>sans</w:t>
      </w:r>
      <w:proofErr w:type="gramEnd"/>
      <w:r w:rsidRPr="00A75E9E">
        <w:rPr>
          <w:rFonts w:cs="HelveticaNeueLT Arabic 55 Roman"/>
          <w:lang w:val="fr-FR"/>
        </w:rPr>
        <w:t xml:space="preserve"> objet</w:t>
      </w:r>
      <w:bookmarkEnd w:id="530"/>
    </w:p>
    <w:p w14:paraId="73044461" w14:textId="43B9DFEE" w:rsidR="00462FED" w:rsidRPr="00A75E9E" w:rsidRDefault="008A58FA" w:rsidP="00DB2AC5">
      <w:pPr>
        <w:pStyle w:val="Style20"/>
        <w:ind w:left="284"/>
        <w:rPr>
          <w:rFonts w:cs="HelveticaNeueLT Arabic 55 Roman"/>
          <w:lang w:val="fr-FR"/>
        </w:rPr>
      </w:pPr>
      <w:bookmarkStart w:id="531" w:name="_Toc426559903"/>
      <w:bookmarkStart w:id="532" w:name="_Toc426651666"/>
      <w:bookmarkStart w:id="533" w:name="_Toc427226299"/>
      <w:bookmarkStart w:id="534" w:name="_Toc533425609"/>
      <w:bookmarkStart w:id="535" w:name="_Toc216343681"/>
      <w:bookmarkStart w:id="536" w:name="_Ref421796839"/>
      <w:bookmarkStart w:id="537" w:name="_Ref421796018"/>
      <w:bookmarkStart w:id="538" w:name="_Toc429558810"/>
      <w:bookmarkStart w:id="539" w:name="_Toc445460842"/>
      <w:bookmarkStart w:id="540" w:name="_Toc445473444"/>
      <w:bookmarkStart w:id="541" w:name="_Toc445474254"/>
      <w:bookmarkEnd w:id="531"/>
      <w:bookmarkEnd w:id="532"/>
      <w:bookmarkEnd w:id="533"/>
      <w:proofErr w:type="gramStart"/>
      <w:r w:rsidRPr="00A75E9E">
        <w:rPr>
          <w:rFonts w:cs="HelveticaNeueLT Arabic 55 Roman"/>
          <w:lang w:val="fr-FR"/>
        </w:rPr>
        <w:t>modalités</w:t>
      </w:r>
      <w:proofErr w:type="gramEnd"/>
      <w:r w:rsidRPr="00A75E9E">
        <w:rPr>
          <w:rFonts w:cs="HelveticaNeueLT Arabic 55 Roman"/>
          <w:lang w:val="fr-FR"/>
        </w:rPr>
        <w:t xml:space="preserve"> applicables aux CCF avec contributions et restitutions</w:t>
      </w:r>
      <w:bookmarkEnd w:id="534"/>
      <w:bookmarkEnd w:id="535"/>
      <w:r w:rsidRPr="00A75E9E">
        <w:rPr>
          <w:rFonts w:cs="HelveticaNeueLT Arabic 55 Roman"/>
          <w:lang w:val="fr-FR"/>
        </w:rPr>
        <w:t xml:space="preserve"> </w:t>
      </w:r>
      <w:bookmarkEnd w:id="536"/>
      <w:bookmarkEnd w:id="537"/>
      <w:bookmarkEnd w:id="538"/>
      <w:bookmarkEnd w:id="539"/>
      <w:bookmarkEnd w:id="540"/>
      <w:bookmarkEnd w:id="541"/>
    </w:p>
    <w:p w14:paraId="73044464" w14:textId="77777777" w:rsidR="00441875" w:rsidRPr="00A75E9E" w:rsidRDefault="00441875" w:rsidP="00441875">
      <w:pPr>
        <w:pStyle w:val="Texte"/>
        <w:rPr>
          <w:rFonts w:cs="HelveticaNeueLT Arabic 55 Roman"/>
        </w:rPr>
      </w:pPr>
      <w:r w:rsidRPr="00A75E9E">
        <w:rPr>
          <w:rFonts w:cs="HelveticaNeueLT Arabic 55 Roman"/>
        </w:rPr>
        <w:t>On entend au sens des présentes par «</w:t>
      </w:r>
      <w:r w:rsidRPr="00A75E9E">
        <w:rPr>
          <w:rFonts w:cs="Calibri"/>
        </w:rPr>
        <w:t> </w:t>
      </w:r>
      <w:r w:rsidRPr="00A75E9E">
        <w:rPr>
          <w:rFonts w:cs="HelveticaNeueLT Arabic 55 Roman"/>
        </w:rPr>
        <w:t xml:space="preserve">Contribution aux </w:t>
      </w:r>
      <w:r w:rsidR="00BC51B5" w:rsidRPr="00A75E9E">
        <w:rPr>
          <w:rFonts w:cs="HelveticaNeueLT Arabic 55 Roman"/>
        </w:rPr>
        <w:t xml:space="preserve">Frais </w:t>
      </w:r>
      <w:r w:rsidRPr="00A75E9E">
        <w:rPr>
          <w:rFonts w:cs="HelveticaNeueLT Arabic 55 Roman"/>
        </w:rPr>
        <w:t xml:space="preserve">de </w:t>
      </w:r>
      <w:r w:rsidR="00BC51B5" w:rsidRPr="00A75E9E">
        <w:rPr>
          <w:rFonts w:cs="HelveticaNeueLT Arabic 55 Roman"/>
        </w:rPr>
        <w:t xml:space="preserve">Mise </w:t>
      </w:r>
      <w:r w:rsidRPr="00A75E9E">
        <w:rPr>
          <w:rFonts w:cs="HelveticaNeueLT Arabic 55 Roman"/>
        </w:rPr>
        <w:t xml:space="preserve">en </w:t>
      </w:r>
      <w:r w:rsidR="00BC51B5" w:rsidRPr="00A75E9E">
        <w:rPr>
          <w:rFonts w:cs="HelveticaNeueLT Arabic 55 Roman"/>
        </w:rPr>
        <w:t>Service</w:t>
      </w:r>
      <w:r w:rsidR="00BC51B5" w:rsidRPr="00A75E9E">
        <w:rPr>
          <w:rFonts w:cs="Calibri"/>
        </w:rPr>
        <w:t> </w:t>
      </w:r>
      <w:r w:rsidRPr="00A75E9E">
        <w:rPr>
          <w:rFonts w:cs="HelveticaNeueLT Arabic 55 Roman"/>
        </w:rPr>
        <w:t>» du Câblage Client Final</w:t>
      </w:r>
      <w:r w:rsidR="0054664E" w:rsidRPr="00A75E9E">
        <w:rPr>
          <w:rFonts w:cs="HelveticaNeueLT Arabic 55 Roman"/>
        </w:rPr>
        <w:t xml:space="preserve"> </w:t>
      </w:r>
      <w:r w:rsidRPr="00A75E9E">
        <w:rPr>
          <w:rFonts w:cs="HelveticaNeueLT Arabic 55 Roman"/>
        </w:rPr>
        <w:t xml:space="preserve">le montant actualisé de la part des frais de mise en service d’un Câblage Client Final existant imputable à </w:t>
      </w:r>
      <w:proofErr w:type="gramStart"/>
      <w:r w:rsidRPr="00A75E9E">
        <w:rPr>
          <w:rFonts w:cs="HelveticaNeueLT Arabic 55 Roman"/>
        </w:rPr>
        <w:t>l’Opérateur ,</w:t>
      </w:r>
      <w:proofErr w:type="gramEnd"/>
      <w:r w:rsidRPr="00A75E9E">
        <w:rPr>
          <w:rFonts w:cs="HelveticaNeueLT Arabic 55 Roman"/>
        </w:rPr>
        <w:t xml:space="preserve"> telle que décrite en annexe «</w:t>
      </w:r>
      <w:r w:rsidRPr="00A75E9E">
        <w:rPr>
          <w:rFonts w:cs="Calibri"/>
        </w:rPr>
        <w:t> </w:t>
      </w:r>
      <w:r w:rsidRPr="00A75E9E">
        <w:rPr>
          <w:rFonts w:cs="HelveticaNeueLT Arabic 55 Roman"/>
        </w:rPr>
        <w:t>prix</w:t>
      </w:r>
      <w:r w:rsidRPr="00A75E9E">
        <w:rPr>
          <w:rFonts w:cs="Calibri"/>
        </w:rPr>
        <w:t> </w:t>
      </w:r>
      <w:r w:rsidRPr="00A75E9E">
        <w:rPr>
          <w:rFonts w:cs="HelveticaNeueLT Arabic 55 Roman"/>
        </w:rPr>
        <w:t>»</w:t>
      </w:r>
      <w:r w:rsidR="00E63343" w:rsidRPr="00A75E9E">
        <w:rPr>
          <w:rFonts w:cs="HelveticaNeueLT Arabic 55 Roman"/>
        </w:rPr>
        <w:t xml:space="preserve"> des Conditions </w:t>
      </w:r>
      <w:r w:rsidR="005037CA" w:rsidRPr="00A75E9E">
        <w:rPr>
          <w:rFonts w:cs="HelveticaNeueLT Arabic 55 Roman"/>
        </w:rPr>
        <w:t>Particulières</w:t>
      </w:r>
      <w:r w:rsidRPr="00A75E9E">
        <w:rPr>
          <w:rFonts w:cs="HelveticaNeueLT Arabic 55 Roman"/>
        </w:rPr>
        <w:t>.</w:t>
      </w:r>
    </w:p>
    <w:p w14:paraId="73044465" w14:textId="77777777" w:rsidR="00441875" w:rsidRPr="00A75E9E" w:rsidRDefault="00441875" w:rsidP="00441875">
      <w:pPr>
        <w:pStyle w:val="Texte"/>
        <w:rPr>
          <w:rFonts w:cs="HelveticaNeueLT Arabic 55 Roman"/>
        </w:rPr>
      </w:pPr>
      <w:r w:rsidRPr="00A75E9E">
        <w:rPr>
          <w:rFonts w:cs="HelveticaNeueLT Arabic 55 Roman"/>
        </w:rPr>
        <w:t>Est «</w:t>
      </w:r>
      <w:r w:rsidRPr="00A75E9E">
        <w:rPr>
          <w:rFonts w:cs="Calibri"/>
        </w:rPr>
        <w:t> </w:t>
      </w:r>
      <w:r w:rsidRPr="00A75E9E">
        <w:rPr>
          <w:rFonts w:cs="HelveticaNeueLT Arabic 55 Roman"/>
        </w:rPr>
        <w:t>Contributeur</w:t>
      </w:r>
      <w:r w:rsidRPr="00A75E9E">
        <w:rPr>
          <w:rFonts w:cs="Calibri"/>
        </w:rPr>
        <w:t> </w:t>
      </w:r>
      <w:r w:rsidRPr="00A75E9E">
        <w:rPr>
          <w:rFonts w:cs="HelveticaNeueLT Arabic 55 Roman"/>
        </w:rPr>
        <w:t>» au sens des présentes un opérateur</w:t>
      </w:r>
      <w:r w:rsidR="007E6602" w:rsidRPr="00A75E9E">
        <w:rPr>
          <w:rFonts w:cs="HelveticaNeueLT Arabic 55 Roman"/>
        </w:rPr>
        <w:t xml:space="preserve"> </w:t>
      </w:r>
      <w:r w:rsidRPr="00A75E9E">
        <w:rPr>
          <w:rFonts w:cs="HelveticaNeueLT Arabic 55 Roman"/>
        </w:rPr>
        <w:t>:</w:t>
      </w:r>
    </w:p>
    <w:p w14:paraId="73044466" w14:textId="37CD48E3" w:rsidR="00441875" w:rsidRPr="00A75E9E" w:rsidRDefault="00441875" w:rsidP="00E24B8A">
      <w:pPr>
        <w:pStyle w:val="Textecourant"/>
        <w:numPr>
          <w:ilvl w:val="0"/>
          <w:numId w:val="18"/>
        </w:numPr>
        <w:rPr>
          <w:rFonts w:cs="HelveticaNeueLT Arabic 55 Roman"/>
        </w:rPr>
      </w:pPr>
      <w:proofErr w:type="gramStart"/>
      <w:r w:rsidRPr="00A75E9E">
        <w:rPr>
          <w:rFonts w:cs="HelveticaNeueLT Arabic 55 Roman"/>
        </w:rPr>
        <w:t>titulaire</w:t>
      </w:r>
      <w:proofErr w:type="gramEnd"/>
      <w:r w:rsidRPr="00A75E9E">
        <w:rPr>
          <w:rFonts w:cs="HelveticaNeueLT Arabic 55 Roman"/>
        </w:rPr>
        <w:t xml:space="preserve"> d’une Ligne </w:t>
      </w:r>
      <w:r w:rsidR="00C5553B" w:rsidRPr="00A75E9E">
        <w:rPr>
          <w:rFonts w:cs="HelveticaNeueLT Arabic 55 Roman"/>
        </w:rPr>
        <w:t>FTTH</w:t>
      </w:r>
      <w:r w:rsidRPr="00A75E9E">
        <w:rPr>
          <w:rFonts w:cs="HelveticaNeueLT Arabic 55 Roman"/>
        </w:rPr>
        <w:t xml:space="preserve"> sur un Câblage Client Final au titre d’une commande de mise à disposition de Ligne </w:t>
      </w:r>
      <w:r w:rsidR="00C5553B" w:rsidRPr="00A75E9E">
        <w:rPr>
          <w:rFonts w:cs="HelveticaNeueLT Arabic 55 Roman"/>
        </w:rPr>
        <w:t>FTTH</w:t>
      </w:r>
      <w:r w:rsidRPr="00A75E9E">
        <w:rPr>
          <w:rFonts w:cs="Calibri"/>
        </w:rPr>
        <w:t> </w:t>
      </w:r>
      <w:r w:rsidRPr="00A75E9E">
        <w:rPr>
          <w:rFonts w:cs="HelveticaNeueLT Arabic 55 Roman"/>
        </w:rPr>
        <w:t xml:space="preserve">; </w:t>
      </w:r>
      <w:proofErr w:type="gramStart"/>
      <w:r w:rsidRPr="00A75E9E">
        <w:rPr>
          <w:rFonts w:cs="HelveticaNeueLT Arabic 55 Roman"/>
        </w:rPr>
        <w:t>ou</w:t>
      </w:r>
      <w:proofErr w:type="gramEnd"/>
    </w:p>
    <w:p w14:paraId="73044467" w14:textId="7F2BC0A4" w:rsidR="00441875" w:rsidRPr="00A75E9E" w:rsidRDefault="00441875" w:rsidP="00E24B8A">
      <w:pPr>
        <w:pStyle w:val="Textecourant"/>
        <w:numPr>
          <w:ilvl w:val="0"/>
          <w:numId w:val="18"/>
        </w:numPr>
        <w:rPr>
          <w:rFonts w:cs="HelveticaNeueLT Arabic 55 Roman"/>
        </w:rPr>
      </w:pPr>
      <w:proofErr w:type="gramStart"/>
      <w:r w:rsidRPr="00A75E9E">
        <w:rPr>
          <w:rFonts w:cs="HelveticaNeueLT Arabic 55 Roman"/>
        </w:rPr>
        <w:t>ayant</w:t>
      </w:r>
      <w:proofErr w:type="gramEnd"/>
      <w:r w:rsidRPr="00A75E9E">
        <w:rPr>
          <w:rFonts w:cs="HelveticaNeueLT Arabic 55 Roman"/>
        </w:rPr>
        <w:t xml:space="preserve"> résilié une Ligne </w:t>
      </w:r>
      <w:r w:rsidR="00C5553B" w:rsidRPr="00A75E9E">
        <w:rPr>
          <w:rFonts w:cs="HelveticaNeueLT Arabic 55 Roman"/>
        </w:rPr>
        <w:t>FTTH</w:t>
      </w:r>
      <w:r w:rsidRPr="00A75E9E">
        <w:rPr>
          <w:rFonts w:cs="HelveticaNeueLT Arabic 55 Roman"/>
        </w:rPr>
        <w:t xml:space="preserve"> en situation de dernier Opérateur titulaire d’une Ligne </w:t>
      </w:r>
      <w:r w:rsidR="00C5553B" w:rsidRPr="00A75E9E">
        <w:rPr>
          <w:rFonts w:cs="HelveticaNeueLT Arabic 55 Roman"/>
        </w:rPr>
        <w:t>FTTH</w:t>
      </w:r>
      <w:r w:rsidRPr="00A75E9E">
        <w:rPr>
          <w:rFonts w:cs="HelveticaNeueLT Arabic 55 Roman"/>
        </w:rPr>
        <w:t xml:space="preserve"> sur ce Câblage Client Final jusqu’à ce que ce dernier fasse l’objet d’une commande de mise à disposition de Ligne </w:t>
      </w:r>
      <w:r w:rsidR="00C5553B" w:rsidRPr="00A75E9E">
        <w:rPr>
          <w:rFonts w:cs="HelveticaNeueLT Arabic 55 Roman"/>
        </w:rPr>
        <w:t>FTTH</w:t>
      </w:r>
      <w:r w:rsidRPr="00A75E9E">
        <w:rPr>
          <w:rFonts w:cs="HelveticaNeueLT Arabic 55 Roman"/>
        </w:rPr>
        <w:t xml:space="preserve"> par un autre opérateur. </w:t>
      </w:r>
    </w:p>
    <w:p w14:paraId="73044468" w14:textId="71FF0E5A" w:rsidR="00441875" w:rsidRPr="00A75E9E" w:rsidRDefault="00441875" w:rsidP="0044586E">
      <w:pPr>
        <w:pStyle w:val="Texte"/>
        <w:rPr>
          <w:rFonts w:cs="HelveticaNeueLT Arabic 55 Roman"/>
        </w:rPr>
      </w:pPr>
      <w:r w:rsidRPr="00A75E9E">
        <w:rPr>
          <w:rFonts w:cs="HelveticaNeueLT Arabic 55 Roman"/>
        </w:rPr>
        <w:t xml:space="preserve">Dans tous les cas, l’Opérateur n’est plus titulaire de la Ligne </w:t>
      </w:r>
      <w:r w:rsidR="00C5553B" w:rsidRPr="00A75E9E">
        <w:rPr>
          <w:rFonts w:cs="HelveticaNeueLT Arabic 55 Roman"/>
        </w:rPr>
        <w:t>FTTH</w:t>
      </w:r>
      <w:r w:rsidRPr="00A75E9E">
        <w:rPr>
          <w:rFonts w:cs="HelveticaNeueLT Arabic 55 Roman"/>
        </w:rPr>
        <w:t xml:space="preserve"> à compter de sa résiliation.</w:t>
      </w:r>
    </w:p>
    <w:p w14:paraId="73044469" w14:textId="2008532C" w:rsidR="006404CA" w:rsidRPr="00A75E9E" w:rsidRDefault="006404CA" w:rsidP="0044586E">
      <w:pPr>
        <w:pStyle w:val="Texte"/>
        <w:rPr>
          <w:rFonts w:cs="HelveticaNeueLT Arabic 55 Roman"/>
        </w:rPr>
      </w:pPr>
      <w:r w:rsidRPr="00A75E9E">
        <w:rPr>
          <w:rFonts w:cs="HelveticaNeueLT Arabic 55 Roman"/>
        </w:rPr>
        <w:t xml:space="preserve">Pour chaque commande de </w:t>
      </w:r>
      <w:r w:rsidR="00430158" w:rsidRPr="00A75E9E">
        <w:rPr>
          <w:rFonts w:cs="HelveticaNeueLT Arabic 55 Roman"/>
        </w:rPr>
        <w:t>m</w:t>
      </w:r>
      <w:r w:rsidRPr="00A75E9E">
        <w:rPr>
          <w:rFonts w:cs="HelveticaNeueLT Arabic 55 Roman"/>
        </w:rPr>
        <w:t xml:space="preserve">ise à disposition de Ligne </w:t>
      </w:r>
      <w:r w:rsidR="00C5553B" w:rsidRPr="00A75E9E">
        <w:rPr>
          <w:rFonts w:cs="HelveticaNeueLT Arabic 55 Roman"/>
        </w:rPr>
        <w:t>FTTH</w:t>
      </w:r>
      <w:r w:rsidRPr="00A75E9E">
        <w:rPr>
          <w:rFonts w:cs="HelveticaNeueLT Arabic 55 Roman"/>
        </w:rPr>
        <w:t xml:space="preserve">, l’Opérateur doit payer à </w:t>
      </w:r>
      <w:r w:rsidR="002D2FC9" w:rsidRPr="00A75E9E">
        <w:rPr>
          <w:rFonts w:cs="HelveticaNeueLT Arabic 55 Roman"/>
        </w:rPr>
        <w:t xml:space="preserve">l’Opérateur </w:t>
      </w:r>
      <w:proofErr w:type="gramStart"/>
      <w:r w:rsidR="002D2FC9" w:rsidRPr="00A75E9E">
        <w:rPr>
          <w:rFonts w:cs="HelveticaNeueLT Arabic 55 Roman"/>
        </w:rPr>
        <w:t>d’Immeuble</w:t>
      </w:r>
      <w:r w:rsidRPr="00A75E9E">
        <w:rPr>
          <w:rFonts w:cs="HelveticaNeueLT Arabic 55 Roman"/>
        </w:rPr>
        <w:t>:</w:t>
      </w:r>
      <w:proofErr w:type="gramEnd"/>
    </w:p>
    <w:p w14:paraId="7304446A" w14:textId="0A126803" w:rsidR="006404CA" w:rsidRPr="00A75E9E" w:rsidRDefault="006404CA" w:rsidP="00E24B8A">
      <w:pPr>
        <w:pStyle w:val="Textecourant"/>
        <w:numPr>
          <w:ilvl w:val="0"/>
          <w:numId w:val="18"/>
        </w:numPr>
        <w:rPr>
          <w:rFonts w:cs="HelveticaNeueLT Arabic 55 Roman"/>
        </w:rPr>
      </w:pPr>
      <w:proofErr w:type="gramStart"/>
      <w:r w:rsidRPr="00A75E9E">
        <w:rPr>
          <w:rFonts w:cs="HelveticaNeueLT Arabic 55 Roman"/>
        </w:rPr>
        <w:t>dans</w:t>
      </w:r>
      <w:proofErr w:type="gramEnd"/>
      <w:r w:rsidRPr="00A75E9E">
        <w:rPr>
          <w:rFonts w:cs="HelveticaNeueLT Arabic 55 Roman"/>
        </w:rPr>
        <w:t xml:space="preserve"> le cas où l’Opérateur demande une </w:t>
      </w:r>
      <w:r w:rsidR="00430158" w:rsidRPr="00A75E9E">
        <w:rPr>
          <w:rFonts w:cs="HelveticaNeueLT Arabic 55 Roman"/>
        </w:rPr>
        <w:t>m</w:t>
      </w:r>
      <w:r w:rsidRPr="00A75E9E">
        <w:rPr>
          <w:rFonts w:cs="HelveticaNeueLT Arabic 55 Roman"/>
        </w:rPr>
        <w:t xml:space="preserve">ise à disposition de Ligne </w:t>
      </w:r>
      <w:r w:rsidR="00C5553B" w:rsidRPr="00A75E9E">
        <w:rPr>
          <w:rFonts w:cs="HelveticaNeueLT Arabic 55 Roman"/>
        </w:rPr>
        <w:t>FTTH</w:t>
      </w:r>
      <w:r w:rsidRPr="00A75E9E">
        <w:rPr>
          <w:rFonts w:cs="HelveticaNeueLT Arabic 55 Roman"/>
        </w:rPr>
        <w:t xml:space="preserve"> impliquant la construction du Câblage Client Final</w:t>
      </w:r>
      <w:r w:rsidRPr="00A75E9E">
        <w:rPr>
          <w:rFonts w:cs="Calibri"/>
        </w:rPr>
        <w:t> </w:t>
      </w:r>
      <w:r w:rsidRPr="00A75E9E">
        <w:rPr>
          <w:rFonts w:cs="HelveticaNeueLT Arabic 55 Roman"/>
        </w:rPr>
        <w:t>:</w:t>
      </w:r>
    </w:p>
    <w:p w14:paraId="7304446B" w14:textId="77777777" w:rsidR="006404CA" w:rsidRPr="00A75E9E" w:rsidRDefault="006404CA" w:rsidP="00E24B8A">
      <w:pPr>
        <w:pStyle w:val="Textecourant"/>
        <w:numPr>
          <w:ilvl w:val="1"/>
          <w:numId w:val="17"/>
        </w:numPr>
        <w:rPr>
          <w:rFonts w:cs="HelveticaNeueLT Arabic 55 Roman"/>
        </w:rPr>
      </w:pPr>
      <w:proofErr w:type="gramStart"/>
      <w:r w:rsidRPr="00A75E9E">
        <w:rPr>
          <w:rFonts w:cs="HelveticaNeueLT Arabic 55 Roman"/>
        </w:rPr>
        <w:t>le</w:t>
      </w:r>
      <w:proofErr w:type="gramEnd"/>
      <w:r w:rsidRPr="00A75E9E">
        <w:rPr>
          <w:rFonts w:cs="HelveticaNeueLT Arabic 55 Roman"/>
        </w:rPr>
        <w:t xml:space="preserve"> prix de la première mise en service du Câblage Client Final, </w:t>
      </w:r>
    </w:p>
    <w:p w14:paraId="7304446C" w14:textId="7B8F2DE9" w:rsidR="006B7B23" w:rsidRPr="00A75E9E" w:rsidRDefault="00BC2C91" w:rsidP="00E24B8A">
      <w:pPr>
        <w:pStyle w:val="Textecourant"/>
        <w:numPr>
          <w:ilvl w:val="1"/>
          <w:numId w:val="17"/>
        </w:numPr>
        <w:rPr>
          <w:rFonts w:cs="HelveticaNeueLT Arabic 55 Roman"/>
        </w:rPr>
      </w:pPr>
      <w:proofErr w:type="gramStart"/>
      <w:r w:rsidRPr="00A75E9E">
        <w:rPr>
          <w:rFonts w:cs="HelveticaNeueLT Arabic 55 Roman"/>
        </w:rPr>
        <w:lastRenderedPageBreak/>
        <w:t>le</w:t>
      </w:r>
      <w:proofErr w:type="gramEnd"/>
      <w:r w:rsidRPr="00A75E9E">
        <w:rPr>
          <w:rFonts w:cs="HelveticaNeueLT Arabic 55 Roman"/>
        </w:rPr>
        <w:t xml:space="preserve"> </w:t>
      </w:r>
      <w:r w:rsidR="006B7B23" w:rsidRPr="00A75E9E">
        <w:rPr>
          <w:rFonts w:cs="HelveticaNeueLT Arabic 55 Roman"/>
        </w:rPr>
        <w:t xml:space="preserve">prix de mise en continuité optique de la Ligne </w:t>
      </w:r>
      <w:r w:rsidR="00C5553B" w:rsidRPr="00A75E9E">
        <w:rPr>
          <w:rFonts w:cs="HelveticaNeueLT Arabic 55 Roman"/>
        </w:rPr>
        <w:t>FTTH</w:t>
      </w:r>
      <w:r w:rsidR="006B7B23" w:rsidRPr="00A75E9E">
        <w:rPr>
          <w:rFonts w:cs="HelveticaNeueLT Arabic 55 Roman"/>
        </w:rPr>
        <w:t xml:space="preserve"> au PM lorsque la </w:t>
      </w:r>
      <w:bookmarkStart w:id="542" w:name="_Hlk113634686"/>
      <w:r w:rsidR="006B7B23" w:rsidRPr="00A75E9E">
        <w:rPr>
          <w:rFonts w:cs="HelveticaNeueLT Arabic 55 Roman"/>
        </w:rPr>
        <w:t xml:space="preserve">construction du Câblage Client Final est réalisée par </w:t>
      </w:r>
      <w:r w:rsidR="002D2FC9" w:rsidRPr="00A75E9E">
        <w:rPr>
          <w:rFonts w:cs="HelveticaNeueLT Arabic 55 Roman"/>
        </w:rPr>
        <w:t>l</w:t>
      </w:r>
      <w:r w:rsidR="006B7B23" w:rsidRPr="00A75E9E">
        <w:rPr>
          <w:rFonts w:cs="HelveticaNeueLT Arabic 55 Roman"/>
        </w:rPr>
        <w:t>’Opérateur</w:t>
      </w:r>
      <w:bookmarkEnd w:id="542"/>
      <w:r w:rsidR="006B7B23" w:rsidRPr="00A75E9E">
        <w:rPr>
          <w:rFonts w:cs="HelveticaNeueLT Arabic 55 Roman"/>
        </w:rPr>
        <w:t xml:space="preserve"> d’Immeuble,</w:t>
      </w:r>
    </w:p>
    <w:p w14:paraId="7304446D" w14:textId="630BAC8B" w:rsidR="00C615F8" w:rsidRPr="00A75E9E" w:rsidRDefault="00C615F8" w:rsidP="00E24B8A">
      <w:pPr>
        <w:pStyle w:val="Textecourant"/>
        <w:numPr>
          <w:ilvl w:val="1"/>
          <w:numId w:val="17"/>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frais de fourniture d’informations relatives à la Ligne </w:t>
      </w:r>
      <w:r w:rsidR="00C5553B" w:rsidRPr="00A75E9E">
        <w:rPr>
          <w:rFonts w:cs="HelveticaNeueLT Arabic 55 Roman"/>
        </w:rPr>
        <w:t>FTTH</w:t>
      </w:r>
      <w:r w:rsidR="00C718E0" w:rsidRPr="00A75E9E">
        <w:rPr>
          <w:rFonts w:cs="HelveticaNeueLT Arabic 55 Roman"/>
        </w:rPr>
        <w:t xml:space="preserve"> le cas échéant</w:t>
      </w:r>
      <w:r w:rsidR="00F70E13" w:rsidRPr="00A75E9E">
        <w:rPr>
          <w:rFonts w:cs="HelveticaNeueLT Arabic 55 Roman"/>
        </w:rPr>
        <w:t>,</w:t>
      </w:r>
    </w:p>
    <w:p w14:paraId="7304446E" w14:textId="2E19025A" w:rsidR="00C718E0" w:rsidRPr="00A75E9E" w:rsidRDefault="006404CA" w:rsidP="00E24B8A">
      <w:pPr>
        <w:pStyle w:val="Textecourant"/>
        <w:numPr>
          <w:ilvl w:val="0"/>
          <w:numId w:val="18"/>
        </w:numPr>
        <w:rPr>
          <w:rFonts w:cs="HelveticaNeueLT Arabic 55 Roman"/>
        </w:rPr>
      </w:pPr>
      <w:proofErr w:type="gramStart"/>
      <w:r w:rsidRPr="00A75E9E">
        <w:rPr>
          <w:rFonts w:cs="HelveticaNeueLT Arabic 55 Roman"/>
        </w:rPr>
        <w:t>dans</w:t>
      </w:r>
      <w:proofErr w:type="gramEnd"/>
      <w:r w:rsidRPr="00A75E9E">
        <w:rPr>
          <w:rFonts w:cs="HelveticaNeueLT Arabic 55 Roman"/>
        </w:rPr>
        <w:t xml:space="preserve"> le cas où </w:t>
      </w:r>
      <w:r w:rsidR="00B948CD" w:rsidRPr="00A75E9E">
        <w:rPr>
          <w:rFonts w:cs="HelveticaNeueLT Arabic 55 Roman"/>
        </w:rPr>
        <w:t>l’Opérateur</w:t>
      </w:r>
      <w:r w:rsidRPr="00A75E9E">
        <w:rPr>
          <w:rFonts w:cs="HelveticaNeueLT Arabic 55 Roman"/>
        </w:rPr>
        <w:t xml:space="preserve"> demande une </w:t>
      </w:r>
      <w:r w:rsidR="00430158" w:rsidRPr="00A75E9E">
        <w:rPr>
          <w:rFonts w:cs="HelveticaNeueLT Arabic 55 Roman"/>
        </w:rPr>
        <w:t>m</w:t>
      </w:r>
      <w:r w:rsidRPr="00A75E9E">
        <w:rPr>
          <w:rFonts w:cs="HelveticaNeueLT Arabic 55 Roman"/>
        </w:rPr>
        <w:t xml:space="preserve">ise à disposition de Ligne </w:t>
      </w:r>
      <w:r w:rsidR="00C5553B" w:rsidRPr="00A75E9E">
        <w:rPr>
          <w:rFonts w:cs="HelveticaNeueLT Arabic 55 Roman"/>
        </w:rPr>
        <w:t>FTTH</w:t>
      </w:r>
      <w:r w:rsidRPr="00A75E9E">
        <w:rPr>
          <w:rFonts w:cs="HelveticaNeueLT Arabic 55 Roman"/>
        </w:rPr>
        <w:t xml:space="preserve"> relative à un Câblage Client Final </w:t>
      </w:r>
      <w:r w:rsidR="00C718E0" w:rsidRPr="00A75E9E">
        <w:rPr>
          <w:rFonts w:cs="HelveticaNeueLT Arabic 55 Roman"/>
        </w:rPr>
        <w:t>existant</w:t>
      </w:r>
      <w:r w:rsidR="00C718E0" w:rsidRPr="00A75E9E">
        <w:rPr>
          <w:rFonts w:cs="Calibri"/>
        </w:rPr>
        <w:t> </w:t>
      </w:r>
      <w:r w:rsidR="00C718E0" w:rsidRPr="00A75E9E">
        <w:rPr>
          <w:rFonts w:cs="HelveticaNeueLT Arabic 55 Roman"/>
        </w:rPr>
        <w:t xml:space="preserve">: </w:t>
      </w:r>
    </w:p>
    <w:p w14:paraId="7304446F" w14:textId="77777777" w:rsidR="006404CA" w:rsidRPr="00A75E9E" w:rsidRDefault="003639DF" w:rsidP="00E24B8A">
      <w:pPr>
        <w:pStyle w:val="Textecourant"/>
        <w:numPr>
          <w:ilvl w:val="1"/>
          <w:numId w:val="17"/>
        </w:numPr>
        <w:rPr>
          <w:rFonts w:cs="HelveticaNeueLT Arabic 55 Roman"/>
        </w:rPr>
      </w:pPr>
      <w:proofErr w:type="gramStart"/>
      <w:r w:rsidRPr="00A75E9E">
        <w:rPr>
          <w:rFonts w:cs="HelveticaNeueLT Arabic 55 Roman"/>
        </w:rPr>
        <w:t>une</w:t>
      </w:r>
      <w:proofErr w:type="gramEnd"/>
      <w:r w:rsidRPr="00A75E9E">
        <w:rPr>
          <w:rFonts w:cs="HelveticaNeueLT Arabic 55 Roman"/>
        </w:rPr>
        <w:t xml:space="preserve"> </w:t>
      </w:r>
      <w:r w:rsidR="006404CA" w:rsidRPr="00A75E9E">
        <w:rPr>
          <w:rFonts w:cs="HelveticaNeueLT Arabic 55 Roman"/>
        </w:rPr>
        <w:t>Contribution aux Frais de Mise en Service du Câblage Client Final</w:t>
      </w:r>
      <w:r w:rsidR="00194B02" w:rsidRPr="00A75E9E">
        <w:rPr>
          <w:rFonts w:cs="HelveticaNeueLT Arabic 55 Roman"/>
        </w:rPr>
        <w:t>,</w:t>
      </w:r>
      <w:r w:rsidR="006404CA" w:rsidRPr="00A75E9E">
        <w:rPr>
          <w:rFonts w:cs="HelveticaNeueLT Arabic 55 Roman"/>
        </w:rPr>
        <w:t xml:space="preserve"> </w:t>
      </w:r>
    </w:p>
    <w:p w14:paraId="73044470" w14:textId="77777777" w:rsidR="006404CA" w:rsidRPr="00A75E9E" w:rsidRDefault="006404CA" w:rsidP="00E24B8A">
      <w:pPr>
        <w:pStyle w:val="Textecourant"/>
        <w:numPr>
          <w:ilvl w:val="1"/>
          <w:numId w:val="17"/>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frais de gestion des Contributions aux Frais de Mise en Service</w:t>
      </w:r>
      <w:r w:rsidR="00194B02" w:rsidRPr="00A75E9E">
        <w:rPr>
          <w:rFonts w:cs="HelveticaNeueLT Arabic 55 Roman"/>
        </w:rPr>
        <w:t>,</w:t>
      </w:r>
    </w:p>
    <w:p w14:paraId="73044471" w14:textId="020C0F86" w:rsidR="00A71D1A" w:rsidRPr="00A75E9E" w:rsidRDefault="00A71D1A" w:rsidP="00E24B8A">
      <w:pPr>
        <w:pStyle w:val="Textecourant"/>
        <w:numPr>
          <w:ilvl w:val="1"/>
          <w:numId w:val="17"/>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frais de fourniture d’informations relatives à la Ligne </w:t>
      </w:r>
      <w:r w:rsidR="00C5553B" w:rsidRPr="00A75E9E">
        <w:rPr>
          <w:rFonts w:cs="HelveticaNeueLT Arabic 55 Roman"/>
        </w:rPr>
        <w:t>FTTH</w:t>
      </w:r>
      <w:r w:rsidR="00C718E0" w:rsidRPr="00A75E9E">
        <w:rPr>
          <w:rFonts w:cs="HelveticaNeueLT Arabic 55 Roman"/>
        </w:rPr>
        <w:t xml:space="preserve"> le cas échéant</w:t>
      </w:r>
      <w:r w:rsidR="007E6602" w:rsidRPr="00A75E9E">
        <w:rPr>
          <w:rFonts w:cs="HelveticaNeueLT Arabic 55 Roman"/>
        </w:rPr>
        <w:t>,</w:t>
      </w:r>
    </w:p>
    <w:p w14:paraId="73044472" w14:textId="77777777" w:rsidR="00C718E0" w:rsidRPr="00A75E9E" w:rsidRDefault="00C718E0" w:rsidP="00890A69">
      <w:pPr>
        <w:pStyle w:val="Textecourant"/>
        <w:rPr>
          <w:rFonts w:cs="HelveticaNeueLT Arabic 55 Roman"/>
        </w:rPr>
      </w:pPr>
      <w:proofErr w:type="gramStart"/>
      <w:r w:rsidRPr="00A75E9E">
        <w:rPr>
          <w:rFonts w:cs="HelveticaNeueLT Arabic 55 Roman"/>
        </w:rPr>
        <w:t>comme</w:t>
      </w:r>
      <w:proofErr w:type="gramEnd"/>
      <w:r w:rsidRPr="00A75E9E">
        <w:rPr>
          <w:rFonts w:cs="HelveticaNeueLT Arabic 55 Roman"/>
        </w:rPr>
        <w:t xml:space="preserve"> précisé à l’annexe «</w:t>
      </w:r>
      <w:r w:rsidRPr="00A75E9E">
        <w:rPr>
          <w:rFonts w:cs="Calibri"/>
        </w:rPr>
        <w:t> </w:t>
      </w:r>
      <w:r w:rsidRPr="00A75E9E">
        <w:rPr>
          <w:rFonts w:cs="HelveticaNeueLT Arabic 55 Roman"/>
        </w:rPr>
        <w:t>prix</w:t>
      </w:r>
      <w:r w:rsidRPr="00A75E9E">
        <w:rPr>
          <w:rFonts w:cs="Calibri"/>
        </w:rPr>
        <w:t> </w:t>
      </w:r>
      <w:r w:rsidRPr="00A75E9E">
        <w:rPr>
          <w:rFonts w:cs="HelveticaNeueLT Arabic 55 Roman"/>
        </w:rPr>
        <w:t>»</w:t>
      </w:r>
      <w:r w:rsidR="00E63343" w:rsidRPr="00A75E9E">
        <w:rPr>
          <w:rFonts w:cs="HelveticaNeueLT Arabic 55 Roman"/>
        </w:rPr>
        <w:t xml:space="preserve"> des Conditions </w:t>
      </w:r>
      <w:r w:rsidR="005037CA" w:rsidRPr="00A75E9E">
        <w:rPr>
          <w:rFonts w:cs="HelveticaNeueLT Arabic 55 Roman"/>
        </w:rPr>
        <w:t>Particulières</w:t>
      </w:r>
      <w:r w:rsidRPr="00A75E9E">
        <w:rPr>
          <w:rFonts w:cs="HelveticaNeueLT Arabic 55 Roman"/>
        </w:rPr>
        <w:t>.</w:t>
      </w:r>
    </w:p>
    <w:p w14:paraId="73044473" w14:textId="076CDCC1" w:rsidR="006404CA" w:rsidRPr="00A75E9E" w:rsidRDefault="006B692E" w:rsidP="00965BDA">
      <w:pPr>
        <w:pStyle w:val="Texte"/>
        <w:rPr>
          <w:rFonts w:cs="HelveticaNeueLT Arabic 55 Roman"/>
        </w:rPr>
      </w:pPr>
      <w:r w:rsidRPr="00A75E9E">
        <w:rPr>
          <w:rFonts w:cs="HelveticaNeueLT Arabic 55 Roman"/>
        </w:rPr>
        <w:t xml:space="preserve">A </w:t>
      </w:r>
      <w:r w:rsidR="006404CA" w:rsidRPr="00A75E9E">
        <w:rPr>
          <w:rFonts w:cs="HelveticaNeueLT Arabic 55 Roman"/>
        </w:rPr>
        <w:t xml:space="preserve">chaque résiliation de Ligne </w:t>
      </w:r>
      <w:r w:rsidR="00C5553B" w:rsidRPr="00A75E9E">
        <w:rPr>
          <w:rFonts w:cs="HelveticaNeueLT Arabic 55 Roman"/>
        </w:rPr>
        <w:t>FTTH</w:t>
      </w:r>
      <w:r w:rsidR="006404CA" w:rsidRPr="00A75E9E">
        <w:rPr>
          <w:rFonts w:cs="HelveticaNeueLT Arabic 55 Roman"/>
        </w:rPr>
        <w:t xml:space="preserve"> </w:t>
      </w:r>
      <w:r w:rsidR="00DB636A" w:rsidRPr="00A75E9E">
        <w:rPr>
          <w:rFonts w:cs="HelveticaNeueLT Arabic 55 Roman"/>
        </w:rPr>
        <w:t>(</w:t>
      </w:r>
      <w:r w:rsidR="00547ED0" w:rsidRPr="00A75E9E">
        <w:rPr>
          <w:rFonts w:cs="HelveticaNeueLT Arabic 55 Roman"/>
        </w:rPr>
        <w:t>à l’initiative de l’Opérateur</w:t>
      </w:r>
      <w:r w:rsidR="00DB636A" w:rsidRPr="00A75E9E">
        <w:rPr>
          <w:rFonts w:cs="HelveticaNeueLT Arabic 55 Roman"/>
        </w:rPr>
        <w:t xml:space="preserve"> ou </w:t>
      </w:r>
      <w:proofErr w:type="gramStart"/>
      <w:r w:rsidR="00DB636A" w:rsidRPr="00A75E9E">
        <w:rPr>
          <w:rFonts w:cs="HelveticaNeueLT Arabic 55 Roman"/>
        </w:rPr>
        <w:t>suite à écrasement</w:t>
      </w:r>
      <w:proofErr w:type="gramEnd"/>
      <w:r w:rsidR="00DB636A" w:rsidRPr="00A75E9E">
        <w:rPr>
          <w:rFonts w:cs="HelveticaNeueLT Arabic 55 Roman"/>
        </w:rPr>
        <w:t xml:space="preserve"> par un autre opérateur dans le cas de la Fibre Partageable)</w:t>
      </w:r>
      <w:r w:rsidR="006404CA" w:rsidRPr="00A75E9E">
        <w:rPr>
          <w:rFonts w:cs="HelveticaNeueLT Arabic 55 Roman"/>
        </w:rPr>
        <w:t xml:space="preserve">, </w:t>
      </w:r>
      <w:r w:rsidR="00C579AA" w:rsidRPr="00A75E9E">
        <w:rPr>
          <w:rFonts w:cs="HelveticaNeueLT Arabic 55 Roman"/>
        </w:rPr>
        <w:t>l’Opérateur</w:t>
      </w:r>
      <w:r w:rsidR="006404CA" w:rsidRPr="00A75E9E">
        <w:rPr>
          <w:rFonts w:cs="HelveticaNeueLT Arabic 55 Roman"/>
        </w:rPr>
        <w:t xml:space="preserve"> </w:t>
      </w:r>
      <w:r w:rsidR="00547ED0" w:rsidRPr="00A75E9E">
        <w:rPr>
          <w:rFonts w:cs="HelveticaNeueLT Arabic 55 Roman"/>
        </w:rPr>
        <w:t>peut bénéficier d’une restitution telle que décrite en annexe «</w:t>
      </w:r>
      <w:r w:rsidR="00547ED0" w:rsidRPr="00A75E9E">
        <w:rPr>
          <w:rFonts w:cs="Calibri"/>
        </w:rPr>
        <w:t> </w:t>
      </w:r>
      <w:r w:rsidR="00547ED0" w:rsidRPr="00A75E9E">
        <w:rPr>
          <w:rFonts w:cs="HelveticaNeueLT Arabic 55 Roman"/>
        </w:rPr>
        <w:t>prix</w:t>
      </w:r>
      <w:r w:rsidR="00547ED0" w:rsidRPr="00A75E9E">
        <w:rPr>
          <w:rFonts w:cs="Calibri"/>
        </w:rPr>
        <w:t> </w:t>
      </w:r>
      <w:r w:rsidR="00547ED0" w:rsidRPr="00A75E9E">
        <w:rPr>
          <w:rFonts w:cs="HelveticaNeueLT Arabic 55 Roman"/>
        </w:rPr>
        <w:t>»</w:t>
      </w:r>
      <w:r w:rsidR="006404CA" w:rsidRPr="00A75E9E">
        <w:rPr>
          <w:rFonts w:cs="HelveticaNeueLT Arabic 55 Roman"/>
        </w:rPr>
        <w:t xml:space="preserve"> </w:t>
      </w:r>
      <w:r w:rsidR="005037CA" w:rsidRPr="00A75E9E">
        <w:rPr>
          <w:rFonts w:cs="HelveticaNeueLT Arabic 55 Roman"/>
        </w:rPr>
        <w:t xml:space="preserve">des Conditions Particulières </w:t>
      </w:r>
      <w:r w:rsidR="006404CA" w:rsidRPr="00A75E9E">
        <w:rPr>
          <w:rFonts w:cs="HelveticaNeueLT Arabic 55 Roman"/>
        </w:rPr>
        <w:t xml:space="preserve">(sous réserve du paiement effectif par </w:t>
      </w:r>
      <w:r w:rsidR="00DC1FCE" w:rsidRPr="00A75E9E">
        <w:rPr>
          <w:rFonts w:cs="HelveticaNeueLT Arabic 55 Roman"/>
        </w:rPr>
        <w:t xml:space="preserve">le ou les </w:t>
      </w:r>
      <w:r w:rsidR="006404CA" w:rsidRPr="00A75E9E">
        <w:rPr>
          <w:rFonts w:cs="HelveticaNeueLT Arabic 55 Roman"/>
        </w:rPr>
        <w:t>opérateur</w:t>
      </w:r>
      <w:r w:rsidR="00DC1FCE" w:rsidRPr="00A75E9E">
        <w:rPr>
          <w:rFonts w:cs="HelveticaNeueLT Arabic 55 Roman"/>
        </w:rPr>
        <w:t>(s)</w:t>
      </w:r>
      <w:r w:rsidR="006404CA" w:rsidRPr="00A75E9E">
        <w:rPr>
          <w:rFonts w:cs="HelveticaNeueLT Arabic 55 Roman"/>
        </w:rPr>
        <w:t xml:space="preserve"> Contributeur</w:t>
      </w:r>
      <w:r w:rsidR="00DC1FCE" w:rsidRPr="00A75E9E">
        <w:rPr>
          <w:rFonts w:cs="HelveticaNeueLT Arabic 55 Roman"/>
        </w:rPr>
        <w:t>(s)</w:t>
      </w:r>
      <w:r w:rsidR="006404CA" w:rsidRPr="00A75E9E">
        <w:rPr>
          <w:rFonts w:cs="HelveticaNeueLT Arabic 55 Roman"/>
        </w:rPr>
        <w:t xml:space="preserve"> concerné</w:t>
      </w:r>
      <w:r w:rsidR="00DC1FCE" w:rsidRPr="00A75E9E">
        <w:rPr>
          <w:rFonts w:cs="HelveticaNeueLT Arabic 55 Roman"/>
        </w:rPr>
        <w:t>(s)</w:t>
      </w:r>
      <w:r w:rsidR="006404CA" w:rsidRPr="00A75E9E">
        <w:rPr>
          <w:rFonts w:cs="HelveticaNeueLT Arabic 55 Roman"/>
        </w:rPr>
        <w:t xml:space="preserve"> de </w:t>
      </w:r>
      <w:r w:rsidR="003E6A6C" w:rsidRPr="00A75E9E">
        <w:rPr>
          <w:rFonts w:cs="HelveticaNeueLT Arabic 55 Roman"/>
        </w:rPr>
        <w:t>sa</w:t>
      </w:r>
      <w:r w:rsidR="00DC1FCE" w:rsidRPr="00A75E9E">
        <w:rPr>
          <w:rFonts w:cs="HelveticaNeueLT Arabic 55 Roman"/>
        </w:rPr>
        <w:t>(leur)</w:t>
      </w:r>
      <w:r w:rsidR="006404CA" w:rsidRPr="00A75E9E">
        <w:rPr>
          <w:rFonts w:cs="HelveticaNeueLT Arabic 55 Roman"/>
        </w:rPr>
        <w:t xml:space="preserve"> Contribution aux </w:t>
      </w:r>
      <w:r w:rsidR="00BC51B5" w:rsidRPr="00A75E9E">
        <w:rPr>
          <w:rFonts w:cs="HelveticaNeueLT Arabic 55 Roman"/>
        </w:rPr>
        <w:t xml:space="preserve">Frais </w:t>
      </w:r>
      <w:r w:rsidR="006404CA" w:rsidRPr="00A75E9E">
        <w:rPr>
          <w:rFonts w:cs="HelveticaNeueLT Arabic 55 Roman"/>
        </w:rPr>
        <w:t xml:space="preserve">de </w:t>
      </w:r>
      <w:r w:rsidR="00BC51B5" w:rsidRPr="00A75E9E">
        <w:rPr>
          <w:rFonts w:cs="HelveticaNeueLT Arabic 55 Roman"/>
        </w:rPr>
        <w:t xml:space="preserve">Mise </w:t>
      </w:r>
      <w:r w:rsidR="006404CA" w:rsidRPr="00A75E9E">
        <w:rPr>
          <w:rFonts w:cs="HelveticaNeueLT Arabic 55 Roman"/>
        </w:rPr>
        <w:t>en Service).</w:t>
      </w:r>
    </w:p>
    <w:p w14:paraId="73044474" w14:textId="7887375B" w:rsidR="002E7D37" w:rsidRPr="00A75E9E" w:rsidRDefault="006404CA" w:rsidP="00965BDA">
      <w:pPr>
        <w:pStyle w:val="Texte"/>
        <w:rPr>
          <w:rFonts w:cs="HelveticaNeueLT Arabic 55 Roman"/>
        </w:rPr>
      </w:pPr>
      <w:r w:rsidRPr="00A75E9E">
        <w:rPr>
          <w:rFonts w:cs="HelveticaNeueLT Arabic 55 Roman"/>
        </w:rPr>
        <w:t>Il est toutefois précisé qu</w:t>
      </w:r>
      <w:r w:rsidR="00547ED0" w:rsidRPr="00A75E9E">
        <w:rPr>
          <w:rFonts w:cs="HelveticaNeueLT Arabic 55 Roman"/>
        </w:rPr>
        <w:t>’aucune restitution n’est faite au</w:t>
      </w:r>
      <w:r w:rsidRPr="00A75E9E">
        <w:rPr>
          <w:rFonts w:cs="HelveticaNeueLT Arabic 55 Roman"/>
        </w:rPr>
        <w:t xml:space="preserve"> dernier Opérateur Contributeur d’un</w:t>
      </w:r>
      <w:r w:rsidR="00627705" w:rsidRPr="00A75E9E">
        <w:rPr>
          <w:rFonts w:cs="HelveticaNeueLT Arabic 55 Roman"/>
        </w:rPr>
        <w:t xml:space="preserve">e Ligne </w:t>
      </w:r>
      <w:r w:rsidR="00C5553B" w:rsidRPr="00A75E9E">
        <w:rPr>
          <w:rFonts w:cs="HelveticaNeueLT Arabic 55 Roman"/>
        </w:rPr>
        <w:t>FTTH</w:t>
      </w:r>
      <w:r w:rsidRPr="00A75E9E">
        <w:rPr>
          <w:rFonts w:cs="HelveticaNeueLT Arabic 55 Roman"/>
        </w:rPr>
        <w:t xml:space="preserve"> </w:t>
      </w:r>
      <w:r w:rsidR="00DA3407" w:rsidRPr="00A75E9E">
        <w:rPr>
          <w:rFonts w:cs="HelveticaNeueLT Arabic 55 Roman"/>
        </w:rPr>
        <w:t xml:space="preserve">avant </w:t>
      </w:r>
      <w:r w:rsidRPr="00A75E9E">
        <w:rPr>
          <w:rFonts w:cs="HelveticaNeueLT Arabic 55 Roman"/>
        </w:rPr>
        <w:t xml:space="preserve">l’arrivée éventuelle d’un nouvel </w:t>
      </w:r>
      <w:r w:rsidR="006B692E" w:rsidRPr="00A75E9E">
        <w:rPr>
          <w:rFonts w:cs="HelveticaNeueLT Arabic 55 Roman"/>
        </w:rPr>
        <w:t>o</w:t>
      </w:r>
      <w:r w:rsidRPr="00A75E9E">
        <w:rPr>
          <w:rFonts w:cs="HelveticaNeueLT Arabic 55 Roman"/>
        </w:rPr>
        <w:t xml:space="preserve">pérateur. La restitution </w:t>
      </w:r>
      <w:r w:rsidR="006B692E" w:rsidRPr="00A75E9E">
        <w:rPr>
          <w:rFonts w:cs="HelveticaNeueLT Arabic 55 Roman"/>
        </w:rPr>
        <w:t xml:space="preserve">intervient </w:t>
      </w:r>
      <w:r w:rsidRPr="00A75E9E">
        <w:rPr>
          <w:rFonts w:cs="HelveticaNeueLT Arabic 55 Roman"/>
        </w:rPr>
        <w:t xml:space="preserve">alors au moment de la mise à disposition </w:t>
      </w:r>
      <w:r w:rsidR="00DA3407" w:rsidRPr="00A75E9E">
        <w:rPr>
          <w:rFonts w:cs="HelveticaNeueLT Arabic 55 Roman"/>
        </w:rPr>
        <w:t xml:space="preserve">ultérieure </w:t>
      </w:r>
      <w:r w:rsidRPr="00A75E9E">
        <w:rPr>
          <w:rFonts w:cs="HelveticaNeueLT Arabic 55 Roman"/>
        </w:rPr>
        <w:t xml:space="preserve">de la Ligne </w:t>
      </w:r>
      <w:r w:rsidR="00C5553B" w:rsidRPr="00A75E9E">
        <w:rPr>
          <w:rFonts w:cs="HelveticaNeueLT Arabic 55 Roman"/>
        </w:rPr>
        <w:t>FTTH</w:t>
      </w:r>
      <w:r w:rsidRPr="00A75E9E">
        <w:rPr>
          <w:rFonts w:cs="HelveticaNeueLT Arabic 55 Roman"/>
        </w:rPr>
        <w:t xml:space="preserve"> </w:t>
      </w:r>
      <w:r w:rsidR="001A7F86" w:rsidRPr="00A75E9E">
        <w:rPr>
          <w:rFonts w:cs="HelveticaNeueLT Arabic 55 Roman"/>
        </w:rPr>
        <w:t>à cet</w:t>
      </w:r>
      <w:r w:rsidRPr="00A75E9E">
        <w:rPr>
          <w:rFonts w:cs="HelveticaNeueLT Arabic 55 Roman"/>
        </w:rPr>
        <w:t xml:space="preserve"> autre </w:t>
      </w:r>
      <w:r w:rsidR="00FF3B5C" w:rsidRPr="00A75E9E">
        <w:rPr>
          <w:rFonts w:cs="HelveticaNeueLT Arabic 55 Roman"/>
        </w:rPr>
        <w:t>o</w:t>
      </w:r>
      <w:r w:rsidRPr="00A75E9E">
        <w:rPr>
          <w:rFonts w:cs="HelveticaNeueLT Arabic 55 Roman"/>
        </w:rPr>
        <w:t>pérateur. L’Opérateur reste Contributeur d</w:t>
      </w:r>
      <w:r w:rsidR="00627705" w:rsidRPr="00A75E9E">
        <w:rPr>
          <w:rFonts w:cs="HelveticaNeueLT Arabic 55 Roman"/>
        </w:rPr>
        <w:t xml:space="preserve">e la Ligne </w:t>
      </w:r>
      <w:r w:rsidR="00C5553B" w:rsidRPr="00A75E9E">
        <w:rPr>
          <w:rFonts w:cs="HelveticaNeueLT Arabic 55 Roman"/>
        </w:rPr>
        <w:t>FTTH</w:t>
      </w:r>
      <w:r w:rsidRPr="00A75E9E">
        <w:rPr>
          <w:rFonts w:cs="HelveticaNeueLT Arabic 55 Roman"/>
        </w:rPr>
        <w:t xml:space="preserve"> jusqu’à </w:t>
      </w:r>
      <w:r w:rsidR="001A7F86" w:rsidRPr="00A75E9E">
        <w:rPr>
          <w:rFonts w:cs="HelveticaNeueLT Arabic 55 Roman"/>
        </w:rPr>
        <w:t>mise à disposition</w:t>
      </w:r>
      <w:r w:rsidRPr="00A75E9E">
        <w:rPr>
          <w:rFonts w:cs="HelveticaNeueLT Arabic 55 Roman"/>
        </w:rPr>
        <w:t xml:space="preserve"> ultérieure éventuelle.</w:t>
      </w:r>
    </w:p>
    <w:p w14:paraId="76638F33" w14:textId="77777777" w:rsidR="008C06BD" w:rsidRPr="00A75E9E" w:rsidRDefault="008C06BD" w:rsidP="00965BDA">
      <w:pPr>
        <w:pStyle w:val="Texte"/>
        <w:rPr>
          <w:rFonts w:cs="HelveticaNeueLT Arabic 55 Roman"/>
        </w:rPr>
      </w:pPr>
    </w:p>
    <w:p w14:paraId="4CEE2BDF" w14:textId="54A165CE" w:rsidR="00CE493F" w:rsidRPr="00A75E9E" w:rsidRDefault="00CE493F" w:rsidP="00DB2AC5">
      <w:pPr>
        <w:pStyle w:val="Style20"/>
        <w:ind w:left="284"/>
        <w:rPr>
          <w:rFonts w:cs="HelveticaNeueLT Arabic 55 Roman"/>
          <w:lang w:val="fr-FR"/>
        </w:rPr>
      </w:pPr>
      <w:bookmarkStart w:id="543" w:name="_Toc216343682"/>
      <w:proofErr w:type="gramStart"/>
      <w:r w:rsidRPr="00A75E9E">
        <w:rPr>
          <w:rFonts w:cs="HelveticaNeueLT Arabic 55 Roman"/>
          <w:lang w:val="fr-FR"/>
        </w:rPr>
        <w:t>sans</w:t>
      </w:r>
      <w:proofErr w:type="gramEnd"/>
      <w:r w:rsidRPr="00A75E9E">
        <w:rPr>
          <w:rFonts w:cs="HelveticaNeueLT Arabic 55 Roman"/>
          <w:lang w:val="fr-FR"/>
        </w:rPr>
        <w:t xml:space="preserve"> objet</w:t>
      </w:r>
      <w:bookmarkEnd w:id="543"/>
    </w:p>
    <w:p w14:paraId="02CB6113" w14:textId="27C2362E" w:rsidR="008C06BD" w:rsidRPr="00A75E9E" w:rsidRDefault="008C06BD">
      <w:pPr>
        <w:rPr>
          <w:rFonts w:cs="HelveticaNeueLT Arabic 55 Roman"/>
          <w:b/>
          <w:bCs/>
          <w:sz w:val="24"/>
          <w:szCs w:val="26"/>
        </w:rPr>
      </w:pPr>
    </w:p>
    <w:p w14:paraId="73044475" w14:textId="79B3D3A5" w:rsidR="00EB5CE4" w:rsidRPr="00A75E9E" w:rsidRDefault="00EB5CE4" w:rsidP="00DB2AC5">
      <w:pPr>
        <w:pStyle w:val="Style20"/>
        <w:ind w:left="284"/>
        <w:rPr>
          <w:rFonts w:cs="HelveticaNeueLT Arabic 55 Roman"/>
          <w:lang w:val="fr-FR"/>
        </w:rPr>
      </w:pPr>
      <w:bookmarkStart w:id="544" w:name="_Toc216343683"/>
      <w:proofErr w:type="gramStart"/>
      <w:r w:rsidRPr="00A75E9E">
        <w:rPr>
          <w:rFonts w:cs="HelveticaNeueLT Arabic 55 Roman"/>
          <w:lang w:val="fr-FR"/>
        </w:rPr>
        <w:t>modalités</w:t>
      </w:r>
      <w:proofErr w:type="gramEnd"/>
      <w:r w:rsidRPr="00A75E9E">
        <w:rPr>
          <w:rFonts w:cs="HelveticaNeueLT Arabic 55 Roman"/>
          <w:lang w:val="fr-FR"/>
        </w:rPr>
        <w:t xml:space="preserve"> tarifaires applicables aux Câblages BRAM</w:t>
      </w:r>
      <w:bookmarkEnd w:id="544"/>
    </w:p>
    <w:p w14:paraId="73044476" w14:textId="14813197" w:rsidR="00EB5CE4" w:rsidRPr="00A75E9E" w:rsidRDefault="009144CA" w:rsidP="00402A0C">
      <w:pPr>
        <w:pStyle w:val="Texte"/>
        <w:rPr>
          <w:rFonts w:cs="HelveticaNeueLT Arabic 55 Roman"/>
        </w:rPr>
      </w:pPr>
      <w:r w:rsidRPr="00A75E9E">
        <w:rPr>
          <w:rFonts w:cs="HelveticaNeueLT Arabic 55 Roman"/>
        </w:rPr>
        <w:t>L</w:t>
      </w:r>
      <w:r w:rsidR="00EB5CE4" w:rsidRPr="00A75E9E">
        <w:rPr>
          <w:rFonts w:cs="HelveticaNeueLT Arabic 55 Roman"/>
        </w:rPr>
        <w:t>’Opérateur est redevable</w:t>
      </w:r>
      <w:r w:rsidR="00EB5CE4" w:rsidRPr="00A75E9E">
        <w:rPr>
          <w:rFonts w:cs="Calibri"/>
        </w:rPr>
        <w:t> </w:t>
      </w:r>
      <w:r w:rsidR="00EB5CE4" w:rsidRPr="00A75E9E">
        <w:rPr>
          <w:rFonts w:cs="HelveticaNeueLT Arabic 55 Roman"/>
        </w:rPr>
        <w:t xml:space="preserve">: </w:t>
      </w:r>
    </w:p>
    <w:p w14:paraId="73044477" w14:textId="48E7CFB5" w:rsidR="00EB5CE4" w:rsidRPr="00A75E9E" w:rsidRDefault="00EB5CE4" w:rsidP="00A02B7F">
      <w:pPr>
        <w:pStyle w:val="Textecourant"/>
        <w:numPr>
          <w:ilvl w:val="1"/>
          <w:numId w:val="17"/>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frais d’étude de Site Mobile à compter de la date d’envoi d</w:t>
      </w:r>
      <w:r w:rsidR="00DC1FCE" w:rsidRPr="00A75E9E">
        <w:rPr>
          <w:rFonts w:cs="HelveticaNeueLT Arabic 55 Roman"/>
        </w:rPr>
        <w:t xml:space="preserve">’un accusé de réception positif de la </w:t>
      </w:r>
      <w:r w:rsidR="00106F3F" w:rsidRPr="00A75E9E">
        <w:rPr>
          <w:rFonts w:cs="HelveticaNeueLT Arabic 55 Roman"/>
        </w:rPr>
        <w:t>c</w:t>
      </w:r>
      <w:r w:rsidR="00DC1FCE" w:rsidRPr="00A75E9E">
        <w:rPr>
          <w:rFonts w:cs="HelveticaNeueLT Arabic 55 Roman"/>
        </w:rPr>
        <w:t>ommande de «</w:t>
      </w:r>
      <w:r w:rsidR="00DC1FCE" w:rsidRPr="00A75E9E">
        <w:rPr>
          <w:rFonts w:cs="Calibri"/>
        </w:rPr>
        <w:t> </w:t>
      </w:r>
      <w:r w:rsidR="00DC1FCE" w:rsidRPr="00A75E9E">
        <w:rPr>
          <w:rFonts w:cs="HelveticaNeueLT Arabic 55 Roman"/>
        </w:rPr>
        <w:t>Prestation d’études de raccordement de Site Mobile</w:t>
      </w:r>
      <w:r w:rsidR="00DC1FCE" w:rsidRPr="00A75E9E">
        <w:rPr>
          <w:rFonts w:cs="Calibri"/>
        </w:rPr>
        <w:t> </w:t>
      </w:r>
      <w:r w:rsidR="00DC1FCE" w:rsidRPr="00A75E9E">
        <w:rPr>
          <w:rFonts w:cs="HelveticaNeueLT Arabic 55 Roman"/>
        </w:rPr>
        <w:t>»</w:t>
      </w:r>
      <w:r w:rsidRPr="00A75E9E">
        <w:rPr>
          <w:rFonts w:cs="HelveticaNeueLT Arabic 55 Roman"/>
        </w:rPr>
        <w:t>, ainsi que, le cas échéant</w:t>
      </w:r>
      <w:r w:rsidR="009144CA" w:rsidRPr="00A75E9E">
        <w:rPr>
          <w:rFonts w:cs="Calibri"/>
        </w:rPr>
        <w:t> </w:t>
      </w:r>
      <w:r w:rsidR="009144CA" w:rsidRPr="00A75E9E">
        <w:rPr>
          <w:rFonts w:cs="HelveticaNeueLT Arabic 55 Roman"/>
        </w:rPr>
        <w:t xml:space="preserve">; </w:t>
      </w:r>
    </w:p>
    <w:p w14:paraId="73044479" w14:textId="392AB9F5" w:rsidR="00EB5CE4" w:rsidRPr="00A75E9E" w:rsidRDefault="00EB5CE4" w:rsidP="00A02B7F">
      <w:pPr>
        <w:pStyle w:val="Textecourant"/>
        <w:numPr>
          <w:ilvl w:val="1"/>
          <w:numId w:val="17"/>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frais de mise en service de Câblage BRAM, à compter de la date de mise à disposition de la Ligne </w:t>
      </w:r>
      <w:r w:rsidR="00C5553B" w:rsidRPr="00A75E9E">
        <w:rPr>
          <w:rFonts w:cs="HelveticaNeueLT Arabic 55 Roman"/>
        </w:rPr>
        <w:t>FTTH</w:t>
      </w:r>
      <w:r w:rsidR="009144CA" w:rsidRPr="00A75E9E">
        <w:rPr>
          <w:rFonts w:cs="Calibri"/>
        </w:rPr>
        <w:t> </w:t>
      </w:r>
      <w:r w:rsidR="009144CA" w:rsidRPr="00A75E9E">
        <w:rPr>
          <w:rFonts w:cs="HelveticaNeueLT Arabic 55 Roman"/>
        </w:rPr>
        <w:t>;</w:t>
      </w:r>
      <w:r w:rsidR="004B354F" w:rsidRPr="00A75E9E">
        <w:rPr>
          <w:rFonts w:cs="HelveticaNeueLT Arabic 55 Roman"/>
        </w:rPr>
        <w:t xml:space="preserve"> </w:t>
      </w:r>
    </w:p>
    <w:p w14:paraId="7304447A" w14:textId="18B3DA40" w:rsidR="00EB5CE4" w:rsidRPr="00A75E9E" w:rsidRDefault="00DC1FCE" w:rsidP="00A02B7F">
      <w:pPr>
        <w:pStyle w:val="Textecourant"/>
        <w:numPr>
          <w:ilvl w:val="1"/>
          <w:numId w:val="17"/>
        </w:numPr>
        <w:rPr>
          <w:rFonts w:cs="HelveticaNeueLT Arabic 55 Roman"/>
        </w:rPr>
      </w:pPr>
      <w:proofErr w:type="gramStart"/>
      <w:r w:rsidRPr="00A75E9E">
        <w:rPr>
          <w:rFonts w:cs="HelveticaNeueLT Arabic 55 Roman"/>
        </w:rPr>
        <w:t>du</w:t>
      </w:r>
      <w:proofErr w:type="gramEnd"/>
      <w:r w:rsidR="00EB5CE4" w:rsidRPr="00A75E9E">
        <w:rPr>
          <w:rFonts w:cs="HelveticaNeueLT Arabic 55 Roman"/>
        </w:rPr>
        <w:t xml:space="preserve"> prix de mise en continuité optique de la Ligne </w:t>
      </w:r>
      <w:r w:rsidR="00C5553B" w:rsidRPr="00A75E9E">
        <w:rPr>
          <w:rFonts w:cs="HelveticaNeueLT Arabic 55 Roman"/>
        </w:rPr>
        <w:t>FTTH</w:t>
      </w:r>
      <w:r w:rsidR="00EB5CE4" w:rsidRPr="00A75E9E">
        <w:rPr>
          <w:rFonts w:cs="HelveticaNeueLT Arabic 55 Roman"/>
        </w:rPr>
        <w:t xml:space="preserve"> au PM</w:t>
      </w:r>
      <w:r w:rsidR="009144CA" w:rsidRPr="00A75E9E">
        <w:rPr>
          <w:rFonts w:cs="Calibri"/>
        </w:rPr>
        <w:t> </w:t>
      </w:r>
      <w:r w:rsidR="009144CA" w:rsidRPr="00A75E9E">
        <w:rPr>
          <w:rFonts w:cs="HelveticaNeueLT Arabic 55 Roman"/>
        </w:rPr>
        <w:t>;</w:t>
      </w:r>
    </w:p>
    <w:p w14:paraId="7304447B" w14:textId="094DC6B1" w:rsidR="00EB5CE4" w:rsidRPr="00A75E9E" w:rsidRDefault="00DC1FCE" w:rsidP="00A02B7F">
      <w:pPr>
        <w:pStyle w:val="Textecourant"/>
        <w:numPr>
          <w:ilvl w:val="1"/>
          <w:numId w:val="17"/>
        </w:numPr>
        <w:rPr>
          <w:rFonts w:cs="HelveticaNeueLT Arabic 55 Roman"/>
        </w:rPr>
      </w:pPr>
      <w:proofErr w:type="gramStart"/>
      <w:r w:rsidRPr="00A75E9E">
        <w:rPr>
          <w:rFonts w:cs="HelveticaNeueLT Arabic 55 Roman"/>
        </w:rPr>
        <w:t>d’un</w:t>
      </w:r>
      <w:proofErr w:type="gramEnd"/>
      <w:r w:rsidRPr="00A75E9E">
        <w:rPr>
          <w:rFonts w:cs="HelveticaNeueLT Arabic 55 Roman"/>
        </w:rPr>
        <w:t xml:space="preserve"> abonnement mensuel de maintenance d’un Câblage BRAM</w:t>
      </w:r>
      <w:r w:rsidR="009144CA" w:rsidRPr="00A75E9E">
        <w:rPr>
          <w:rFonts w:cs="Calibri"/>
        </w:rPr>
        <w:t> </w:t>
      </w:r>
      <w:r w:rsidR="009144CA" w:rsidRPr="00A75E9E">
        <w:rPr>
          <w:rFonts w:cs="HelveticaNeueLT Arabic 55 Roman"/>
        </w:rPr>
        <w:t>;</w:t>
      </w:r>
    </w:p>
    <w:p w14:paraId="5DCBD445" w14:textId="1588102F" w:rsidR="004875B6" w:rsidRPr="00A75E9E" w:rsidRDefault="00C60B1C" w:rsidP="004875B6">
      <w:pPr>
        <w:pStyle w:val="Textecourant"/>
        <w:numPr>
          <w:ilvl w:val="1"/>
          <w:numId w:val="17"/>
        </w:numPr>
        <w:rPr>
          <w:rFonts w:cs="HelveticaNeueLT Arabic 55 Roman"/>
        </w:rPr>
      </w:pPr>
      <w:proofErr w:type="gramStart"/>
      <w:r w:rsidRPr="00A75E9E">
        <w:rPr>
          <w:rFonts w:cs="HelveticaNeueLT Arabic 55 Roman"/>
        </w:rPr>
        <w:t>du</w:t>
      </w:r>
      <w:proofErr w:type="gramEnd"/>
      <w:r w:rsidRPr="00A75E9E">
        <w:rPr>
          <w:rFonts w:cs="HelveticaNeueLT Arabic 55 Roman"/>
        </w:rPr>
        <w:t xml:space="preserve"> prix mensuel applicable par Ligne </w:t>
      </w:r>
      <w:r w:rsidR="00C5553B" w:rsidRPr="00A75E9E">
        <w:rPr>
          <w:rFonts w:cs="HelveticaNeueLT Arabic 55 Roman"/>
        </w:rPr>
        <w:t>FTTH</w:t>
      </w:r>
      <w:r w:rsidRPr="00A75E9E">
        <w:rPr>
          <w:rFonts w:cs="HelveticaNeueLT Arabic 55 Roman"/>
        </w:rPr>
        <w:t xml:space="preserve"> affectée</w:t>
      </w:r>
      <w:r w:rsidR="004875B6" w:rsidRPr="00A75E9E">
        <w:rPr>
          <w:rFonts w:cs="HelveticaNeueLT Arabic 55 Roman"/>
        </w:rPr>
        <w:t xml:space="preserve">, dans le cas </w:t>
      </w:r>
      <w:r w:rsidR="004C170C" w:rsidRPr="00A75E9E">
        <w:rPr>
          <w:rFonts w:cs="HelveticaNeueLT Arabic 55 Roman"/>
        </w:rPr>
        <w:t>d</w:t>
      </w:r>
      <w:r w:rsidR="00653F28" w:rsidRPr="00A75E9E">
        <w:rPr>
          <w:rFonts w:cs="HelveticaNeueLT Arabic 55 Roman"/>
        </w:rPr>
        <w:t>e</w:t>
      </w:r>
      <w:r w:rsidR="004875B6" w:rsidRPr="00A75E9E">
        <w:rPr>
          <w:rFonts w:cs="HelveticaNeueLT Arabic 55 Roman"/>
        </w:rPr>
        <w:t xml:space="preserve"> </w:t>
      </w:r>
      <w:r w:rsidR="00653F28" w:rsidRPr="00A75E9E">
        <w:rPr>
          <w:rFonts w:cs="HelveticaNeueLT Arabic 55 Roman"/>
        </w:rPr>
        <w:t>l’</w:t>
      </w:r>
      <w:r w:rsidR="004875B6" w:rsidRPr="00A75E9E">
        <w:rPr>
          <w:rFonts w:cs="HelveticaNeueLT Arabic 55 Roman"/>
        </w:rPr>
        <w:t xml:space="preserve">offre </w:t>
      </w:r>
      <w:r w:rsidRPr="00A75E9E">
        <w:rPr>
          <w:rFonts w:cs="HelveticaNeueLT Arabic 55 Roman"/>
        </w:rPr>
        <w:t>de cofinancement</w:t>
      </w:r>
      <w:r w:rsidR="00653F28" w:rsidRPr="00A75E9E">
        <w:rPr>
          <w:rFonts w:cs="Calibri"/>
        </w:rPr>
        <w:t> </w:t>
      </w:r>
      <w:r w:rsidR="00653F28" w:rsidRPr="00A75E9E">
        <w:rPr>
          <w:rFonts w:cs="HelveticaNeueLT Arabic 55 Roman"/>
        </w:rPr>
        <w:t>;</w:t>
      </w:r>
    </w:p>
    <w:p w14:paraId="354CCED4" w14:textId="1E3A0AC5" w:rsidR="001C29B0" w:rsidRPr="00A75E9E" w:rsidRDefault="00653F28" w:rsidP="004875B6">
      <w:pPr>
        <w:pStyle w:val="Textecourant"/>
        <w:numPr>
          <w:ilvl w:val="1"/>
          <w:numId w:val="17"/>
        </w:numPr>
        <w:rPr>
          <w:rFonts w:cs="HelveticaNeueLT Arabic 55 Roman"/>
        </w:rPr>
      </w:pPr>
      <w:proofErr w:type="gramStart"/>
      <w:r w:rsidRPr="00A75E9E">
        <w:rPr>
          <w:rFonts w:cs="HelveticaNeueLT Arabic 55 Roman"/>
        </w:rPr>
        <w:t>du</w:t>
      </w:r>
      <w:proofErr w:type="gramEnd"/>
      <w:r w:rsidR="004875B6" w:rsidRPr="00A75E9E">
        <w:rPr>
          <w:rFonts w:cs="HelveticaNeueLT Arabic 55 Roman"/>
        </w:rPr>
        <w:t xml:space="preserve"> </w:t>
      </w:r>
      <w:r w:rsidRPr="00A75E9E">
        <w:rPr>
          <w:rFonts w:cs="HelveticaNeueLT Arabic 55 Roman"/>
        </w:rPr>
        <w:t xml:space="preserve">ou des </w:t>
      </w:r>
      <w:r w:rsidR="004875B6" w:rsidRPr="00A75E9E">
        <w:rPr>
          <w:rFonts w:cs="HelveticaNeueLT Arabic 55 Roman"/>
        </w:rPr>
        <w:t>abonnement</w:t>
      </w:r>
      <w:r w:rsidRPr="00A75E9E">
        <w:rPr>
          <w:rFonts w:cs="HelveticaNeueLT Arabic 55 Roman"/>
        </w:rPr>
        <w:t>(s) mensuel(s)</w:t>
      </w:r>
      <w:r w:rsidR="004875B6" w:rsidRPr="00A75E9E">
        <w:rPr>
          <w:rFonts w:cs="HelveticaNeueLT Arabic 55 Roman"/>
        </w:rPr>
        <w:t xml:space="preserve"> pour l’usage des Câblages </w:t>
      </w:r>
      <w:r w:rsidR="00C5553B" w:rsidRPr="00A75E9E">
        <w:rPr>
          <w:rFonts w:cs="HelveticaNeueLT Arabic 55 Roman"/>
        </w:rPr>
        <w:t>FTTH</w:t>
      </w:r>
      <w:r w:rsidR="004875B6" w:rsidRPr="00A75E9E">
        <w:rPr>
          <w:rFonts w:cs="HelveticaNeueLT Arabic 55 Roman"/>
        </w:rPr>
        <w:t xml:space="preserve">, dans le cas de l’offre d’accès </w:t>
      </w:r>
      <w:r w:rsidR="00922FB8" w:rsidRPr="00A75E9E">
        <w:rPr>
          <w:rFonts w:cs="HelveticaNeueLT Arabic 55 Roman"/>
        </w:rPr>
        <w:t xml:space="preserve">à </w:t>
      </w:r>
      <w:r w:rsidR="004875B6" w:rsidRPr="00A75E9E">
        <w:rPr>
          <w:rFonts w:cs="HelveticaNeueLT Arabic 55 Roman"/>
        </w:rPr>
        <w:t xml:space="preserve">la Ligne </w:t>
      </w:r>
      <w:r w:rsidR="00C5553B" w:rsidRPr="00A75E9E">
        <w:rPr>
          <w:rFonts w:cs="HelveticaNeueLT Arabic 55 Roman"/>
        </w:rPr>
        <w:t>FTTH</w:t>
      </w:r>
      <w:r w:rsidR="001C29B0" w:rsidRPr="00A75E9E">
        <w:rPr>
          <w:rFonts w:cs="HelveticaNeueLT Arabic 55 Roman"/>
        </w:rPr>
        <w:t> ;</w:t>
      </w:r>
    </w:p>
    <w:p w14:paraId="794EEF90" w14:textId="559CCFE0" w:rsidR="009B5198" w:rsidRPr="00A75E9E" w:rsidRDefault="009B5198" w:rsidP="009B5198">
      <w:pPr>
        <w:pStyle w:val="Textecourant"/>
        <w:numPr>
          <w:ilvl w:val="1"/>
          <w:numId w:val="17"/>
        </w:numPr>
      </w:pPr>
      <w:proofErr w:type="gramStart"/>
      <w:r w:rsidRPr="00A75E9E">
        <w:t>des</w:t>
      </w:r>
      <w:proofErr w:type="gramEnd"/>
      <w:r w:rsidRPr="00A75E9E">
        <w:t xml:space="preserve"> frais de fourniture d’informations relatives à la Ligne FTTH.</w:t>
      </w:r>
    </w:p>
    <w:p w14:paraId="739679C6" w14:textId="77777777" w:rsidR="008C06BD" w:rsidRPr="00A75E9E" w:rsidRDefault="008C06BD" w:rsidP="008C06BD">
      <w:pPr>
        <w:pStyle w:val="Textecourant"/>
        <w:rPr>
          <w:rFonts w:cs="HelveticaNeueLT Arabic 55 Roman"/>
        </w:rPr>
      </w:pPr>
    </w:p>
    <w:p w14:paraId="7304447D" w14:textId="77777777" w:rsidR="00784926" w:rsidRPr="00A75E9E" w:rsidRDefault="002838CC" w:rsidP="00DB2AC5">
      <w:pPr>
        <w:pStyle w:val="Style20"/>
        <w:ind w:left="284"/>
        <w:rPr>
          <w:rFonts w:cs="HelveticaNeueLT Arabic 55 Roman"/>
          <w:lang w:val="fr-FR"/>
        </w:rPr>
      </w:pPr>
      <w:bookmarkStart w:id="545" w:name="_Toc445724299"/>
      <w:bookmarkStart w:id="546" w:name="_Toc445748016"/>
      <w:bookmarkStart w:id="547" w:name="_Toc445748181"/>
      <w:bookmarkStart w:id="548" w:name="_Toc446070085"/>
      <w:bookmarkStart w:id="549" w:name="_Toc445724300"/>
      <w:bookmarkStart w:id="550" w:name="_Toc445748017"/>
      <w:bookmarkStart w:id="551" w:name="_Toc445748182"/>
      <w:bookmarkStart w:id="552" w:name="_Toc446070086"/>
      <w:bookmarkStart w:id="553" w:name="_Toc445724301"/>
      <w:bookmarkStart w:id="554" w:name="_Toc445748018"/>
      <w:bookmarkStart w:id="555" w:name="_Toc445748183"/>
      <w:bookmarkStart w:id="556" w:name="_Toc446070087"/>
      <w:bookmarkStart w:id="557" w:name="_Toc445724305"/>
      <w:bookmarkStart w:id="558" w:name="_Toc445748022"/>
      <w:bookmarkStart w:id="559" w:name="_Toc445748187"/>
      <w:bookmarkStart w:id="560" w:name="_Toc446070091"/>
      <w:bookmarkStart w:id="561" w:name="_Ref421796784"/>
      <w:bookmarkStart w:id="562" w:name="_Ref421796855"/>
      <w:bookmarkStart w:id="563" w:name="_Toc429558812"/>
      <w:bookmarkStart w:id="564" w:name="_Toc445460844"/>
      <w:bookmarkStart w:id="565" w:name="_Toc445473446"/>
      <w:bookmarkStart w:id="566" w:name="_Toc445474256"/>
      <w:bookmarkStart w:id="567" w:name="_Toc21634368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roofErr w:type="gramStart"/>
      <w:r w:rsidRPr="00A75E9E">
        <w:rPr>
          <w:rFonts w:cs="HelveticaNeueLT Arabic 55 Roman"/>
          <w:lang w:val="fr-FR"/>
        </w:rPr>
        <w:t>m</w:t>
      </w:r>
      <w:r w:rsidR="00784926" w:rsidRPr="00A75E9E">
        <w:rPr>
          <w:rFonts w:cs="HelveticaNeueLT Arabic 55 Roman"/>
          <w:lang w:val="fr-FR"/>
        </w:rPr>
        <w:t>odalités</w:t>
      </w:r>
      <w:proofErr w:type="gramEnd"/>
      <w:r w:rsidR="00784926" w:rsidRPr="00A75E9E">
        <w:rPr>
          <w:rFonts w:cs="HelveticaNeueLT Arabic 55 Roman"/>
          <w:lang w:val="fr-FR"/>
        </w:rPr>
        <w:t xml:space="preserve"> applicables aux Câblages Client Final des Câblages d’immeubles tiers</w:t>
      </w:r>
      <w:bookmarkEnd w:id="561"/>
      <w:bookmarkEnd w:id="562"/>
      <w:bookmarkEnd w:id="563"/>
      <w:bookmarkEnd w:id="564"/>
      <w:bookmarkEnd w:id="565"/>
      <w:bookmarkEnd w:id="566"/>
      <w:bookmarkEnd w:id="567"/>
    </w:p>
    <w:p w14:paraId="7304447E" w14:textId="0CA95D48" w:rsidR="00784926" w:rsidRPr="00A75E9E" w:rsidRDefault="00784926" w:rsidP="00965BDA">
      <w:pPr>
        <w:pStyle w:val="Texte"/>
        <w:rPr>
          <w:rFonts w:cs="HelveticaNeueLT Arabic 55 Roman"/>
        </w:rPr>
      </w:pPr>
      <w:r w:rsidRPr="00A75E9E">
        <w:rPr>
          <w:rFonts w:cs="HelveticaNeueLT Arabic 55 Roman"/>
        </w:rPr>
        <w:t xml:space="preserve">Dans le cas d’une Ligne </w:t>
      </w:r>
      <w:r w:rsidR="00C5553B" w:rsidRPr="00A75E9E">
        <w:rPr>
          <w:rFonts w:cs="HelveticaNeueLT Arabic 55 Roman"/>
        </w:rPr>
        <w:t>FTTH</w:t>
      </w:r>
      <w:r w:rsidRPr="00A75E9E">
        <w:rPr>
          <w:rFonts w:cs="HelveticaNeueLT Arabic 55 Roman"/>
        </w:rPr>
        <w:t xml:space="preserve"> dépendant d’un Câblage d’immeubles tiers, pour chaque commande de </w:t>
      </w:r>
      <w:r w:rsidR="00E93897" w:rsidRPr="00A75E9E">
        <w:rPr>
          <w:rFonts w:cs="HelveticaNeueLT Arabic 55 Roman"/>
        </w:rPr>
        <w:t>m</w:t>
      </w:r>
      <w:r w:rsidRPr="00A75E9E">
        <w:rPr>
          <w:rFonts w:cs="HelveticaNeueLT Arabic 55 Roman"/>
        </w:rPr>
        <w:t xml:space="preserve">ise à disposition de Ligne </w:t>
      </w:r>
      <w:r w:rsidR="00C5553B" w:rsidRPr="00A75E9E">
        <w:rPr>
          <w:rFonts w:cs="HelveticaNeueLT Arabic 55 Roman"/>
        </w:rPr>
        <w:t>FTTH</w:t>
      </w:r>
      <w:r w:rsidRPr="00A75E9E">
        <w:rPr>
          <w:rFonts w:cs="HelveticaNeueLT Arabic 55 Roman"/>
        </w:rPr>
        <w:t xml:space="preserve"> de l’Opérateur, l’Opérateur doit payer </w:t>
      </w:r>
      <w:r w:rsidR="002D2FC9" w:rsidRPr="00A75E9E">
        <w:rPr>
          <w:rFonts w:cs="HelveticaNeueLT Arabic 55 Roman"/>
        </w:rPr>
        <w:t>à l’Opérateur d’Immeuble</w:t>
      </w:r>
      <w:r w:rsidR="007E6602" w:rsidRPr="00A75E9E">
        <w:rPr>
          <w:rFonts w:cs="HelveticaNeueLT Arabic 55 Roman"/>
        </w:rPr>
        <w:t xml:space="preserve"> </w:t>
      </w:r>
      <w:r w:rsidRPr="00A75E9E">
        <w:rPr>
          <w:rFonts w:cs="HelveticaNeueLT Arabic 55 Roman"/>
        </w:rPr>
        <w:t xml:space="preserve">des frais de fourniture d’informations relative à la </w:t>
      </w:r>
      <w:r w:rsidR="00AC5C74" w:rsidRPr="00A75E9E">
        <w:rPr>
          <w:rFonts w:cs="HelveticaNeueLT Arabic 55 Roman"/>
        </w:rPr>
        <w:t>Ligne</w:t>
      </w:r>
      <w:r w:rsidRPr="00A75E9E">
        <w:rPr>
          <w:rFonts w:cs="HelveticaNeueLT Arabic 55 Roman"/>
        </w:rPr>
        <w:t xml:space="preserve"> </w:t>
      </w:r>
      <w:r w:rsidR="00C5553B" w:rsidRPr="00A75E9E">
        <w:rPr>
          <w:rFonts w:cs="HelveticaNeueLT Arabic 55 Roman"/>
        </w:rPr>
        <w:t>FTTH</w:t>
      </w:r>
      <w:r w:rsidRPr="00A75E9E">
        <w:rPr>
          <w:rFonts w:cs="HelveticaNeueLT Arabic 55 Roman"/>
        </w:rPr>
        <w:t xml:space="preserve"> </w:t>
      </w:r>
      <w:r w:rsidR="00FE68C2" w:rsidRPr="00A75E9E">
        <w:rPr>
          <w:rFonts w:cs="HelveticaNeueLT Arabic 55 Roman"/>
        </w:rPr>
        <w:t>comme précisé à l’annexe</w:t>
      </w:r>
      <w:r w:rsidRPr="00A75E9E">
        <w:rPr>
          <w:rFonts w:cs="HelveticaNeueLT Arabic 55 Roman"/>
        </w:rPr>
        <w:t xml:space="preserve"> </w:t>
      </w:r>
      <w:r w:rsidR="00BD3500" w:rsidRPr="00A75E9E">
        <w:rPr>
          <w:rFonts w:cs="HelveticaNeueLT Arabic 55 Roman"/>
        </w:rPr>
        <w:t>«</w:t>
      </w:r>
      <w:r w:rsidR="00BD3500" w:rsidRPr="00A75E9E">
        <w:rPr>
          <w:rFonts w:cs="Calibri"/>
        </w:rPr>
        <w:t> </w:t>
      </w:r>
      <w:r w:rsidR="00BD3500" w:rsidRPr="00A75E9E">
        <w:rPr>
          <w:rFonts w:cs="HelveticaNeueLT Arabic 55 Roman"/>
        </w:rPr>
        <w:t>prix</w:t>
      </w:r>
      <w:r w:rsidR="00BD3500" w:rsidRPr="00A75E9E">
        <w:rPr>
          <w:rFonts w:cs="Calibri"/>
        </w:rPr>
        <w:t> </w:t>
      </w:r>
      <w:r w:rsidR="00BD3500" w:rsidRPr="00A75E9E">
        <w:rPr>
          <w:rFonts w:cs="HelveticaNeueLT Arabic 55 Roman"/>
        </w:rPr>
        <w:t>»</w:t>
      </w:r>
      <w:r w:rsidR="00E63343" w:rsidRPr="00A75E9E">
        <w:rPr>
          <w:rFonts w:cs="HelveticaNeueLT Arabic 55 Roman"/>
        </w:rPr>
        <w:t xml:space="preserve"> des Conditions </w:t>
      </w:r>
      <w:r w:rsidR="005F6707" w:rsidRPr="00A75E9E">
        <w:rPr>
          <w:rFonts w:cs="HelveticaNeueLT Arabic 55 Roman"/>
        </w:rPr>
        <w:t>Particulières</w:t>
      </w:r>
      <w:r w:rsidRPr="00A75E9E">
        <w:rPr>
          <w:rFonts w:cs="HelveticaNeueLT Arabic 55 Roman"/>
        </w:rPr>
        <w:t>.</w:t>
      </w:r>
    </w:p>
    <w:p w14:paraId="5F74F7D5" w14:textId="77777777" w:rsidR="006B4484" w:rsidRPr="00A75E9E" w:rsidRDefault="006B4484" w:rsidP="00965BDA">
      <w:pPr>
        <w:pStyle w:val="Texte"/>
        <w:rPr>
          <w:rFonts w:cs="HelveticaNeueLT Arabic 55 Roman"/>
        </w:rPr>
      </w:pPr>
    </w:p>
    <w:p w14:paraId="73044480" w14:textId="27FC16D6" w:rsidR="00861059" w:rsidRPr="00A75E9E" w:rsidRDefault="00D512E1" w:rsidP="00DB2AC5">
      <w:pPr>
        <w:pStyle w:val="Style20"/>
        <w:ind w:left="284"/>
        <w:rPr>
          <w:rFonts w:cs="HelveticaNeueLT Arabic 55 Roman"/>
          <w:lang w:val="fr-FR"/>
        </w:rPr>
      </w:pPr>
      <w:bookmarkStart w:id="568" w:name="_Toc429558813"/>
      <w:bookmarkStart w:id="569" w:name="_Toc445460845"/>
      <w:bookmarkStart w:id="570" w:name="_Toc445473447"/>
      <w:bookmarkStart w:id="571" w:name="_Toc445474257"/>
      <w:bookmarkStart w:id="572" w:name="_Toc216343685"/>
      <w:proofErr w:type="gramStart"/>
      <w:r w:rsidRPr="00A75E9E">
        <w:rPr>
          <w:rFonts w:cs="HelveticaNeueLT Arabic 55 Roman"/>
          <w:lang w:val="fr-FR"/>
        </w:rPr>
        <w:t>m</w:t>
      </w:r>
      <w:r w:rsidR="005C3022" w:rsidRPr="00A75E9E">
        <w:rPr>
          <w:rFonts w:cs="HelveticaNeueLT Arabic 55 Roman"/>
          <w:lang w:val="fr-FR"/>
        </w:rPr>
        <w:t>odalités</w:t>
      </w:r>
      <w:proofErr w:type="gramEnd"/>
      <w:r w:rsidR="005C3022" w:rsidRPr="00A75E9E">
        <w:rPr>
          <w:rFonts w:cs="HelveticaNeueLT Arabic 55 Roman"/>
          <w:lang w:val="fr-FR"/>
        </w:rPr>
        <w:t xml:space="preserve"> spécifiques d’</w:t>
      </w:r>
      <w:r w:rsidR="002838CC" w:rsidRPr="00A75E9E">
        <w:rPr>
          <w:rFonts w:cs="HelveticaNeueLT Arabic 55 Roman"/>
          <w:lang w:val="fr-FR"/>
        </w:rPr>
        <w:t>é</w:t>
      </w:r>
      <w:r w:rsidR="00A626F5" w:rsidRPr="00A75E9E">
        <w:rPr>
          <w:rFonts w:cs="HelveticaNeueLT Arabic 55 Roman"/>
          <w:lang w:val="fr-FR"/>
        </w:rPr>
        <w:t>volutions tarifaires</w:t>
      </w:r>
      <w:bookmarkEnd w:id="568"/>
      <w:bookmarkEnd w:id="569"/>
      <w:bookmarkEnd w:id="570"/>
      <w:bookmarkEnd w:id="571"/>
      <w:r w:rsidR="00EC48B3" w:rsidRPr="00A75E9E">
        <w:rPr>
          <w:rFonts w:cs="HelveticaNeueLT Arabic 55 Roman"/>
          <w:lang w:val="fr-FR"/>
        </w:rPr>
        <w:t xml:space="preserve"> – Câblage Client Final</w:t>
      </w:r>
      <w:bookmarkEnd w:id="572"/>
    </w:p>
    <w:p w14:paraId="48451AB1" w14:textId="3EA21307" w:rsidR="00BE5707" w:rsidRPr="00A75E9E" w:rsidRDefault="00BE5707" w:rsidP="00A30036">
      <w:pPr>
        <w:pStyle w:val="Texte"/>
        <w:rPr>
          <w:rFonts w:cs="HelveticaNeueLT Arabic 55 Roman"/>
        </w:rPr>
      </w:pPr>
      <w:r w:rsidRPr="00A75E9E">
        <w:rPr>
          <w:rFonts w:cs="HelveticaNeueLT Arabic 55 Roman"/>
        </w:rPr>
        <w:t>Le prix de première mise en service d’un Câblage Client Final peut être réévalué</w:t>
      </w:r>
      <w:r w:rsidRPr="00A75E9E">
        <w:rPr>
          <w:rFonts w:cs="Calibri"/>
        </w:rPr>
        <w:t> </w:t>
      </w:r>
      <w:r w:rsidRPr="00A75E9E">
        <w:rPr>
          <w:rFonts w:cs="HelveticaNeueLT Arabic 55 Roman"/>
        </w:rPr>
        <w:t>:</w:t>
      </w:r>
    </w:p>
    <w:p w14:paraId="5B1C5F52" w14:textId="4AD976AE" w:rsidR="00BE5707" w:rsidRDefault="00BE5707" w:rsidP="00FF66CB">
      <w:pPr>
        <w:pStyle w:val="Paragraphedeliste"/>
        <w:numPr>
          <w:ilvl w:val="0"/>
          <w:numId w:val="31"/>
        </w:numPr>
        <w:jc w:val="both"/>
        <w:rPr>
          <w:rFonts w:ascii="Helvetica 55 Roman" w:hAnsi="Helvetica 55 Roman" w:cs="HelveticaNeueLT Arabic 55 Roman"/>
          <w:iCs/>
          <w:sz w:val="20"/>
          <w:szCs w:val="20"/>
        </w:rPr>
      </w:pPr>
      <w:proofErr w:type="gramStart"/>
      <w:r w:rsidRPr="00A75E9E">
        <w:rPr>
          <w:rFonts w:ascii="Helvetica 55 Roman" w:hAnsi="Helvetica 55 Roman" w:cs="HelveticaNeueLT Arabic 55 Roman"/>
          <w:iCs/>
          <w:sz w:val="20"/>
          <w:szCs w:val="20"/>
        </w:rPr>
        <w:t>annuellement</w:t>
      </w:r>
      <w:proofErr w:type="gramEnd"/>
      <w:r w:rsidR="00306BC4" w:rsidRPr="00A75E9E">
        <w:rPr>
          <w:rFonts w:ascii="Helvetica 55 Roman" w:hAnsi="Helvetica 55 Roman" w:cs="HelveticaNeueLT Arabic 55 Roman"/>
          <w:iCs/>
          <w:sz w:val="20"/>
          <w:szCs w:val="20"/>
        </w:rPr>
        <w:t>, à la hausse comme à la baisse,</w:t>
      </w:r>
      <w:r w:rsidRPr="00A75E9E">
        <w:rPr>
          <w:rFonts w:ascii="Helvetica 55 Roman" w:hAnsi="Helvetica 55 Roman" w:cs="HelveticaNeueLT Arabic 55 Roman"/>
          <w:iCs/>
          <w:sz w:val="20"/>
          <w:szCs w:val="20"/>
        </w:rPr>
        <w:t xml:space="preserve"> dans la limite de 75% de la dernière variation annuelle </w:t>
      </w:r>
      <w:r w:rsidRPr="00A75E9E">
        <w:rPr>
          <w:rFonts w:ascii="Helvetica 55 Roman" w:hAnsi="Helvetica 55 Roman" w:cs="HelveticaNeueLT Arabic 55 Roman"/>
          <w:sz w:val="20"/>
          <w:szCs w:val="20"/>
        </w:rPr>
        <w:t>de l’indice des salaires mensuels de base par activité - Télécommunications - NAF rév. 2 - Niveau A38 - Poste JB - Base 100 2ème trim 2005</w:t>
      </w:r>
      <w:r w:rsidR="003906C1" w:rsidRPr="00A75E9E">
        <w:rPr>
          <w:rFonts w:ascii="Helvetica 55 Roman" w:hAnsi="Helvetica 55 Roman" w:cs="HelveticaNeueLT Arabic 55 Roman"/>
          <w:sz w:val="20"/>
          <w:szCs w:val="20"/>
        </w:rPr>
        <w:t>, ou tout indice de substitution mis en place par l’INSEE,</w:t>
      </w:r>
      <w:r w:rsidRPr="00A75E9E">
        <w:rPr>
          <w:rFonts w:ascii="Helvetica 55 Roman" w:hAnsi="Helvetica 55 Roman" w:cs="HelveticaNeueLT Arabic 55 Roman"/>
          <w:sz w:val="20"/>
          <w:szCs w:val="20"/>
        </w:rPr>
        <w:t xml:space="preserve"> </w:t>
      </w:r>
      <w:r w:rsidRPr="00A75E9E">
        <w:rPr>
          <w:rFonts w:ascii="Helvetica 55 Roman" w:hAnsi="Helvetica 55 Roman" w:cs="HelveticaNeueLT Arabic 55 Roman"/>
          <w:sz w:val="20"/>
          <w:szCs w:val="20"/>
        </w:rPr>
        <w:lastRenderedPageBreak/>
        <w:t>sans</w:t>
      </w:r>
      <w:r w:rsidRPr="00A75E9E">
        <w:rPr>
          <w:rFonts w:ascii="Helvetica 55 Roman" w:hAnsi="Helvetica 55 Roman" w:cs="HelveticaNeueLT Arabic 55 Roman"/>
          <w:iCs/>
          <w:sz w:val="20"/>
          <w:szCs w:val="20"/>
        </w:rPr>
        <w:t xml:space="preserve"> faculté pour l’Opérateur de mettre un terme à son engagement de cofinancement et de résilier les prestations en cause</w:t>
      </w:r>
      <w:r w:rsidRPr="00A75E9E">
        <w:rPr>
          <w:rFonts w:ascii="Helvetica 55 Roman" w:hAnsi="Helvetica 55 Roman" w:cs="Calibri"/>
          <w:iCs/>
          <w:sz w:val="20"/>
          <w:szCs w:val="20"/>
        </w:rPr>
        <w:t> </w:t>
      </w:r>
      <w:r w:rsidRPr="00A75E9E">
        <w:rPr>
          <w:rFonts w:ascii="Helvetica 55 Roman" w:hAnsi="Helvetica 55 Roman" w:cs="HelveticaNeueLT Arabic 55 Roman"/>
          <w:iCs/>
          <w:sz w:val="20"/>
          <w:szCs w:val="20"/>
        </w:rPr>
        <w:t>;</w:t>
      </w:r>
    </w:p>
    <w:p w14:paraId="0D727505" w14:textId="0C1920E2" w:rsidR="00117FD0" w:rsidRDefault="00117FD0" w:rsidP="00117FD0">
      <w:pPr>
        <w:pStyle w:val="Paragraphedeliste"/>
        <w:numPr>
          <w:ilvl w:val="0"/>
          <w:numId w:val="31"/>
        </w:numPr>
        <w:rPr>
          <w:rFonts w:eastAsia="Times New Roman"/>
        </w:rPr>
      </w:pPr>
      <w:r>
        <w:rPr>
          <w:rFonts w:ascii="Helvetica 55 Roman" w:eastAsia="Times New Roman" w:hAnsi="Helvetica 55 Roman"/>
          <w:sz w:val="20"/>
          <w:szCs w:val="20"/>
        </w:rPr>
        <w:t xml:space="preserve">exceptionnellement en cas de variation du montant de la participation de la personne publique aux frais de construction des CCF et dans la limite de cette variation, </w:t>
      </w:r>
      <w:r w:rsidRPr="00304845">
        <w:rPr>
          <w:rFonts w:ascii="Helvetica 55 Roman" w:eastAsia="Times New Roman" w:hAnsi="Helvetica 55 Roman"/>
          <w:sz w:val="20"/>
          <w:szCs w:val="20"/>
        </w:rPr>
        <w:t xml:space="preserve">ou en cas de variation de la répartition constatée </w:t>
      </w:r>
      <w:r>
        <w:rPr>
          <w:rFonts w:ascii="Helvetica 55 Roman" w:eastAsia="Times New Roman" w:hAnsi="Helvetica 55 Roman"/>
          <w:sz w:val="20"/>
          <w:szCs w:val="20"/>
        </w:rPr>
        <w:t xml:space="preserve">par l’Opérateur d’Immeuble </w:t>
      </w:r>
      <w:r w:rsidRPr="00304845">
        <w:rPr>
          <w:rFonts w:ascii="Helvetica 55 Roman" w:eastAsia="Times New Roman" w:hAnsi="Helvetica 55 Roman"/>
          <w:sz w:val="20"/>
          <w:szCs w:val="20"/>
        </w:rPr>
        <w:t>des types de PB sur lesquels sont construits les Câblages Client Final</w:t>
      </w:r>
      <w:r>
        <w:rPr>
          <w:rFonts w:ascii="Helvetica 55 Roman" w:eastAsia="Times New Roman" w:hAnsi="Helvetica 55 Roman"/>
          <w:sz w:val="20"/>
          <w:szCs w:val="20"/>
        </w:rPr>
        <w:t xml:space="preserve">, étant entendu que dans le cas de </w:t>
      </w:r>
      <w:r w:rsidRPr="000334B0">
        <w:rPr>
          <w:rFonts w:ascii="Helvetica 55 Roman" w:eastAsia="Times New Roman" w:hAnsi="Helvetica 55 Roman"/>
          <w:sz w:val="20"/>
          <w:szCs w:val="20"/>
        </w:rPr>
        <w:t>construction du Câblage Client Final par l’Opérateur</w:t>
      </w:r>
      <w:r>
        <w:rPr>
          <w:rFonts w:ascii="Helvetica 55 Roman" w:eastAsia="Times New Roman" w:hAnsi="Helvetica 55 Roman"/>
          <w:sz w:val="20"/>
          <w:szCs w:val="20"/>
        </w:rPr>
        <w:t>,</w:t>
      </w:r>
      <w:r w:rsidRPr="000334B0">
        <w:rPr>
          <w:rFonts w:ascii="Helvetica 55 Roman" w:eastAsia="Times New Roman" w:hAnsi="Helvetica 55 Roman"/>
          <w:sz w:val="20"/>
          <w:szCs w:val="20"/>
        </w:rPr>
        <w:t xml:space="preserve"> </w:t>
      </w:r>
      <w:r>
        <w:rPr>
          <w:rFonts w:ascii="Helvetica 55 Roman" w:eastAsia="Times New Roman" w:hAnsi="Helvetica 55 Roman"/>
          <w:sz w:val="20"/>
          <w:szCs w:val="20"/>
        </w:rPr>
        <w:t>la révision exceptionnelle ne peut aboutir à ce que le prix de première mise en service d’un CCF soit supérieur au prix de réalisation du CCF facturé par l’Opérateur en application du contrat de prestation de raccordement des CCF conclu entre l’Opérateur et l</w:t>
      </w:r>
      <w:r w:rsidR="00711404">
        <w:rPr>
          <w:rFonts w:ascii="Helvetica 55 Roman" w:eastAsia="Times New Roman" w:hAnsi="Helvetica 55 Roman"/>
          <w:sz w:val="20"/>
          <w:szCs w:val="20"/>
        </w:rPr>
        <w:t>’Opérateur d’Immeuble</w:t>
      </w:r>
      <w:r>
        <w:rPr>
          <w:rFonts w:ascii="Helvetica 55 Roman" w:eastAsia="Times New Roman" w:hAnsi="Helvetica 55 Roman"/>
          <w:sz w:val="20"/>
          <w:szCs w:val="20"/>
        </w:rPr>
        <w:t>.</w:t>
      </w:r>
    </w:p>
    <w:p w14:paraId="7AFFFEDB" w14:textId="77777777" w:rsidR="00117FD0" w:rsidRDefault="00117FD0" w:rsidP="00117FD0">
      <w:pPr>
        <w:rPr>
          <w:rFonts w:ascii="Calibri" w:hAnsi="Calibri"/>
          <w:szCs w:val="22"/>
        </w:rPr>
      </w:pPr>
    </w:p>
    <w:p w14:paraId="49E117B0" w14:textId="1C9FCA97" w:rsidR="00117FD0" w:rsidRPr="00A4256A" w:rsidRDefault="00117FD0" w:rsidP="00117FD0">
      <w:pPr>
        <w:pStyle w:val="Texte"/>
        <w:rPr>
          <w:rFonts w:cs="HelveticaNeueLT Arabic 55 Roman"/>
        </w:rPr>
      </w:pPr>
      <w:r w:rsidRPr="00A4256A">
        <w:rPr>
          <w:rFonts w:cs="HelveticaNeueLT Arabic 55 Roman"/>
        </w:rPr>
        <w:t xml:space="preserve">Dans l’hypothèse d’un maintien ou de toute nouvelle participation de la </w:t>
      </w:r>
      <w:r w:rsidR="00711404">
        <w:rPr>
          <w:rFonts w:cs="HelveticaNeueLT Arabic 55 Roman"/>
        </w:rPr>
        <w:t>p</w:t>
      </w:r>
      <w:r w:rsidRPr="00A4256A">
        <w:rPr>
          <w:rFonts w:cs="HelveticaNeueLT Arabic 55 Roman"/>
        </w:rPr>
        <w:t xml:space="preserve">ersonne </w:t>
      </w:r>
      <w:r w:rsidR="00711404">
        <w:rPr>
          <w:rFonts w:cs="HelveticaNeueLT Arabic 55 Roman"/>
        </w:rPr>
        <w:t>p</w:t>
      </w:r>
      <w:r w:rsidRPr="00A4256A">
        <w:rPr>
          <w:rFonts w:cs="HelveticaNeueLT Arabic 55 Roman"/>
        </w:rPr>
        <w:t>ublique aux frais de construction des câblages clients finals, les parties négocieront de bonne foi l’évolution du prix de première mise en service d’un Câblage Client Final, en cohérence avec ce qui précède.</w:t>
      </w:r>
    </w:p>
    <w:p w14:paraId="02B5A473" w14:textId="77777777" w:rsidR="00117FD0" w:rsidRPr="00997800" w:rsidRDefault="00117FD0" w:rsidP="00997800">
      <w:pPr>
        <w:jc w:val="both"/>
        <w:rPr>
          <w:rFonts w:cs="HelveticaNeueLT Arabic 55 Roman"/>
          <w:iCs/>
          <w:szCs w:val="20"/>
        </w:rPr>
      </w:pPr>
    </w:p>
    <w:p w14:paraId="371EBBEB" w14:textId="0790FE37" w:rsidR="00E747D5" w:rsidRPr="00A75E9E" w:rsidRDefault="00E747D5" w:rsidP="00E747D5">
      <w:pPr>
        <w:pStyle w:val="Texte"/>
        <w:rPr>
          <w:rFonts w:cs="HelveticaNeueLT Arabic 55 Roman"/>
          <w:iCs/>
        </w:rPr>
      </w:pPr>
      <w:r w:rsidRPr="00A75E9E">
        <w:rPr>
          <w:rFonts w:cs="HelveticaNeueLT Arabic 55 Roman"/>
          <w:iCs/>
        </w:rPr>
        <w:t xml:space="preserve">En cas de construction du Câblage Client Final par l’Opérateur d’Immeuble, dans le cas d’une évolution exceptionnelle des coûts imprévisible à la date de signature du Contrat, ou dans le cas d’une évolution du cadre réglementaire conduisant à une hausse des prix de première mise en service d’un Câblage Client Final, alors, sous réserve d’avoir présenté préalablement les éléments justificatifs d’une telle hausse, l’Opérateur d’Immeuble pourra procéder à une augmentation des prix de première mise en service d’un Câblage Client Final par l’Opérateur d’Immeuble au-delà de la variation tarifaire résultant de l’application du premier alinéa. L’Opérateur disposera alors de la possibilité de résilier son engagement selon les termes de l’article </w:t>
      </w:r>
      <w:r w:rsidR="007B79A0" w:rsidRPr="00A75E9E">
        <w:rPr>
          <w:rFonts w:cs="HelveticaNeueLT Arabic 55 Roman"/>
          <w:iCs/>
        </w:rPr>
        <w:t>intitulé</w:t>
      </w:r>
      <w:r w:rsidRPr="00A75E9E">
        <w:rPr>
          <w:rFonts w:cs="HelveticaNeueLT Arabic 55 Roman"/>
          <w:iCs/>
        </w:rPr>
        <w:t xml:space="preserve"> </w:t>
      </w:r>
      <w:r w:rsidR="007B79A0" w:rsidRPr="00A75E9E">
        <w:rPr>
          <w:rFonts w:cs="HelveticaNeueLT Arabic 55 Roman"/>
          <w:iCs/>
        </w:rPr>
        <w:t>«</w:t>
      </w:r>
      <w:r w:rsidR="007B79A0" w:rsidRPr="00A75E9E">
        <w:rPr>
          <w:rFonts w:cs="Calibri"/>
          <w:iCs/>
        </w:rPr>
        <w:t> </w:t>
      </w:r>
      <w:r w:rsidR="007B79A0" w:rsidRPr="00A75E9E">
        <w:rPr>
          <w:rFonts w:cs="HelveticaNeueLT Arabic 55 Roman"/>
        </w:rPr>
        <w:t>résiliation pour hausse des prix</w:t>
      </w:r>
      <w:r w:rsidR="007B79A0" w:rsidRPr="00A75E9E">
        <w:rPr>
          <w:rFonts w:cs="Calibri"/>
        </w:rPr>
        <w:t> </w:t>
      </w:r>
      <w:r w:rsidR="007B79A0" w:rsidRPr="00A75E9E">
        <w:rPr>
          <w:rFonts w:cs="HelveticaNeueLT Arabic 55 Roman"/>
        </w:rPr>
        <w:t>»</w:t>
      </w:r>
      <w:r w:rsidR="007B79A0" w:rsidRPr="00A75E9E">
        <w:rPr>
          <w:rFonts w:cs="HelveticaNeueLT Arabic 55 Roman"/>
          <w:iCs/>
        </w:rPr>
        <w:t xml:space="preserve"> </w:t>
      </w:r>
      <w:r w:rsidRPr="00A75E9E">
        <w:rPr>
          <w:rFonts w:cs="HelveticaNeueLT Arabic 55 Roman"/>
          <w:iCs/>
        </w:rPr>
        <w:t xml:space="preserve">des </w:t>
      </w:r>
      <w:r w:rsidR="007B79A0" w:rsidRPr="00A75E9E">
        <w:rPr>
          <w:rFonts w:cs="HelveticaNeueLT Arabic 55 Roman"/>
          <w:iCs/>
        </w:rPr>
        <w:t>présentes</w:t>
      </w:r>
      <w:r w:rsidRPr="00A75E9E">
        <w:rPr>
          <w:rFonts w:cs="HelveticaNeueLT Arabic 55 Roman"/>
          <w:iCs/>
        </w:rPr>
        <w:t xml:space="preserve">. Il est entendu que toute évolution de la répartition des Câblages Clients Finals entre les différents types de </w:t>
      </w:r>
      <w:r w:rsidR="006D14C1" w:rsidRPr="00A75E9E">
        <w:rPr>
          <w:rFonts w:cs="HelveticaNeueLT Arabic 55 Roman"/>
          <w:iCs/>
        </w:rPr>
        <w:t>PB</w:t>
      </w:r>
      <w:r w:rsidRPr="00A75E9E">
        <w:rPr>
          <w:rFonts w:cs="HelveticaNeueLT Arabic 55 Roman"/>
          <w:iCs/>
        </w:rPr>
        <w:t xml:space="preserve"> </w:t>
      </w:r>
      <w:r w:rsidR="001268DB" w:rsidRPr="00A75E9E">
        <w:rPr>
          <w:rFonts w:cs="HelveticaNeueLT Arabic 55 Roman"/>
          <w:iCs/>
        </w:rPr>
        <w:t xml:space="preserve">(PBI ou PBE) </w:t>
      </w:r>
      <w:r w:rsidRPr="00A75E9E">
        <w:rPr>
          <w:rFonts w:cs="HelveticaNeueLT Arabic 55 Roman"/>
          <w:iCs/>
        </w:rPr>
        <w:t>ne constitue pas une évolution exceptionnelle des coûts.</w:t>
      </w:r>
    </w:p>
    <w:p w14:paraId="6E036DDE" w14:textId="17D9C4F8" w:rsidR="00E747D5" w:rsidRPr="00A75E9E" w:rsidRDefault="00E747D5" w:rsidP="006A6106">
      <w:pPr>
        <w:pStyle w:val="Texte"/>
        <w:rPr>
          <w:rFonts w:cs="HelveticaNeueLT Arabic 55 Roman"/>
          <w:iCs/>
        </w:rPr>
      </w:pPr>
      <w:r w:rsidRPr="00A75E9E">
        <w:rPr>
          <w:rFonts w:cs="HelveticaNeueLT Arabic 55 Roman"/>
          <w:iCs/>
        </w:rPr>
        <w:t>En cas d’évolution des coûts à la baisse, l’Opérateur d’Immeuble pourra répercuter tout ou partie des baisses de coûts constatées sur les tarifs.</w:t>
      </w:r>
    </w:p>
    <w:p w14:paraId="73044484" w14:textId="3E6E7899" w:rsidR="0029196C" w:rsidRPr="00A75E9E" w:rsidRDefault="00D42B37" w:rsidP="00613EA8">
      <w:pPr>
        <w:pStyle w:val="Textecourant"/>
        <w:rPr>
          <w:rFonts w:cs="HelveticaNeueLT Arabic 55 Roman"/>
        </w:rPr>
      </w:pPr>
      <w:r w:rsidRPr="00A75E9E">
        <w:rPr>
          <w:rFonts w:cs="HelveticaNeueLT Arabic 55 Roman"/>
        </w:rPr>
        <w:t>Le délai de prévenance de toute modification d</w:t>
      </w:r>
      <w:r w:rsidR="00531D46" w:rsidRPr="00A75E9E">
        <w:rPr>
          <w:rFonts w:cs="HelveticaNeueLT Arabic 55 Roman"/>
        </w:rPr>
        <w:t>es tarifs</w:t>
      </w:r>
      <w:r w:rsidRPr="00A75E9E">
        <w:rPr>
          <w:rFonts w:cs="HelveticaNeueLT Arabic 55 Roman"/>
        </w:rPr>
        <w:t xml:space="preserve"> </w:t>
      </w:r>
      <w:r w:rsidR="00531D46" w:rsidRPr="00A75E9E">
        <w:rPr>
          <w:rFonts w:cs="HelveticaNeueLT Arabic 55 Roman"/>
        </w:rPr>
        <w:t xml:space="preserve">et plafonds </w:t>
      </w:r>
      <w:r w:rsidRPr="00A75E9E">
        <w:rPr>
          <w:rFonts w:cs="HelveticaNeueLT Arabic 55 Roman"/>
        </w:rPr>
        <w:t xml:space="preserve">est indiqué à </w:t>
      </w:r>
      <w:r w:rsidR="00965BDA" w:rsidRPr="00A75E9E">
        <w:rPr>
          <w:rFonts w:cs="HelveticaNeueLT Arabic 55 Roman"/>
        </w:rPr>
        <w:t>l’article</w:t>
      </w:r>
      <w:r w:rsidR="0054664E" w:rsidRPr="00A75E9E">
        <w:rPr>
          <w:rFonts w:cs="HelveticaNeueLT Arabic 55 Roman"/>
        </w:rPr>
        <w:t xml:space="preserve"> </w:t>
      </w:r>
      <w:r w:rsidR="005F0ED2" w:rsidRPr="00A75E9E">
        <w:rPr>
          <w:rFonts w:cs="HelveticaNeueLT Arabic 55 Roman"/>
        </w:rPr>
        <w:t>«</w:t>
      </w:r>
      <w:r w:rsidR="005F0ED2" w:rsidRPr="00A75E9E">
        <w:rPr>
          <w:rFonts w:cs="Calibri"/>
        </w:rPr>
        <w:t> </w:t>
      </w:r>
      <w:r w:rsidR="00AC78D5" w:rsidRPr="00A75E9E">
        <w:rPr>
          <w:rFonts w:cs="HelveticaNeueLT Arabic 55 Roman"/>
        </w:rPr>
        <w:t>modif</w:t>
      </w:r>
      <w:r w:rsidR="005F0ED2" w:rsidRPr="00A75E9E">
        <w:rPr>
          <w:rFonts w:cs="HelveticaNeueLT Arabic 55 Roman"/>
        </w:rPr>
        <w:t>ication du Contrat</w:t>
      </w:r>
      <w:r w:rsidR="005F0ED2" w:rsidRPr="00A75E9E">
        <w:rPr>
          <w:rFonts w:cs="Calibri"/>
        </w:rPr>
        <w:t> </w:t>
      </w:r>
      <w:r w:rsidR="005F0ED2" w:rsidRPr="00A75E9E">
        <w:rPr>
          <w:rFonts w:cs="HelveticaNeueLT Arabic 55 Roman"/>
        </w:rPr>
        <w:t>»</w:t>
      </w:r>
      <w:r w:rsidR="00C54909" w:rsidRPr="00A75E9E">
        <w:rPr>
          <w:rFonts w:cs="HelveticaNeueLT Arabic 55 Roman"/>
        </w:rPr>
        <w:t xml:space="preserve"> des Conditions Générales</w:t>
      </w:r>
      <w:r w:rsidRPr="00A75E9E">
        <w:rPr>
          <w:rFonts w:cs="HelveticaNeueLT Arabic 55 Roman"/>
        </w:rPr>
        <w:t>.</w:t>
      </w:r>
    </w:p>
    <w:p w14:paraId="2F1568B7" w14:textId="77777777" w:rsidR="008C06BD" w:rsidRPr="00A75E9E" w:rsidRDefault="008C06BD" w:rsidP="00613EA8">
      <w:pPr>
        <w:pStyle w:val="Textecourant"/>
        <w:rPr>
          <w:rFonts w:cs="HelveticaNeueLT Arabic 55 Roman"/>
        </w:rPr>
      </w:pPr>
    </w:p>
    <w:p w14:paraId="73044486" w14:textId="0720FB37" w:rsidR="00982CD6" w:rsidRPr="00A75E9E" w:rsidRDefault="00982CD6" w:rsidP="00771A8F">
      <w:pPr>
        <w:pStyle w:val="Titreniveau1"/>
        <w:rPr>
          <w:lang w:val="fr-FR"/>
        </w:rPr>
      </w:pPr>
      <w:bookmarkStart w:id="573" w:name="_Toc445460645"/>
      <w:bookmarkStart w:id="574" w:name="_Toc445460846"/>
      <w:bookmarkStart w:id="575" w:name="_Toc445461053"/>
      <w:bookmarkStart w:id="576" w:name="_Toc445463777"/>
      <w:bookmarkStart w:id="577" w:name="_Toc445464855"/>
      <w:bookmarkStart w:id="578" w:name="_Toc445470349"/>
      <w:bookmarkStart w:id="579" w:name="_Toc445470665"/>
      <w:bookmarkStart w:id="580" w:name="_Toc445473448"/>
      <w:bookmarkStart w:id="581" w:name="_Toc445474258"/>
      <w:bookmarkStart w:id="582" w:name="_Toc445724308"/>
      <w:bookmarkStart w:id="583" w:name="_Toc445460646"/>
      <w:bookmarkStart w:id="584" w:name="_Toc445460847"/>
      <w:bookmarkStart w:id="585" w:name="_Toc445461054"/>
      <w:bookmarkStart w:id="586" w:name="_Toc445463778"/>
      <w:bookmarkStart w:id="587" w:name="_Toc445464856"/>
      <w:bookmarkStart w:id="588" w:name="_Toc445470350"/>
      <w:bookmarkStart w:id="589" w:name="_Toc445470666"/>
      <w:bookmarkStart w:id="590" w:name="_Toc445473449"/>
      <w:bookmarkStart w:id="591" w:name="_Toc445474259"/>
      <w:bookmarkStart w:id="592" w:name="_Toc445724309"/>
      <w:bookmarkStart w:id="593" w:name="_Toc445460651"/>
      <w:bookmarkStart w:id="594" w:name="_Toc445460852"/>
      <w:bookmarkStart w:id="595" w:name="_Toc445461059"/>
      <w:bookmarkStart w:id="596" w:name="_Toc445463783"/>
      <w:bookmarkStart w:id="597" w:name="_Toc445464861"/>
      <w:bookmarkStart w:id="598" w:name="_Toc445470355"/>
      <w:bookmarkStart w:id="599" w:name="_Toc445470671"/>
      <w:bookmarkStart w:id="600" w:name="_Toc445473454"/>
      <w:bookmarkStart w:id="601" w:name="_Toc445474264"/>
      <w:bookmarkStart w:id="602" w:name="_Toc445724314"/>
      <w:bookmarkStart w:id="603" w:name="_Toc445748029"/>
      <w:bookmarkStart w:id="604" w:name="_Toc445748194"/>
      <w:bookmarkStart w:id="605" w:name="_Toc446070098"/>
      <w:bookmarkStart w:id="606" w:name="_Toc445460655"/>
      <w:bookmarkStart w:id="607" w:name="_Toc445460856"/>
      <w:bookmarkStart w:id="608" w:name="_Toc445461063"/>
      <w:bookmarkStart w:id="609" w:name="_Toc445463787"/>
      <w:bookmarkStart w:id="610" w:name="_Toc445464865"/>
      <w:bookmarkStart w:id="611" w:name="_Toc445470359"/>
      <w:bookmarkStart w:id="612" w:name="_Toc445470675"/>
      <w:bookmarkStart w:id="613" w:name="_Toc445473458"/>
      <w:bookmarkStart w:id="614" w:name="_Toc445474268"/>
      <w:bookmarkStart w:id="615" w:name="_Toc445724318"/>
      <w:bookmarkStart w:id="616" w:name="_Toc445748033"/>
      <w:bookmarkStart w:id="617" w:name="_Toc445748198"/>
      <w:bookmarkStart w:id="618" w:name="_Toc446070102"/>
      <w:bookmarkStart w:id="619" w:name="_Toc445460662"/>
      <w:bookmarkStart w:id="620" w:name="_Toc445460863"/>
      <w:bookmarkStart w:id="621" w:name="_Toc445461070"/>
      <w:bookmarkStart w:id="622" w:name="_Toc445463794"/>
      <w:bookmarkStart w:id="623" w:name="_Toc445464872"/>
      <w:bookmarkStart w:id="624" w:name="_Toc445470366"/>
      <w:bookmarkStart w:id="625" w:name="_Toc445470682"/>
      <w:bookmarkStart w:id="626" w:name="_Toc445473465"/>
      <w:bookmarkStart w:id="627" w:name="_Toc445474275"/>
      <w:bookmarkStart w:id="628" w:name="_Toc445724325"/>
      <w:bookmarkStart w:id="629" w:name="_Toc445748040"/>
      <w:bookmarkStart w:id="630" w:name="_Toc445748205"/>
      <w:bookmarkStart w:id="631" w:name="_Toc446070109"/>
      <w:bookmarkStart w:id="632" w:name="_Toc445460664"/>
      <w:bookmarkStart w:id="633" w:name="_Toc445460865"/>
      <w:bookmarkStart w:id="634" w:name="_Toc445461072"/>
      <w:bookmarkStart w:id="635" w:name="_Toc445463796"/>
      <w:bookmarkStart w:id="636" w:name="_Toc445464874"/>
      <w:bookmarkStart w:id="637" w:name="_Toc445470368"/>
      <w:bookmarkStart w:id="638" w:name="_Toc445470684"/>
      <w:bookmarkStart w:id="639" w:name="_Toc445473467"/>
      <w:bookmarkStart w:id="640" w:name="_Toc445474277"/>
      <w:bookmarkStart w:id="641" w:name="_Toc445724327"/>
      <w:bookmarkStart w:id="642" w:name="_Toc445748042"/>
      <w:bookmarkStart w:id="643" w:name="_Toc445748207"/>
      <w:bookmarkStart w:id="644" w:name="_Toc446070111"/>
      <w:bookmarkStart w:id="645" w:name="_Toc445460666"/>
      <w:bookmarkStart w:id="646" w:name="_Toc445460867"/>
      <w:bookmarkStart w:id="647" w:name="_Toc445461074"/>
      <w:bookmarkStart w:id="648" w:name="_Toc445463798"/>
      <w:bookmarkStart w:id="649" w:name="_Toc445464876"/>
      <w:bookmarkStart w:id="650" w:name="_Toc445470370"/>
      <w:bookmarkStart w:id="651" w:name="_Toc445470686"/>
      <w:bookmarkStart w:id="652" w:name="_Toc445473469"/>
      <w:bookmarkStart w:id="653" w:name="_Toc445474279"/>
      <w:bookmarkStart w:id="654" w:name="_Toc445724329"/>
      <w:bookmarkStart w:id="655" w:name="_Toc445748044"/>
      <w:bookmarkStart w:id="656" w:name="_Toc445748209"/>
      <w:bookmarkStart w:id="657" w:name="_Toc446070113"/>
      <w:bookmarkStart w:id="658" w:name="_Toc445460668"/>
      <w:bookmarkStart w:id="659" w:name="_Toc445460869"/>
      <w:bookmarkStart w:id="660" w:name="_Toc445461076"/>
      <w:bookmarkStart w:id="661" w:name="_Toc445463800"/>
      <w:bookmarkStart w:id="662" w:name="_Toc445464878"/>
      <w:bookmarkStart w:id="663" w:name="_Toc445470372"/>
      <w:bookmarkStart w:id="664" w:name="_Toc445470688"/>
      <w:bookmarkStart w:id="665" w:name="_Toc445473471"/>
      <w:bookmarkStart w:id="666" w:name="_Toc445474281"/>
      <w:bookmarkStart w:id="667" w:name="_Toc445724331"/>
      <w:bookmarkStart w:id="668" w:name="_Toc445748046"/>
      <w:bookmarkStart w:id="669" w:name="_Toc445748211"/>
      <w:bookmarkStart w:id="670" w:name="_Toc446070115"/>
      <w:bookmarkStart w:id="671" w:name="_Toc445460671"/>
      <w:bookmarkStart w:id="672" w:name="_Toc445460872"/>
      <w:bookmarkStart w:id="673" w:name="_Toc445461079"/>
      <w:bookmarkStart w:id="674" w:name="_Toc445463803"/>
      <w:bookmarkStart w:id="675" w:name="_Toc445464881"/>
      <w:bookmarkStart w:id="676" w:name="_Toc445470375"/>
      <w:bookmarkStart w:id="677" w:name="_Toc445470691"/>
      <w:bookmarkStart w:id="678" w:name="_Toc445473474"/>
      <w:bookmarkStart w:id="679" w:name="_Toc445474284"/>
      <w:bookmarkStart w:id="680" w:name="_Toc445724334"/>
      <w:bookmarkStart w:id="681" w:name="_Toc445748049"/>
      <w:bookmarkStart w:id="682" w:name="_Toc445748214"/>
      <w:bookmarkStart w:id="683" w:name="_Toc446070118"/>
      <w:bookmarkStart w:id="684" w:name="_Toc445460672"/>
      <w:bookmarkStart w:id="685" w:name="_Toc445460873"/>
      <w:bookmarkStart w:id="686" w:name="_Toc445461080"/>
      <w:bookmarkStart w:id="687" w:name="_Toc445463804"/>
      <w:bookmarkStart w:id="688" w:name="_Toc445464882"/>
      <w:bookmarkStart w:id="689" w:name="_Toc445470376"/>
      <w:bookmarkStart w:id="690" w:name="_Toc445470692"/>
      <w:bookmarkStart w:id="691" w:name="_Toc445473475"/>
      <w:bookmarkStart w:id="692" w:name="_Toc445474285"/>
      <w:bookmarkStart w:id="693" w:name="_Toc445724335"/>
      <w:bookmarkStart w:id="694" w:name="_Toc445748050"/>
      <w:bookmarkStart w:id="695" w:name="_Toc445748215"/>
      <w:bookmarkStart w:id="696" w:name="_Toc446070119"/>
      <w:bookmarkStart w:id="697" w:name="_Toc445460674"/>
      <w:bookmarkStart w:id="698" w:name="_Toc445460875"/>
      <w:bookmarkStart w:id="699" w:name="_Toc445461082"/>
      <w:bookmarkStart w:id="700" w:name="_Toc445463806"/>
      <w:bookmarkStart w:id="701" w:name="_Toc445464884"/>
      <w:bookmarkStart w:id="702" w:name="_Toc445470378"/>
      <w:bookmarkStart w:id="703" w:name="_Toc445470694"/>
      <w:bookmarkStart w:id="704" w:name="_Toc445473477"/>
      <w:bookmarkStart w:id="705" w:name="_Toc445474287"/>
      <w:bookmarkStart w:id="706" w:name="_Toc445724337"/>
      <w:bookmarkStart w:id="707" w:name="_Toc445748052"/>
      <w:bookmarkStart w:id="708" w:name="_Toc445748217"/>
      <w:bookmarkStart w:id="709" w:name="_Toc446070121"/>
      <w:bookmarkStart w:id="710" w:name="_Toc216343686"/>
      <w:bookmarkStart w:id="711" w:name="_Toc445460877"/>
      <w:bookmarkStart w:id="712" w:name="_Toc445473479"/>
      <w:bookmarkStart w:id="713" w:name="_Toc445474289"/>
      <w:bookmarkStart w:id="714" w:name="_Ref290383452"/>
      <w:bookmarkStart w:id="715" w:name="_Toc429558820"/>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roofErr w:type="gramStart"/>
      <w:r w:rsidRPr="00A75E9E">
        <w:rPr>
          <w:lang w:val="fr-FR"/>
        </w:rPr>
        <w:t>raccordement</w:t>
      </w:r>
      <w:proofErr w:type="gramEnd"/>
      <w:r w:rsidRPr="00A75E9E">
        <w:rPr>
          <w:lang w:val="fr-FR"/>
        </w:rPr>
        <w:t xml:space="preserve"> des immeubles non fibrés</w:t>
      </w:r>
      <w:bookmarkEnd w:id="710"/>
      <w:r w:rsidRPr="00A75E9E">
        <w:rPr>
          <w:lang w:val="fr-FR"/>
        </w:rPr>
        <w:t xml:space="preserve"> </w:t>
      </w:r>
      <w:bookmarkEnd w:id="711"/>
      <w:bookmarkEnd w:id="712"/>
      <w:bookmarkEnd w:id="713"/>
    </w:p>
    <w:p w14:paraId="73044487" w14:textId="431F51DA" w:rsidR="00982CD6" w:rsidRPr="00A75E9E" w:rsidRDefault="00DD5F46" w:rsidP="00982CD6">
      <w:pPr>
        <w:pStyle w:val="Texte"/>
        <w:rPr>
          <w:rFonts w:cs="HelveticaNeueLT Arabic 55 Roman"/>
        </w:rPr>
      </w:pPr>
      <w:r w:rsidRPr="00A75E9E">
        <w:rPr>
          <w:rFonts w:cs="HelveticaNeueLT Arabic 55 Roman"/>
        </w:rPr>
        <w:t>D</w:t>
      </w:r>
      <w:r w:rsidR="00380597" w:rsidRPr="00A75E9E">
        <w:rPr>
          <w:rFonts w:cs="HelveticaNeueLT Arabic 55 Roman"/>
        </w:rPr>
        <w:t xml:space="preserve">es modalités concernant le raccordement des immeubles non fibrés </w:t>
      </w:r>
      <w:r w:rsidR="00BA27AC" w:rsidRPr="00A75E9E">
        <w:rPr>
          <w:rFonts w:cs="HelveticaNeueLT Arabic 55 Roman"/>
        </w:rPr>
        <w:t xml:space="preserve">sont </w:t>
      </w:r>
      <w:r w:rsidR="00380597" w:rsidRPr="00A75E9E">
        <w:rPr>
          <w:rFonts w:cs="HelveticaNeueLT Arabic 55 Roman"/>
        </w:rPr>
        <w:t xml:space="preserve">décrites dans les Conditions Particulières. </w:t>
      </w:r>
    </w:p>
    <w:p w14:paraId="2393FBA1" w14:textId="77777777" w:rsidR="008C06BD" w:rsidRPr="00A75E9E" w:rsidRDefault="008C06BD" w:rsidP="00982CD6">
      <w:pPr>
        <w:pStyle w:val="Texte"/>
        <w:rPr>
          <w:rFonts w:cs="HelveticaNeueLT Arabic 55 Roman"/>
        </w:rPr>
      </w:pPr>
    </w:p>
    <w:p w14:paraId="73044488" w14:textId="77777777" w:rsidR="00CA5304" w:rsidRPr="00A75E9E" w:rsidRDefault="00CA5304" w:rsidP="00771A8F">
      <w:pPr>
        <w:pStyle w:val="Titre1"/>
      </w:pPr>
      <w:bookmarkStart w:id="716" w:name="_Toc445460878"/>
      <w:bookmarkStart w:id="717" w:name="_Toc445473480"/>
      <w:bookmarkStart w:id="718" w:name="_Toc445474290"/>
      <w:bookmarkStart w:id="719" w:name="_Ref460914995"/>
      <w:bookmarkStart w:id="720" w:name="_Ref460915048"/>
      <w:bookmarkStart w:id="721" w:name="_Toc216343687"/>
      <w:proofErr w:type="gramStart"/>
      <w:r w:rsidRPr="00A75E9E">
        <w:t>maintenance</w:t>
      </w:r>
      <w:bookmarkEnd w:id="714"/>
      <w:bookmarkEnd w:id="715"/>
      <w:bookmarkEnd w:id="716"/>
      <w:bookmarkEnd w:id="717"/>
      <w:bookmarkEnd w:id="718"/>
      <w:bookmarkEnd w:id="719"/>
      <w:bookmarkEnd w:id="720"/>
      <w:bookmarkEnd w:id="721"/>
      <w:proofErr w:type="gramEnd"/>
      <w:r w:rsidRPr="00A75E9E">
        <w:t xml:space="preserve"> </w:t>
      </w:r>
    </w:p>
    <w:p w14:paraId="73044489" w14:textId="77777777" w:rsidR="00B7025E" w:rsidRPr="00A75E9E" w:rsidRDefault="00B7025E" w:rsidP="00072C61">
      <w:pPr>
        <w:pStyle w:val="Titre2"/>
        <w:numPr>
          <w:ilvl w:val="1"/>
          <w:numId w:val="42"/>
        </w:numPr>
      </w:pPr>
      <w:bookmarkStart w:id="722" w:name="_Toc445460678"/>
      <w:bookmarkStart w:id="723" w:name="_Toc445460879"/>
      <w:bookmarkStart w:id="724" w:name="_Toc445461086"/>
      <w:bookmarkStart w:id="725" w:name="_Toc445463810"/>
      <w:bookmarkStart w:id="726" w:name="_Toc445464888"/>
      <w:bookmarkStart w:id="727" w:name="_Toc445470382"/>
      <w:bookmarkStart w:id="728" w:name="_Toc445470698"/>
      <w:bookmarkStart w:id="729" w:name="_Toc445473481"/>
      <w:bookmarkStart w:id="730" w:name="_Toc445474291"/>
      <w:bookmarkStart w:id="731" w:name="_Toc429558821"/>
      <w:bookmarkStart w:id="732" w:name="_Toc445460880"/>
      <w:bookmarkStart w:id="733" w:name="_Toc445473482"/>
      <w:bookmarkStart w:id="734" w:name="_Toc445474292"/>
      <w:bookmarkStart w:id="735" w:name="_Toc216343688"/>
      <w:bookmarkEnd w:id="722"/>
      <w:bookmarkEnd w:id="723"/>
      <w:bookmarkEnd w:id="724"/>
      <w:bookmarkEnd w:id="725"/>
      <w:bookmarkEnd w:id="726"/>
      <w:bookmarkEnd w:id="727"/>
      <w:bookmarkEnd w:id="728"/>
      <w:bookmarkEnd w:id="729"/>
      <w:bookmarkEnd w:id="730"/>
      <w:proofErr w:type="gramStart"/>
      <w:r w:rsidRPr="00A75E9E">
        <w:t>généralités</w:t>
      </w:r>
      <w:bookmarkEnd w:id="731"/>
      <w:bookmarkEnd w:id="732"/>
      <w:bookmarkEnd w:id="733"/>
      <w:bookmarkEnd w:id="734"/>
      <w:bookmarkEnd w:id="735"/>
      <w:proofErr w:type="gramEnd"/>
    </w:p>
    <w:p w14:paraId="7304448A" w14:textId="31D37653" w:rsidR="00CA5304" w:rsidRPr="00A75E9E" w:rsidRDefault="00CA5304" w:rsidP="00CA5304">
      <w:pPr>
        <w:pStyle w:val="Texte"/>
        <w:rPr>
          <w:rFonts w:cs="HelveticaNeueLT Arabic 55 Roman"/>
        </w:rPr>
      </w:pPr>
      <w:r w:rsidRPr="00A75E9E">
        <w:rPr>
          <w:rFonts w:cs="HelveticaNeueLT Arabic 55 Roman"/>
        </w:rPr>
        <w:t xml:space="preserve">L’Opérateur confie à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 xml:space="preserve">le soin d’exécuter les prestations de maintenance telles que décrites au présent article. </w:t>
      </w:r>
    </w:p>
    <w:p w14:paraId="7304448B" w14:textId="4D3D6241" w:rsidR="003E456C" w:rsidRPr="00A75E9E" w:rsidRDefault="002D2FC9" w:rsidP="003E456C">
      <w:pPr>
        <w:pStyle w:val="Texte"/>
        <w:rPr>
          <w:rFonts w:cs="HelveticaNeueLT Arabic 55 Roman"/>
        </w:rPr>
      </w:pPr>
      <w:r w:rsidRPr="00A75E9E">
        <w:rPr>
          <w:rFonts w:cs="HelveticaNeueLT Arabic 55 Roman"/>
        </w:rPr>
        <w:t>L’Opérateur d’Immeuble</w:t>
      </w:r>
      <w:r w:rsidRPr="00A75E9E" w:rsidDel="00A21A90">
        <w:rPr>
          <w:rFonts w:cs="HelveticaNeueLT Arabic 55 Roman"/>
        </w:rPr>
        <w:t xml:space="preserve"> </w:t>
      </w:r>
      <w:r w:rsidR="003E456C" w:rsidRPr="00A75E9E">
        <w:rPr>
          <w:rFonts w:cs="HelveticaNeueLT Arabic 55 Roman"/>
        </w:rPr>
        <w:t xml:space="preserve">s’engage à assurer la maintenance du Câblage </w:t>
      </w:r>
      <w:r w:rsidR="00C5553B" w:rsidRPr="00A75E9E">
        <w:rPr>
          <w:rFonts w:cs="HelveticaNeueLT Arabic 55 Roman"/>
        </w:rPr>
        <w:t>FTTH</w:t>
      </w:r>
      <w:r w:rsidR="00D71F47" w:rsidRPr="00A75E9E">
        <w:rPr>
          <w:rFonts w:cs="HelveticaNeueLT Arabic 55 Roman"/>
        </w:rPr>
        <w:t>,</w:t>
      </w:r>
      <w:r w:rsidR="0054664E" w:rsidRPr="00A75E9E">
        <w:rPr>
          <w:rFonts w:cs="HelveticaNeueLT Arabic 55 Roman"/>
        </w:rPr>
        <w:t xml:space="preserve"> </w:t>
      </w:r>
      <w:r w:rsidR="003E456C" w:rsidRPr="00A75E9E">
        <w:rPr>
          <w:rFonts w:cs="HelveticaNeueLT Arabic 55 Roman"/>
        </w:rPr>
        <w:t>le cas échéant du Lien NRO-PM et des moyens associés à leur fonctionnement.</w:t>
      </w:r>
    </w:p>
    <w:p w14:paraId="018E3EE8" w14:textId="442F4286" w:rsidR="008C06BD" w:rsidRPr="00A75E9E" w:rsidRDefault="00313245" w:rsidP="008C06BD">
      <w:pPr>
        <w:spacing w:before="120"/>
        <w:jc w:val="both"/>
        <w:rPr>
          <w:rFonts w:cs="HelveticaNeueLT Arabic 55 Roman"/>
          <w:szCs w:val="20"/>
        </w:rPr>
      </w:pPr>
      <w:r w:rsidRPr="00A75E9E">
        <w:rPr>
          <w:rFonts w:cs="HelveticaNeueLT Arabic 55 Roman"/>
          <w:szCs w:val="20"/>
        </w:rPr>
        <w:t xml:space="preserve">La maintenance comprend l’ensemble des opérations ayant pour objet d’assurer l’entretien courant du Câblage </w:t>
      </w:r>
      <w:r w:rsidR="00C5553B" w:rsidRPr="00A75E9E">
        <w:rPr>
          <w:rFonts w:cs="HelveticaNeueLT Arabic 55 Roman"/>
          <w:szCs w:val="20"/>
        </w:rPr>
        <w:t>FTTH</w:t>
      </w:r>
      <w:r w:rsidRPr="00A75E9E">
        <w:rPr>
          <w:rFonts w:cs="HelveticaNeueLT Arabic 55 Roman"/>
          <w:szCs w:val="20"/>
        </w:rPr>
        <w:t xml:space="preserve"> </w:t>
      </w:r>
      <w:r w:rsidR="008728EC" w:rsidRPr="00A75E9E">
        <w:rPr>
          <w:rFonts w:cs="HelveticaNeueLT Arabic 55 Roman"/>
          <w:szCs w:val="20"/>
        </w:rPr>
        <w:t xml:space="preserve">et </w:t>
      </w:r>
      <w:r w:rsidRPr="00A75E9E">
        <w:rPr>
          <w:rFonts w:cs="HelveticaNeueLT Arabic 55 Roman"/>
          <w:szCs w:val="20"/>
        </w:rPr>
        <w:t xml:space="preserve">le cas échéant du Lien NRO-PM. </w:t>
      </w:r>
    </w:p>
    <w:p w14:paraId="7304448D" w14:textId="3918A567" w:rsidR="00313245" w:rsidRPr="00A75E9E" w:rsidRDefault="00313245" w:rsidP="008C06BD">
      <w:pPr>
        <w:spacing w:before="120"/>
        <w:jc w:val="both"/>
        <w:rPr>
          <w:rFonts w:cs="HelveticaNeueLT Arabic 55 Roman"/>
          <w:szCs w:val="20"/>
        </w:rPr>
      </w:pPr>
      <w:r w:rsidRPr="00A75E9E">
        <w:rPr>
          <w:rFonts w:cs="HelveticaNeueLT Arabic 55 Roman"/>
          <w:szCs w:val="20"/>
        </w:rPr>
        <w:t xml:space="preserve">Sont exclus de la maintenance les cas de remplacement et dépose du Câblage </w:t>
      </w:r>
      <w:r w:rsidR="00C5553B" w:rsidRPr="00A75E9E">
        <w:rPr>
          <w:rFonts w:cs="HelveticaNeueLT Arabic 55 Roman"/>
          <w:szCs w:val="20"/>
        </w:rPr>
        <w:t>FTTH</w:t>
      </w:r>
      <w:r w:rsidRPr="00A75E9E">
        <w:rPr>
          <w:rFonts w:cs="HelveticaNeueLT Arabic 55 Roman"/>
          <w:szCs w:val="20"/>
        </w:rPr>
        <w:t xml:space="preserve"> et du Lien NRO-PM visés à l’article « remplacement et dépose » des Conditions Générales.</w:t>
      </w:r>
    </w:p>
    <w:p w14:paraId="51143917" w14:textId="74A34128" w:rsidR="00B202C7" w:rsidRPr="00A75E9E" w:rsidRDefault="00B202C7" w:rsidP="00B202C7">
      <w:pPr>
        <w:spacing w:before="120"/>
        <w:jc w:val="both"/>
        <w:rPr>
          <w:rFonts w:cs="HelveticaNeueLT Arabic 55 Roman"/>
          <w:color w:val="000000"/>
          <w:szCs w:val="20"/>
        </w:rPr>
      </w:pPr>
      <w:r w:rsidRPr="00A75E9E">
        <w:rPr>
          <w:rFonts w:cs="HelveticaNeueLT Arabic 55 Roman"/>
          <w:szCs w:val="20"/>
        </w:rPr>
        <w:t xml:space="preserve">Dans tous les cas, il appartient à l’Opérateur de réaliser les opérations permettant d’assurer la continuité optique entre les fibres </w:t>
      </w:r>
      <w:r w:rsidRPr="00A75E9E">
        <w:rPr>
          <w:rFonts w:cs="HelveticaNeueLT Arabic 55 Roman"/>
        </w:rPr>
        <w:t>en provenance de son réseau ou du Lien NRO-PM</w:t>
      </w:r>
      <w:r w:rsidRPr="00A75E9E">
        <w:rPr>
          <w:rFonts w:cs="HelveticaNeueLT Arabic 55 Roman"/>
          <w:szCs w:val="20"/>
        </w:rPr>
        <w:t xml:space="preserve"> et les fibres</w:t>
      </w:r>
      <w:r w:rsidRPr="00A75E9E">
        <w:rPr>
          <w:rFonts w:cs="HelveticaNeueLT Arabic 55 Roman"/>
          <w:color w:val="000000"/>
          <w:szCs w:val="20"/>
        </w:rPr>
        <w:t xml:space="preserve"> du Câblage </w:t>
      </w:r>
      <w:r w:rsidR="00C5553B" w:rsidRPr="00A75E9E">
        <w:rPr>
          <w:rFonts w:cs="HelveticaNeueLT Arabic 55 Roman"/>
          <w:color w:val="000000"/>
          <w:szCs w:val="20"/>
        </w:rPr>
        <w:t>FTTH</w:t>
      </w:r>
      <w:r w:rsidRPr="00A75E9E">
        <w:rPr>
          <w:rFonts w:cs="HelveticaNeueLT Arabic 55 Roman"/>
          <w:color w:val="000000"/>
          <w:szCs w:val="20"/>
        </w:rPr>
        <w:t>.</w:t>
      </w:r>
    </w:p>
    <w:p w14:paraId="028DFB85" w14:textId="39F9E743" w:rsidR="008C06BD" w:rsidRPr="00A75E9E" w:rsidRDefault="00CA5304" w:rsidP="00CA5304">
      <w:pPr>
        <w:pStyle w:val="Texte"/>
        <w:rPr>
          <w:rFonts w:cs="HelveticaNeueLT Arabic 55 Roman"/>
        </w:rPr>
      </w:pPr>
      <w:r w:rsidRPr="00A75E9E">
        <w:rPr>
          <w:rFonts w:cs="HelveticaNeueLT Arabic 55 Roman"/>
        </w:rPr>
        <w:t xml:space="preserve">Cette prestation de maintenance est exécutée par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aussi longtemps qu</w:t>
      </w:r>
      <w:r w:rsidR="003E6A6C" w:rsidRPr="00A75E9E">
        <w:rPr>
          <w:rFonts w:cs="HelveticaNeueLT Arabic 55 Roman"/>
        </w:rPr>
        <w:t xml:space="preserve">e </w:t>
      </w:r>
      <w:r w:rsidR="002D2FC9" w:rsidRPr="00A75E9E">
        <w:rPr>
          <w:rFonts w:cs="HelveticaNeueLT Arabic 55 Roman"/>
        </w:rPr>
        <w:t>l’Opérateur d’Immeuble</w:t>
      </w:r>
      <w:r w:rsidR="002D2FC9" w:rsidRPr="00A75E9E" w:rsidDel="00A21A90">
        <w:rPr>
          <w:rFonts w:cs="HelveticaNeueLT Arabic 55 Roman"/>
        </w:rPr>
        <w:t xml:space="preserve"> </w:t>
      </w:r>
      <w:r w:rsidR="006966C8" w:rsidRPr="00A75E9E">
        <w:rPr>
          <w:rFonts w:cs="HelveticaNeueLT Arabic 55 Roman"/>
        </w:rPr>
        <w:t xml:space="preserve">pour un Immeuble </w:t>
      </w:r>
      <w:r w:rsidR="00C5553B" w:rsidRPr="00A75E9E">
        <w:rPr>
          <w:rFonts w:cs="HelveticaNeueLT Arabic 55 Roman"/>
        </w:rPr>
        <w:t>FTTH</w:t>
      </w:r>
      <w:r w:rsidR="006966C8" w:rsidRPr="00A75E9E">
        <w:rPr>
          <w:rFonts w:cs="HelveticaNeueLT Arabic 55 Roman"/>
        </w:rPr>
        <w:t xml:space="preserve"> </w:t>
      </w:r>
      <w:r w:rsidR="006A351F" w:rsidRPr="00A75E9E">
        <w:rPr>
          <w:rFonts w:cs="HelveticaNeueLT Arabic 55 Roman"/>
        </w:rPr>
        <w:t xml:space="preserve">ou une Maison Individuelle </w:t>
      </w:r>
      <w:r w:rsidR="00C5553B" w:rsidRPr="00A75E9E">
        <w:rPr>
          <w:rFonts w:cs="HelveticaNeueLT Arabic 55 Roman"/>
        </w:rPr>
        <w:t>FTTH</w:t>
      </w:r>
      <w:r w:rsidRPr="00A75E9E">
        <w:rPr>
          <w:rFonts w:cs="HelveticaNeueLT Arabic 55 Roman"/>
        </w:rPr>
        <w:t xml:space="preserve"> conserve la </w:t>
      </w:r>
      <w:r w:rsidR="006966C8" w:rsidRPr="00A75E9E">
        <w:rPr>
          <w:rFonts w:cs="HelveticaNeueLT Arabic 55 Roman"/>
        </w:rPr>
        <w:t xml:space="preserve">qualité d’Opérateur </w:t>
      </w:r>
      <w:r w:rsidR="006966C8" w:rsidRPr="00A75E9E">
        <w:rPr>
          <w:rFonts w:cs="HelveticaNeueLT Arabic 55 Roman"/>
        </w:rPr>
        <w:lastRenderedPageBreak/>
        <w:t>d’Immeuble</w:t>
      </w:r>
      <w:r w:rsidR="00772197" w:rsidRPr="00A75E9E">
        <w:rPr>
          <w:rFonts w:cs="HelveticaNeueLT Arabic 55 Roman"/>
        </w:rPr>
        <w:t xml:space="preserve"> </w:t>
      </w:r>
      <w:r w:rsidR="00C0145B" w:rsidRPr="00A75E9E">
        <w:rPr>
          <w:rFonts w:cs="HelveticaNeueLT Arabic 55 Roman"/>
        </w:rPr>
        <w:t xml:space="preserve">et pour les Liens NRO-PM conserve </w:t>
      </w:r>
      <w:r w:rsidR="00EF69AD" w:rsidRPr="00EF69AD">
        <w:rPr>
          <w:rFonts w:cs="HelveticaNeueLT Arabic 55 Roman"/>
        </w:rPr>
        <w:t>la propriété</w:t>
      </w:r>
      <w:r w:rsidR="00C0145B" w:rsidRPr="00A75E9E">
        <w:rPr>
          <w:rFonts w:cs="HelveticaNeueLT Arabic 55 Roman"/>
        </w:rPr>
        <w:t xml:space="preserve"> du Lien NRO-PM</w:t>
      </w:r>
      <w:r w:rsidR="001113DD" w:rsidRPr="00A75E9E">
        <w:rPr>
          <w:rFonts w:cs="HelveticaNeueLT Arabic 55 Roman"/>
        </w:rPr>
        <w:t xml:space="preserve"> et que l’Opérateur dispose d’un droit d’usage sur les Câblages </w:t>
      </w:r>
      <w:r w:rsidR="00C5553B" w:rsidRPr="00A75E9E">
        <w:rPr>
          <w:rFonts w:cs="HelveticaNeueLT Arabic 55 Roman"/>
        </w:rPr>
        <w:t>FTTH</w:t>
      </w:r>
      <w:r w:rsidR="001113DD" w:rsidRPr="00A75E9E">
        <w:rPr>
          <w:rFonts w:cs="HelveticaNeueLT Arabic 55 Roman"/>
        </w:rPr>
        <w:t xml:space="preserve"> et les Liens NRO</w:t>
      </w:r>
      <w:r w:rsidR="00C5553B" w:rsidRPr="00A75E9E">
        <w:rPr>
          <w:rFonts w:cs="HelveticaNeueLT Arabic 55 Roman"/>
        </w:rPr>
        <w:t>-</w:t>
      </w:r>
      <w:r w:rsidR="001113DD" w:rsidRPr="00A75E9E">
        <w:rPr>
          <w:rFonts w:cs="HelveticaNeueLT Arabic 55 Roman"/>
        </w:rPr>
        <w:t>PM concernés</w:t>
      </w:r>
      <w:r w:rsidRPr="00A75E9E">
        <w:rPr>
          <w:rFonts w:cs="HelveticaNeueLT Arabic 55 Roman"/>
        </w:rPr>
        <w:t xml:space="preserve">. </w:t>
      </w:r>
    </w:p>
    <w:p w14:paraId="67E85F95" w14:textId="77777777" w:rsidR="008C06BD" w:rsidRPr="00A75E9E" w:rsidRDefault="008C06BD">
      <w:pPr>
        <w:rPr>
          <w:rFonts w:cs="HelveticaNeueLT Arabic 55 Roman"/>
          <w:szCs w:val="20"/>
        </w:rPr>
      </w:pPr>
      <w:r w:rsidRPr="00A75E9E">
        <w:rPr>
          <w:rFonts w:cs="HelveticaNeueLT Arabic 55 Roman"/>
        </w:rPr>
        <w:br w:type="page"/>
      </w:r>
    </w:p>
    <w:p w14:paraId="7304448F" w14:textId="1BF6D8D0" w:rsidR="00CA5304" w:rsidRPr="00A75E9E" w:rsidRDefault="00CA5304" w:rsidP="00CA5304">
      <w:pPr>
        <w:pStyle w:val="Texte"/>
        <w:rPr>
          <w:rFonts w:cs="HelveticaNeueLT Arabic 55 Roman"/>
        </w:rPr>
      </w:pPr>
      <w:r w:rsidRPr="00A75E9E">
        <w:rPr>
          <w:rFonts w:cs="HelveticaNeueLT Arabic 55 Roman"/>
        </w:rPr>
        <w:lastRenderedPageBreak/>
        <w:t xml:space="preserve">En tant qu’accessoire indispensable du droit de l’Opérateur sur </w:t>
      </w:r>
      <w:r w:rsidR="00D471B4" w:rsidRPr="00A75E9E">
        <w:rPr>
          <w:rFonts w:cs="HelveticaNeueLT Arabic 55 Roman"/>
        </w:rPr>
        <w:t>le Câblage</w:t>
      </w:r>
      <w:r w:rsidR="001F108E" w:rsidRPr="00A75E9E">
        <w:rPr>
          <w:rFonts w:cs="HelveticaNeueLT Arabic 55 Roman"/>
        </w:rPr>
        <w:t xml:space="preserve"> </w:t>
      </w:r>
      <w:r w:rsidR="00C5553B" w:rsidRPr="00A75E9E">
        <w:rPr>
          <w:rFonts w:cs="HelveticaNeueLT Arabic 55 Roman"/>
        </w:rPr>
        <w:t>FTTH</w:t>
      </w:r>
      <w:r w:rsidR="001F108E" w:rsidRPr="00A75E9E">
        <w:rPr>
          <w:rFonts w:cs="HelveticaNeueLT Arabic 55 Roman"/>
        </w:rPr>
        <w:t xml:space="preserve"> et</w:t>
      </w:r>
      <w:r w:rsidR="001D1087" w:rsidRPr="00A75E9E">
        <w:rPr>
          <w:rFonts w:cs="HelveticaNeueLT Arabic 55 Roman"/>
        </w:rPr>
        <w:t xml:space="preserve"> sur</w:t>
      </w:r>
      <w:r w:rsidR="001F108E" w:rsidRPr="00A75E9E">
        <w:rPr>
          <w:rFonts w:cs="HelveticaNeueLT Arabic 55 Roman"/>
        </w:rPr>
        <w:t xml:space="preserve"> le </w:t>
      </w:r>
      <w:r w:rsidR="004B1F34" w:rsidRPr="00A75E9E">
        <w:rPr>
          <w:rFonts w:cs="HelveticaNeueLT Arabic 55 Roman"/>
        </w:rPr>
        <w:t>Lien NRO-PM</w:t>
      </w:r>
      <w:r w:rsidR="001F108E" w:rsidRPr="00A75E9E">
        <w:rPr>
          <w:rFonts w:cs="HelveticaNeueLT Arabic 55 Roman"/>
        </w:rPr>
        <w:t xml:space="preserve"> </w:t>
      </w:r>
      <w:r w:rsidRPr="00A75E9E">
        <w:rPr>
          <w:rFonts w:cs="HelveticaNeueLT Arabic 55 Roman"/>
        </w:rPr>
        <w:t xml:space="preserve">cette prestation suit le sort de ce droit et notamment </w:t>
      </w:r>
      <w:r w:rsidR="00236358" w:rsidRPr="00A75E9E">
        <w:rPr>
          <w:rFonts w:cs="HelveticaNeueLT Arabic 55 Roman"/>
        </w:rPr>
        <w:t xml:space="preserve">la </w:t>
      </w:r>
      <w:r w:rsidRPr="00A75E9E">
        <w:rPr>
          <w:rFonts w:cs="HelveticaNeueLT Arabic 55 Roman"/>
        </w:rPr>
        <w:t>cession dont il peut faire l’objet, aussi bien de la part d</w:t>
      </w:r>
      <w:r w:rsidR="003E6A6C" w:rsidRPr="00A75E9E">
        <w:rPr>
          <w:rFonts w:cs="HelveticaNeueLT Arabic 55 Roman"/>
        </w:rPr>
        <w:t xml:space="preserve">e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que de la part de l’Opérateur.</w:t>
      </w:r>
    </w:p>
    <w:p w14:paraId="73044490" w14:textId="77777777" w:rsidR="00CA5304" w:rsidRPr="00A75E9E" w:rsidRDefault="00CA5304" w:rsidP="00CA5304">
      <w:pPr>
        <w:pStyle w:val="Texte"/>
        <w:rPr>
          <w:rFonts w:cs="HelveticaNeueLT Arabic 55 Roman"/>
        </w:rPr>
      </w:pPr>
      <w:r w:rsidRPr="00A75E9E">
        <w:rPr>
          <w:rFonts w:cs="HelveticaNeueLT Arabic 55 Roman"/>
        </w:rPr>
        <w:t>Les Conditions Spécifiques précisent les modalités de maintenance.</w:t>
      </w:r>
    </w:p>
    <w:p w14:paraId="73044491" w14:textId="58A7B490" w:rsidR="00021026" w:rsidRPr="00A75E9E" w:rsidRDefault="002417BE" w:rsidP="00021026">
      <w:pPr>
        <w:pStyle w:val="Texte"/>
        <w:rPr>
          <w:rFonts w:cs="HelveticaNeueLT Arabic 55 Roman"/>
        </w:rPr>
      </w:pPr>
      <w:r w:rsidRPr="00A75E9E">
        <w:rPr>
          <w:rFonts w:cs="HelveticaNeueLT Arabic 55 Roman"/>
        </w:rPr>
        <w:t xml:space="preserve">Nonobstant les dispositions qui précédent,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autorise l’Opérateur Commercial, si ce dernier le souhaite, et sous sa responsabilité, à effectuer des opérations de maintenance uniquement sur le Câblage Client Final</w:t>
      </w:r>
      <w:r w:rsidR="00776E82" w:rsidRPr="00A75E9E">
        <w:rPr>
          <w:rFonts w:cs="HelveticaNeueLT Arabic 55 Roman"/>
        </w:rPr>
        <w:t xml:space="preserve">, </w:t>
      </w:r>
      <w:r w:rsidRPr="00A75E9E">
        <w:rPr>
          <w:rFonts w:cs="HelveticaNeueLT Arabic 55 Roman"/>
        </w:rPr>
        <w:t>dans le respect des STAS et des modalités décrites aux Conditions Spécifiques.</w:t>
      </w:r>
      <w:r w:rsidR="00E35B12" w:rsidRPr="00A75E9E">
        <w:rPr>
          <w:rFonts w:cs="HelveticaNeueLT Arabic 55 Roman"/>
        </w:rPr>
        <w:t xml:space="preserve"> En tout état de cause, l’Opérateur reste redevable du prix de la maintenance sur le Câblage Client Final.</w:t>
      </w:r>
      <w:r w:rsidR="00883758" w:rsidRPr="00A75E9E">
        <w:rPr>
          <w:rFonts w:cs="HelveticaNeueLT Arabic 55 Roman"/>
        </w:rPr>
        <w:t xml:space="preserve"> </w:t>
      </w:r>
      <w:r w:rsidR="008728EC" w:rsidRPr="00A75E9E">
        <w:rPr>
          <w:rFonts w:cs="HelveticaNeueLT Arabic 55 Roman"/>
        </w:rPr>
        <w:t xml:space="preserve">Dans ce cas, il </w:t>
      </w:r>
      <w:r w:rsidR="00021026" w:rsidRPr="00A75E9E">
        <w:rPr>
          <w:rFonts w:cs="HelveticaNeueLT Arabic 55 Roman"/>
        </w:rPr>
        <w:t>est expressément convenu entre les Parties que l’Opérateur est seul responsable du recouvrement éventuel, auprès de tout tiers étant à l’origine d’un quelconque défaut sur le Câblage Client Final, de tout ou partie du montant des frais qu’il a engagés au titre de son intervention.</w:t>
      </w:r>
    </w:p>
    <w:p w14:paraId="34C6E58F" w14:textId="77777777" w:rsidR="008C06BD" w:rsidRPr="00A75E9E" w:rsidRDefault="008C06BD" w:rsidP="00021026">
      <w:pPr>
        <w:pStyle w:val="Texte"/>
        <w:rPr>
          <w:rFonts w:cs="HelveticaNeueLT Arabic 55 Roman"/>
        </w:rPr>
      </w:pPr>
    </w:p>
    <w:p w14:paraId="73044494" w14:textId="77777777" w:rsidR="00CA5304" w:rsidRPr="00A75E9E" w:rsidRDefault="001D1087" w:rsidP="008C06BD">
      <w:pPr>
        <w:pStyle w:val="Ttitreniveau2"/>
        <w:rPr>
          <w:lang w:val="fr-FR"/>
        </w:rPr>
      </w:pPr>
      <w:bookmarkStart w:id="736" w:name="_Toc429558822"/>
      <w:bookmarkStart w:id="737" w:name="_Toc445460881"/>
      <w:bookmarkStart w:id="738" w:name="_Toc445473483"/>
      <w:bookmarkStart w:id="739" w:name="_Toc445474293"/>
      <w:bookmarkStart w:id="740" w:name="_Toc216343689"/>
      <w:bookmarkStart w:id="741" w:name="_Toc214424593"/>
      <w:bookmarkStart w:id="742" w:name="_Toc214435794"/>
      <w:proofErr w:type="gramStart"/>
      <w:r w:rsidRPr="00A75E9E">
        <w:rPr>
          <w:lang w:val="fr-FR"/>
        </w:rPr>
        <w:t>m</w:t>
      </w:r>
      <w:r w:rsidR="00D471B4" w:rsidRPr="00A75E9E">
        <w:rPr>
          <w:lang w:val="fr-FR"/>
        </w:rPr>
        <w:t>odalités</w:t>
      </w:r>
      <w:proofErr w:type="gramEnd"/>
      <w:r w:rsidR="00D471B4" w:rsidRPr="00A75E9E">
        <w:rPr>
          <w:lang w:val="fr-FR"/>
        </w:rPr>
        <w:t xml:space="preserve"> du SAV</w:t>
      </w:r>
      <w:bookmarkEnd w:id="736"/>
      <w:bookmarkEnd w:id="737"/>
      <w:bookmarkEnd w:id="738"/>
      <w:bookmarkEnd w:id="739"/>
      <w:bookmarkEnd w:id="740"/>
    </w:p>
    <w:p w14:paraId="73044495" w14:textId="13DDBFAE" w:rsidR="00CA5304" w:rsidRPr="00A75E9E" w:rsidRDefault="00CA5304" w:rsidP="00CA5304">
      <w:pPr>
        <w:pStyle w:val="Texte"/>
        <w:rPr>
          <w:rFonts w:cs="HelveticaNeueLT Arabic 55 Roman"/>
        </w:rPr>
      </w:pPr>
      <w:r w:rsidRPr="00A75E9E">
        <w:rPr>
          <w:rFonts w:cs="HelveticaNeueLT Arabic 55 Roman"/>
        </w:rPr>
        <w:t xml:space="preserve">Les coordonnées et disponibilités </w:t>
      </w:r>
      <w:r w:rsidR="004B238A" w:rsidRPr="00A75E9E">
        <w:rPr>
          <w:rFonts w:cs="HelveticaNeueLT Arabic 55 Roman"/>
        </w:rPr>
        <w:t>des g</w:t>
      </w:r>
      <w:r w:rsidRPr="00A75E9E">
        <w:rPr>
          <w:rFonts w:cs="HelveticaNeueLT Arabic 55 Roman"/>
        </w:rPr>
        <w:t>uichet</w:t>
      </w:r>
      <w:r w:rsidR="004B238A" w:rsidRPr="00A75E9E">
        <w:rPr>
          <w:rFonts w:cs="HelveticaNeueLT Arabic 55 Roman"/>
        </w:rPr>
        <w:t>s</w:t>
      </w:r>
      <w:r w:rsidRPr="00A75E9E">
        <w:rPr>
          <w:rFonts w:cs="HelveticaNeueLT Arabic 55 Roman"/>
        </w:rPr>
        <w:t xml:space="preserve"> SAV d</w:t>
      </w:r>
      <w:r w:rsidR="003E6A6C" w:rsidRPr="00A75E9E">
        <w:rPr>
          <w:rFonts w:cs="HelveticaNeueLT Arabic 55 Roman"/>
        </w:rPr>
        <w:t xml:space="preserve">e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 xml:space="preserve">sont précisées en annexe </w:t>
      </w:r>
      <w:r w:rsidR="00021026" w:rsidRPr="00A75E9E">
        <w:rPr>
          <w:rFonts w:cs="HelveticaNeueLT Arabic 55 Roman"/>
        </w:rPr>
        <w:t>«</w:t>
      </w:r>
      <w:r w:rsidR="00021026" w:rsidRPr="00A75E9E">
        <w:rPr>
          <w:rFonts w:cs="Calibri"/>
        </w:rPr>
        <w:t> </w:t>
      </w:r>
      <w:r w:rsidR="00021026" w:rsidRPr="00A75E9E">
        <w:rPr>
          <w:rFonts w:cs="HelveticaNeueLT Arabic 55 Roman"/>
        </w:rPr>
        <w:t>contacts</w:t>
      </w:r>
      <w:r w:rsidR="00021026" w:rsidRPr="00A75E9E">
        <w:rPr>
          <w:rFonts w:cs="Calibri"/>
        </w:rPr>
        <w:t> </w:t>
      </w:r>
      <w:r w:rsidR="00021026" w:rsidRPr="00A75E9E">
        <w:rPr>
          <w:rFonts w:cs="HelveticaNeueLT Arabic 55 Roman"/>
        </w:rPr>
        <w:t>»</w:t>
      </w:r>
      <w:r w:rsidRPr="00A75E9E">
        <w:rPr>
          <w:rFonts w:cs="HelveticaNeueLT Arabic 55 Roman"/>
        </w:rPr>
        <w:t>.</w:t>
      </w:r>
    </w:p>
    <w:p w14:paraId="73044496" w14:textId="4D617258" w:rsidR="00CA5304" w:rsidRPr="00A75E9E" w:rsidRDefault="00CA5304" w:rsidP="00CA5304">
      <w:pPr>
        <w:pStyle w:val="Pieddepage"/>
        <w:tabs>
          <w:tab w:val="clear" w:pos="4536"/>
          <w:tab w:val="clear" w:pos="9072"/>
        </w:tabs>
        <w:spacing w:before="120"/>
        <w:jc w:val="both"/>
        <w:rPr>
          <w:rFonts w:cs="HelveticaNeueLT Arabic 55 Roman"/>
        </w:rPr>
      </w:pPr>
      <w:r w:rsidRPr="00A75E9E">
        <w:rPr>
          <w:rFonts w:cs="HelveticaNeueLT Arabic 55 Roman"/>
        </w:rPr>
        <w:t>Une signalisation transmise à tort est une signalisation transmise par l’Opérateur</w:t>
      </w:r>
      <w:r w:rsidR="002A6B86" w:rsidRPr="00A75E9E">
        <w:rPr>
          <w:rFonts w:cs="HelveticaNeueLT Arabic 55 Roman"/>
        </w:rPr>
        <w:t xml:space="preserve"> à un g</w:t>
      </w:r>
      <w:r w:rsidRPr="00A75E9E">
        <w:rPr>
          <w:rFonts w:cs="HelveticaNeueLT Arabic 55 Roman"/>
        </w:rPr>
        <w:t>uichet SAV d</w:t>
      </w:r>
      <w:r w:rsidR="003E6A6C" w:rsidRPr="00A75E9E">
        <w:rPr>
          <w:rFonts w:cs="HelveticaNeueLT Arabic 55 Roman"/>
        </w:rPr>
        <w:t xml:space="preserve">e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et pour laquelle</w:t>
      </w:r>
      <w:r w:rsidR="002A6B86" w:rsidRPr="00A75E9E">
        <w:rPr>
          <w:rFonts w:cs="HelveticaNeueLT Arabic 55 Roman"/>
        </w:rPr>
        <w:t xml:space="preserve"> aucun dysfonctionnement n’est constaté par </w:t>
      </w:r>
      <w:r w:rsidR="002D2FC9" w:rsidRPr="00A75E9E">
        <w:rPr>
          <w:rFonts w:cs="HelveticaNeueLT Arabic 55 Roman"/>
        </w:rPr>
        <w:t>l’Opérateur d’Immeuble</w:t>
      </w:r>
      <w:r w:rsidR="002D2FC9" w:rsidRPr="00A75E9E" w:rsidDel="00A21A90">
        <w:rPr>
          <w:rFonts w:cs="HelveticaNeueLT Arabic 55 Roman"/>
        </w:rPr>
        <w:t xml:space="preserve"> </w:t>
      </w:r>
      <w:r w:rsidR="002A6B86" w:rsidRPr="00A75E9E">
        <w:rPr>
          <w:rFonts w:cs="HelveticaNeueLT Arabic 55 Roman"/>
        </w:rPr>
        <w:t>sur</w:t>
      </w:r>
      <w:r w:rsidRPr="00A75E9E">
        <w:rPr>
          <w:rFonts w:cs="HelveticaNeueLT Arabic 55 Roman"/>
        </w:rPr>
        <w:t xml:space="preserve"> </w:t>
      </w:r>
      <w:r w:rsidR="00752367" w:rsidRPr="00A75E9E">
        <w:rPr>
          <w:rFonts w:cs="HelveticaNeueLT Arabic 55 Roman"/>
        </w:rPr>
        <w:t xml:space="preserve">les Câblages </w:t>
      </w:r>
      <w:r w:rsidR="00C5553B" w:rsidRPr="00A75E9E">
        <w:rPr>
          <w:rFonts w:cs="HelveticaNeueLT Arabic 55 Roman"/>
        </w:rPr>
        <w:t>FTTH</w:t>
      </w:r>
      <w:r w:rsidR="00752367" w:rsidRPr="00A75E9E">
        <w:rPr>
          <w:rFonts w:cs="HelveticaNeueLT Arabic 55 Roman"/>
        </w:rPr>
        <w:t xml:space="preserve"> et les Liens NRO-PM</w:t>
      </w:r>
      <w:r w:rsidR="0054664E" w:rsidRPr="00A75E9E">
        <w:rPr>
          <w:rFonts w:cs="HelveticaNeueLT Arabic 55 Roman"/>
        </w:rPr>
        <w:t xml:space="preserve"> </w:t>
      </w:r>
      <w:r w:rsidR="002A6B86" w:rsidRPr="00A75E9E">
        <w:rPr>
          <w:rFonts w:cs="HelveticaNeueLT Arabic 55 Roman"/>
        </w:rPr>
        <w:t>sur lesquels il assure la maintenance</w:t>
      </w:r>
      <w:r w:rsidRPr="00A75E9E">
        <w:rPr>
          <w:rFonts w:cs="HelveticaNeueLT Arabic 55 Roman"/>
        </w:rPr>
        <w:t>.</w:t>
      </w:r>
    </w:p>
    <w:p w14:paraId="2E6C7A2E" w14:textId="77777777" w:rsidR="008C06BD" w:rsidRPr="00A75E9E" w:rsidRDefault="008C06BD" w:rsidP="00CA5304">
      <w:pPr>
        <w:pStyle w:val="Pieddepage"/>
        <w:tabs>
          <w:tab w:val="clear" w:pos="4536"/>
          <w:tab w:val="clear" w:pos="9072"/>
        </w:tabs>
        <w:spacing w:before="120"/>
        <w:jc w:val="both"/>
        <w:rPr>
          <w:rFonts w:cs="HelveticaNeueLT Arabic 55 Roman"/>
        </w:rPr>
      </w:pPr>
    </w:p>
    <w:p w14:paraId="73044498" w14:textId="77777777" w:rsidR="00CA5304" w:rsidRPr="00A75E9E" w:rsidRDefault="00CA5304" w:rsidP="008C06BD">
      <w:pPr>
        <w:pStyle w:val="Ttitreniveau2"/>
        <w:rPr>
          <w:lang w:val="fr-FR"/>
        </w:rPr>
      </w:pPr>
      <w:bookmarkStart w:id="743" w:name="_Toc254770975"/>
      <w:bookmarkStart w:id="744" w:name="_Toc254770977"/>
      <w:bookmarkStart w:id="745" w:name="_Toc254770979"/>
      <w:bookmarkStart w:id="746" w:name="_Toc254770981"/>
      <w:bookmarkStart w:id="747" w:name="_Toc254770994"/>
      <w:bookmarkStart w:id="748" w:name="_Toc214445109"/>
      <w:bookmarkStart w:id="749" w:name="_Toc214445285"/>
      <w:bookmarkStart w:id="750" w:name="_Toc214445113"/>
      <w:bookmarkStart w:id="751" w:name="_Toc214445289"/>
      <w:bookmarkStart w:id="752" w:name="_Toc177875277"/>
      <w:bookmarkStart w:id="753" w:name="_Toc214445114"/>
      <w:bookmarkStart w:id="754" w:name="_Toc214445290"/>
      <w:bookmarkStart w:id="755" w:name="_Toc214445116"/>
      <w:bookmarkStart w:id="756" w:name="_Toc214445292"/>
      <w:bookmarkStart w:id="757" w:name="_Toc214424596"/>
      <w:bookmarkStart w:id="758" w:name="_Toc214435797"/>
      <w:bookmarkStart w:id="759" w:name="_Toc215286560"/>
      <w:bookmarkStart w:id="760" w:name="_Toc246221161"/>
      <w:bookmarkStart w:id="761" w:name="_Toc263427174"/>
      <w:bookmarkStart w:id="762" w:name="_Ref321990994"/>
      <w:bookmarkStart w:id="763" w:name="_Toc429558823"/>
      <w:bookmarkStart w:id="764" w:name="_Toc445460882"/>
      <w:bookmarkStart w:id="765" w:name="_Toc445473484"/>
      <w:bookmarkStart w:id="766" w:name="_Toc445474294"/>
      <w:bookmarkStart w:id="767" w:name="_Toc21634369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roofErr w:type="gramStart"/>
      <w:r w:rsidRPr="00A75E9E">
        <w:rPr>
          <w:lang w:val="fr-FR"/>
        </w:rPr>
        <w:t>travaux</w:t>
      </w:r>
      <w:proofErr w:type="gramEnd"/>
      <w:r w:rsidRPr="00A75E9E">
        <w:rPr>
          <w:lang w:val="fr-FR"/>
        </w:rPr>
        <w:t xml:space="preserve"> </w:t>
      </w:r>
      <w:bookmarkEnd w:id="757"/>
      <w:bookmarkEnd w:id="758"/>
      <w:bookmarkEnd w:id="759"/>
      <w:r w:rsidRPr="00A75E9E">
        <w:rPr>
          <w:lang w:val="fr-FR"/>
        </w:rPr>
        <w:t>programmés</w:t>
      </w:r>
      <w:bookmarkEnd w:id="760"/>
      <w:bookmarkEnd w:id="761"/>
      <w:bookmarkEnd w:id="762"/>
      <w:bookmarkEnd w:id="763"/>
      <w:bookmarkEnd w:id="764"/>
      <w:bookmarkEnd w:id="765"/>
      <w:bookmarkEnd w:id="766"/>
      <w:bookmarkEnd w:id="767"/>
    </w:p>
    <w:p w14:paraId="73044499" w14:textId="11A375BF" w:rsidR="00CA5304" w:rsidRPr="00A75E9E" w:rsidRDefault="00CA5304" w:rsidP="00CA5304">
      <w:pPr>
        <w:pStyle w:val="Texte"/>
        <w:rPr>
          <w:rFonts w:cs="HelveticaNeueLT Arabic 55 Roman"/>
        </w:rPr>
      </w:pPr>
      <w:r w:rsidRPr="00A75E9E">
        <w:rPr>
          <w:rFonts w:cs="HelveticaNeueLT Arabic 55 Roman"/>
        </w:rPr>
        <w:t>Pour assurer le maintien de la qualité d</w:t>
      </w:r>
      <w:r w:rsidR="0060607B" w:rsidRPr="00A75E9E">
        <w:rPr>
          <w:rFonts w:cs="HelveticaNeueLT Arabic 55 Roman"/>
        </w:rPr>
        <w:t>e</w:t>
      </w:r>
      <w:r w:rsidRPr="00A75E9E">
        <w:rPr>
          <w:rFonts w:cs="HelveticaNeueLT Arabic 55 Roman"/>
        </w:rPr>
        <w:t xml:space="preserve"> service ou assurer l'évolutivité </w:t>
      </w:r>
      <w:r w:rsidR="00D471B4" w:rsidRPr="00A75E9E">
        <w:rPr>
          <w:rFonts w:cs="HelveticaNeueLT Arabic 55 Roman"/>
        </w:rPr>
        <w:t>des Câblage</w:t>
      </w:r>
      <w:r w:rsidR="001D1087" w:rsidRPr="00A75E9E">
        <w:rPr>
          <w:rFonts w:cs="HelveticaNeueLT Arabic 55 Roman"/>
        </w:rPr>
        <w:t>s</w:t>
      </w:r>
      <w:r w:rsidR="0029457B" w:rsidRPr="00A75E9E">
        <w:rPr>
          <w:rFonts w:cs="HelveticaNeueLT Arabic 55 Roman"/>
        </w:rPr>
        <w:t xml:space="preserve"> </w:t>
      </w:r>
      <w:r w:rsidR="00C5553B" w:rsidRPr="00A75E9E">
        <w:rPr>
          <w:rFonts w:cs="HelveticaNeueLT Arabic 55 Roman"/>
        </w:rPr>
        <w:t>FTTH</w:t>
      </w:r>
      <w:r w:rsidR="0060607B" w:rsidRPr="00A75E9E">
        <w:rPr>
          <w:rFonts w:cs="HelveticaNeueLT Arabic 55 Roman"/>
        </w:rPr>
        <w:t xml:space="preserve"> et des Liens NRO</w:t>
      </w:r>
      <w:r w:rsidR="007E6602" w:rsidRPr="00A75E9E">
        <w:rPr>
          <w:rFonts w:cs="HelveticaNeueLT Arabic 55 Roman"/>
        </w:rPr>
        <w:t>-</w:t>
      </w:r>
      <w:r w:rsidR="0060607B" w:rsidRPr="00A75E9E">
        <w:rPr>
          <w:rFonts w:cs="HelveticaNeueLT Arabic 55 Roman"/>
        </w:rPr>
        <w:t>PM</w:t>
      </w:r>
      <w:r w:rsidRPr="00A75E9E">
        <w:rPr>
          <w:rFonts w:cs="HelveticaNeueLT Arabic 55 Roman"/>
        </w:rPr>
        <w:t xml:space="preserve"> du domaine de responsabilité d</w:t>
      </w:r>
      <w:r w:rsidR="003E6A6C" w:rsidRPr="00A75E9E">
        <w:rPr>
          <w:rFonts w:cs="HelveticaNeueLT Arabic 55 Roman"/>
        </w:rPr>
        <w:t xml:space="preserve">e </w:t>
      </w:r>
      <w:r w:rsidR="002D2FC9" w:rsidRPr="00A75E9E">
        <w:rPr>
          <w:rFonts w:cs="HelveticaNeueLT Arabic 55 Roman"/>
        </w:rPr>
        <w:t>l’Opérateur d’Immeuble</w:t>
      </w:r>
      <w:r w:rsidRPr="00A75E9E">
        <w:rPr>
          <w:rFonts w:cs="HelveticaNeueLT Arabic 55 Roman"/>
        </w:rPr>
        <w:t xml:space="preserve">, </w:t>
      </w:r>
      <w:r w:rsidR="002D2FC9" w:rsidRPr="00A75E9E">
        <w:rPr>
          <w:rFonts w:cs="HelveticaNeueLT Arabic 55 Roman"/>
        </w:rPr>
        <w:t>ce dernier</w:t>
      </w:r>
      <w:r w:rsidR="002D2FC9" w:rsidRPr="00A75E9E" w:rsidDel="00A21A90">
        <w:rPr>
          <w:rFonts w:cs="HelveticaNeueLT Arabic 55 Roman"/>
        </w:rPr>
        <w:t xml:space="preserve"> </w:t>
      </w:r>
      <w:r w:rsidRPr="00A75E9E">
        <w:rPr>
          <w:rFonts w:cs="HelveticaNeueLT Arabic 55 Roman"/>
        </w:rPr>
        <w:t xml:space="preserve">peut être amené à réaliser sur les équipements dont </w:t>
      </w:r>
      <w:r w:rsidR="002D2FC9" w:rsidRPr="00A75E9E">
        <w:rPr>
          <w:rFonts w:cs="HelveticaNeueLT Arabic 55 Roman"/>
        </w:rPr>
        <w:t xml:space="preserve">il </w:t>
      </w:r>
      <w:r w:rsidRPr="00A75E9E">
        <w:rPr>
          <w:rFonts w:cs="HelveticaNeueLT Arabic 55 Roman"/>
        </w:rPr>
        <w:t xml:space="preserve">assure la maintenance des travaux susceptibles d'affecter temporairement le bon fonctionnement du service. </w:t>
      </w:r>
    </w:p>
    <w:p w14:paraId="7304449A" w14:textId="239D7198" w:rsidR="00CA5304" w:rsidRPr="00A75E9E" w:rsidRDefault="00A21A90" w:rsidP="00CA5304">
      <w:pPr>
        <w:pStyle w:val="Texte"/>
        <w:rPr>
          <w:rFonts w:cs="HelveticaNeueLT Arabic 55 Roman"/>
        </w:rPr>
      </w:pPr>
      <w:r w:rsidRPr="00A75E9E">
        <w:rPr>
          <w:rFonts w:cs="HelveticaNeueLT Arabic 55 Roman"/>
        </w:rPr>
        <w:t>L’</w:t>
      </w:r>
      <w:r w:rsidR="002D2FC9" w:rsidRPr="00A75E9E">
        <w:rPr>
          <w:rFonts w:cs="HelveticaNeueLT Arabic 55 Roman"/>
        </w:rPr>
        <w:t xml:space="preserve">Opérateur d’Immeuble </w:t>
      </w:r>
      <w:r w:rsidR="00CA5304" w:rsidRPr="00A75E9E">
        <w:rPr>
          <w:rFonts w:cs="HelveticaNeueLT Arabic 55 Roman"/>
        </w:rPr>
        <w:t xml:space="preserve">s'efforce, dans toute la mesure du possible, de réduire les perturbations qui peuvent en résulter pour l’Opérateur. Avant chaque intervention, </w:t>
      </w:r>
      <w:r w:rsidR="002D2FC9" w:rsidRPr="00A75E9E">
        <w:rPr>
          <w:rFonts w:cs="HelveticaNeueLT Arabic 55 Roman"/>
        </w:rPr>
        <w:t>l’Opérateur d’Immeuble</w:t>
      </w:r>
      <w:r w:rsidR="002D2FC9" w:rsidRPr="00A75E9E" w:rsidDel="00A21A90">
        <w:rPr>
          <w:rFonts w:cs="HelveticaNeueLT Arabic 55 Roman"/>
        </w:rPr>
        <w:t xml:space="preserve"> </w:t>
      </w:r>
      <w:r w:rsidR="00CA5304" w:rsidRPr="00A75E9E">
        <w:rPr>
          <w:rFonts w:cs="HelveticaNeueLT Arabic 55 Roman"/>
        </w:rPr>
        <w:t>transmet à l’Opérateur les dates, heures et durées prévisionnelles d'interruption du service dans le respect des délais de préavis décrits aux Conditions Spécifiques.</w:t>
      </w:r>
    </w:p>
    <w:p w14:paraId="7304449B" w14:textId="329ED539" w:rsidR="00CA5304" w:rsidRPr="00A75E9E" w:rsidRDefault="00CA5304" w:rsidP="00CA5304">
      <w:pPr>
        <w:pStyle w:val="Texte"/>
        <w:rPr>
          <w:rFonts w:cs="HelveticaNeueLT Arabic 55 Roman"/>
        </w:rPr>
      </w:pPr>
      <w:r w:rsidRPr="00A75E9E">
        <w:rPr>
          <w:rFonts w:cs="HelveticaNeueLT Arabic 55 Roman"/>
        </w:rPr>
        <w:t xml:space="preserve">Dans le cas où le service dont bénéficie l’Opérateur est seul susceptible d'être affecté par les travaux,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convient avec lui</w:t>
      </w:r>
      <w:r w:rsidR="0060607B" w:rsidRPr="00A75E9E">
        <w:rPr>
          <w:rFonts w:cs="HelveticaNeueLT Arabic 55 Roman"/>
        </w:rPr>
        <w:t xml:space="preserve"> </w:t>
      </w:r>
      <w:r w:rsidRPr="00A75E9E">
        <w:rPr>
          <w:rFonts w:cs="HelveticaNeueLT Arabic 55 Roman"/>
        </w:rPr>
        <w:t>de la plage horaire d'intervention</w:t>
      </w:r>
      <w:r w:rsidR="0060607B" w:rsidRPr="00A75E9E">
        <w:rPr>
          <w:rFonts w:cs="HelveticaNeueLT Arabic 55 Roman"/>
        </w:rPr>
        <w:t>.</w:t>
      </w:r>
      <w:r w:rsidRPr="00A75E9E">
        <w:rPr>
          <w:rFonts w:cs="HelveticaNeueLT Arabic 55 Roman"/>
        </w:rPr>
        <w:t xml:space="preserve"> </w:t>
      </w:r>
    </w:p>
    <w:p w14:paraId="7304449C" w14:textId="77777777" w:rsidR="00515F15" w:rsidRPr="00A75E9E" w:rsidRDefault="00515F15" w:rsidP="00CA5304">
      <w:pPr>
        <w:pStyle w:val="Texte"/>
        <w:rPr>
          <w:rFonts w:cs="HelveticaNeueLT Arabic 55 Roman"/>
        </w:rPr>
      </w:pPr>
      <w:r w:rsidRPr="00A75E9E">
        <w:rPr>
          <w:rFonts w:cs="HelveticaNeueLT Arabic 55 Roman"/>
        </w:rPr>
        <w:t>Les travaux programmés sont réalisés pendant les heures ouvrées telles que définies aux Conditions Spécifiques.</w:t>
      </w:r>
    </w:p>
    <w:p w14:paraId="7304449D" w14:textId="1AB33B4A" w:rsidR="00CA5304" w:rsidRPr="00A75E9E" w:rsidRDefault="00CA5304" w:rsidP="00CA5304">
      <w:pPr>
        <w:pStyle w:val="Texte"/>
        <w:rPr>
          <w:rFonts w:cs="HelveticaNeueLT Arabic 55 Roman"/>
        </w:rPr>
      </w:pPr>
      <w:r w:rsidRPr="00A75E9E">
        <w:rPr>
          <w:rFonts w:cs="HelveticaNeueLT Arabic 55 Roman"/>
        </w:rPr>
        <w:t>Dans le cas exceptionnel où, à la demande de l’Opérateur et après étude, les travaux programmés ont lieu à une heure non-</w:t>
      </w:r>
      <w:r w:rsidR="00B173E1" w:rsidRPr="00A75E9E">
        <w:rPr>
          <w:rFonts w:cs="HelveticaNeueLT Arabic 55 Roman"/>
        </w:rPr>
        <w:t>ouvrée</w:t>
      </w:r>
      <w:r w:rsidRPr="00A75E9E">
        <w:rPr>
          <w:rFonts w:cs="HelveticaNeueLT Arabic 55 Roman"/>
        </w:rPr>
        <w:t xml:space="preserve">, les frais supplémentaires engagés par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sont à la charge de l’Opérateur. Un devis sera établi</w:t>
      </w:r>
      <w:r w:rsidR="008D18DB" w:rsidRPr="00A75E9E">
        <w:rPr>
          <w:rFonts w:cs="HelveticaNeueLT Arabic 55 Roman"/>
        </w:rPr>
        <w:t xml:space="preserve"> à ce titre</w:t>
      </w:r>
      <w:r w:rsidRPr="00A75E9E">
        <w:rPr>
          <w:rFonts w:cs="HelveticaNeueLT Arabic 55 Roman"/>
        </w:rPr>
        <w:t>.</w:t>
      </w:r>
    </w:p>
    <w:p w14:paraId="7304449E" w14:textId="263EA60F" w:rsidR="00CA5304" w:rsidRPr="00A75E9E" w:rsidRDefault="00CA5304" w:rsidP="00CA5304">
      <w:pPr>
        <w:pStyle w:val="Texte"/>
        <w:rPr>
          <w:rFonts w:cs="HelveticaNeueLT Arabic 55 Roman"/>
        </w:rPr>
      </w:pPr>
      <w:r w:rsidRPr="00A75E9E">
        <w:rPr>
          <w:rFonts w:cs="HelveticaNeueLT Arabic 55 Roman"/>
        </w:rPr>
        <w:t xml:space="preserve">Les interruptions de service dues à des travaux qui ont été programmés par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dans le respect des conditions ci-dessus décrites ne sont pas considérées comme des incidents susceptibles d’engager la responsabilité d</w:t>
      </w:r>
      <w:r w:rsidR="003E6A6C" w:rsidRPr="00A75E9E">
        <w:rPr>
          <w:rFonts w:cs="HelveticaNeueLT Arabic 55 Roman"/>
        </w:rPr>
        <w:t xml:space="preserve">e </w:t>
      </w:r>
      <w:r w:rsidR="002D2FC9" w:rsidRPr="00A75E9E">
        <w:rPr>
          <w:rFonts w:cs="HelveticaNeueLT Arabic 55 Roman"/>
        </w:rPr>
        <w:t>l’Opérateur d’Immeuble</w:t>
      </w:r>
      <w:r w:rsidRPr="00A75E9E">
        <w:rPr>
          <w:rFonts w:cs="HelveticaNeueLT Arabic 55 Roman"/>
        </w:rPr>
        <w:t>.</w:t>
      </w:r>
    </w:p>
    <w:p w14:paraId="4C7566B0" w14:textId="77777777" w:rsidR="008C06BD" w:rsidRPr="00A75E9E" w:rsidRDefault="008C06BD" w:rsidP="00CA5304">
      <w:pPr>
        <w:pStyle w:val="Texte"/>
        <w:rPr>
          <w:rFonts w:cs="HelveticaNeueLT Arabic 55 Roman"/>
        </w:rPr>
      </w:pPr>
    </w:p>
    <w:p w14:paraId="7304449F" w14:textId="77777777" w:rsidR="00B36AB1" w:rsidRPr="00A75E9E" w:rsidRDefault="00B36AB1" w:rsidP="008C06BD">
      <w:pPr>
        <w:pStyle w:val="Ttitreniveau2"/>
        <w:rPr>
          <w:lang w:val="fr-FR"/>
        </w:rPr>
      </w:pPr>
      <w:bookmarkStart w:id="768" w:name="_Toc445460682"/>
      <w:bookmarkStart w:id="769" w:name="_Toc445460883"/>
      <w:bookmarkStart w:id="770" w:name="_Toc445461090"/>
      <w:bookmarkStart w:id="771" w:name="_Toc445463814"/>
      <w:bookmarkStart w:id="772" w:name="_Toc429558824"/>
      <w:bookmarkStart w:id="773" w:name="_Ref430091775"/>
      <w:bookmarkStart w:id="774" w:name="_Toc445460884"/>
      <w:bookmarkStart w:id="775" w:name="_Toc445473485"/>
      <w:bookmarkStart w:id="776" w:name="_Toc445474295"/>
      <w:bookmarkStart w:id="777" w:name="_Toc216343691"/>
      <w:bookmarkEnd w:id="768"/>
      <w:bookmarkEnd w:id="769"/>
      <w:bookmarkEnd w:id="770"/>
      <w:bookmarkEnd w:id="771"/>
      <w:proofErr w:type="gramStart"/>
      <w:r w:rsidRPr="00A75E9E">
        <w:rPr>
          <w:lang w:val="fr-FR"/>
        </w:rPr>
        <w:t>principes</w:t>
      </w:r>
      <w:proofErr w:type="gramEnd"/>
      <w:r w:rsidRPr="00A75E9E">
        <w:rPr>
          <w:lang w:val="fr-FR"/>
        </w:rPr>
        <w:t xml:space="preserve"> tarifaires</w:t>
      </w:r>
      <w:bookmarkEnd w:id="772"/>
      <w:bookmarkEnd w:id="773"/>
      <w:bookmarkEnd w:id="774"/>
      <w:bookmarkEnd w:id="775"/>
      <w:bookmarkEnd w:id="776"/>
      <w:bookmarkEnd w:id="777"/>
    </w:p>
    <w:p w14:paraId="730444A0" w14:textId="14DE02CD" w:rsidR="00FC5596" w:rsidRPr="00A75E9E" w:rsidRDefault="00FC5596" w:rsidP="00FC5596">
      <w:pPr>
        <w:pStyle w:val="Texte"/>
        <w:rPr>
          <w:rFonts w:cs="HelveticaNeueLT Arabic 55 Roman"/>
        </w:rPr>
      </w:pPr>
      <w:r w:rsidRPr="00A75E9E">
        <w:rPr>
          <w:rFonts w:cs="HelveticaNeueLT Arabic 55 Roman"/>
        </w:rPr>
        <w:t xml:space="preserve">Les principes tarifaires </w:t>
      </w:r>
      <w:r w:rsidR="00754AE5" w:rsidRPr="00A75E9E">
        <w:rPr>
          <w:rFonts w:cs="HelveticaNeueLT Arabic 55 Roman"/>
        </w:rPr>
        <w:t xml:space="preserve">applicables </w:t>
      </w:r>
      <w:r w:rsidRPr="00A75E9E">
        <w:rPr>
          <w:rFonts w:cs="HelveticaNeueLT Arabic 55 Roman"/>
        </w:rPr>
        <w:t xml:space="preserve">sont prévus aux Conditions Particulières.  </w:t>
      </w:r>
    </w:p>
    <w:p w14:paraId="730444A1" w14:textId="77777777" w:rsidR="00B36AB1" w:rsidRPr="00A75E9E" w:rsidRDefault="00B36AB1" w:rsidP="00F610C7">
      <w:pPr>
        <w:pStyle w:val="Texte"/>
        <w:rPr>
          <w:rFonts w:cs="HelveticaNeueLT Arabic 55 Roman"/>
        </w:rPr>
      </w:pPr>
    </w:p>
    <w:p w14:paraId="730444A2" w14:textId="77777777" w:rsidR="0099459C" w:rsidRPr="00A75E9E" w:rsidRDefault="007646ED" w:rsidP="008C06BD">
      <w:pPr>
        <w:pStyle w:val="Ttitreniveau2"/>
        <w:rPr>
          <w:lang w:val="fr-FR"/>
        </w:rPr>
      </w:pPr>
      <w:bookmarkStart w:id="778" w:name="_Toc429558825"/>
      <w:bookmarkStart w:id="779" w:name="_Toc445460885"/>
      <w:bookmarkStart w:id="780" w:name="_Toc445473486"/>
      <w:bookmarkStart w:id="781" w:name="_Toc445474296"/>
      <w:bookmarkStart w:id="782" w:name="_Toc216343692"/>
      <w:proofErr w:type="gramStart"/>
      <w:r w:rsidRPr="00A75E9E">
        <w:rPr>
          <w:lang w:val="fr-FR"/>
        </w:rPr>
        <w:t>modalités</w:t>
      </w:r>
      <w:proofErr w:type="gramEnd"/>
      <w:r w:rsidRPr="00A75E9E">
        <w:rPr>
          <w:lang w:val="fr-FR"/>
        </w:rPr>
        <w:t xml:space="preserve"> </w:t>
      </w:r>
      <w:r w:rsidR="0013344F" w:rsidRPr="00A75E9E">
        <w:rPr>
          <w:lang w:val="fr-FR"/>
        </w:rPr>
        <w:t xml:space="preserve">spécifiques </w:t>
      </w:r>
      <w:r w:rsidR="005C2DD7" w:rsidRPr="00A75E9E">
        <w:rPr>
          <w:lang w:val="fr-FR"/>
        </w:rPr>
        <w:t>d’</w:t>
      </w:r>
      <w:r w:rsidR="0099459C" w:rsidRPr="00A75E9E">
        <w:rPr>
          <w:lang w:val="fr-FR"/>
        </w:rPr>
        <w:t>évolution</w:t>
      </w:r>
      <w:r w:rsidR="0013344F" w:rsidRPr="00A75E9E">
        <w:rPr>
          <w:lang w:val="fr-FR"/>
        </w:rPr>
        <w:t>s</w:t>
      </w:r>
      <w:r w:rsidR="0099459C" w:rsidRPr="00A75E9E">
        <w:rPr>
          <w:lang w:val="fr-FR"/>
        </w:rPr>
        <w:t xml:space="preserve"> tarifaire</w:t>
      </w:r>
      <w:r w:rsidR="0013344F" w:rsidRPr="00A75E9E">
        <w:rPr>
          <w:lang w:val="fr-FR"/>
        </w:rPr>
        <w:t>s</w:t>
      </w:r>
      <w:bookmarkEnd w:id="778"/>
      <w:bookmarkEnd w:id="779"/>
      <w:bookmarkEnd w:id="780"/>
      <w:bookmarkEnd w:id="781"/>
      <w:bookmarkEnd w:id="782"/>
    </w:p>
    <w:p w14:paraId="730444A3" w14:textId="38EF0F9B" w:rsidR="00EB5CE4" w:rsidRPr="00A75E9E" w:rsidRDefault="0099459C" w:rsidP="00EB5CE4">
      <w:pPr>
        <w:pStyle w:val="Texte"/>
        <w:rPr>
          <w:rFonts w:cs="HelveticaNeueLT Arabic 55 Roman"/>
        </w:rPr>
      </w:pPr>
      <w:r w:rsidRPr="00A75E9E">
        <w:rPr>
          <w:rFonts w:cs="HelveticaNeueLT Arabic 55 Roman"/>
        </w:rPr>
        <w:t>Les tarifs applicables aux prestations de maintenance</w:t>
      </w:r>
      <w:r w:rsidR="00A80D43" w:rsidRPr="00A75E9E">
        <w:rPr>
          <w:rFonts w:cs="HelveticaNeueLT Arabic 55 Roman"/>
        </w:rPr>
        <w:t xml:space="preserve"> </w:t>
      </w:r>
      <w:r w:rsidR="00EB5CE4" w:rsidRPr="00A75E9E">
        <w:rPr>
          <w:rFonts w:cs="HelveticaNeueLT Arabic 55 Roman"/>
        </w:rPr>
        <w:t>figurent</w:t>
      </w:r>
      <w:r w:rsidRPr="00A75E9E">
        <w:rPr>
          <w:rFonts w:cs="HelveticaNeueLT Arabic 55 Roman"/>
        </w:rPr>
        <w:t xml:space="preserve"> à l'annexe </w:t>
      </w:r>
      <w:r w:rsidR="007646ED" w:rsidRPr="00A75E9E">
        <w:rPr>
          <w:rFonts w:cs="HelveticaNeueLT Arabic 55 Roman"/>
        </w:rPr>
        <w:t>«</w:t>
      </w:r>
      <w:r w:rsidR="007646ED" w:rsidRPr="00A75E9E">
        <w:rPr>
          <w:rFonts w:cs="Calibri"/>
        </w:rPr>
        <w:t> </w:t>
      </w:r>
      <w:r w:rsidR="007646ED" w:rsidRPr="00A75E9E">
        <w:rPr>
          <w:rFonts w:cs="HelveticaNeueLT Arabic 55 Roman"/>
        </w:rPr>
        <w:t>prix</w:t>
      </w:r>
      <w:r w:rsidR="007646ED" w:rsidRPr="00A75E9E">
        <w:rPr>
          <w:rFonts w:cs="Calibri"/>
        </w:rPr>
        <w:t> </w:t>
      </w:r>
      <w:r w:rsidR="007646ED" w:rsidRPr="00A75E9E">
        <w:rPr>
          <w:rFonts w:cs="HelveticaNeueLT Arabic 55 Roman"/>
        </w:rPr>
        <w:t>»</w:t>
      </w:r>
      <w:r w:rsidR="00E8353E" w:rsidRPr="00A75E9E">
        <w:rPr>
          <w:rFonts w:cs="HelveticaNeueLT Arabic 55 Roman"/>
        </w:rPr>
        <w:t xml:space="preserve"> des Conditions Particulières</w:t>
      </w:r>
      <w:r w:rsidR="00EB5CE4" w:rsidRPr="00A75E9E">
        <w:rPr>
          <w:rFonts w:cs="HelveticaNeueLT Arabic 55 Roman"/>
        </w:rPr>
        <w:t xml:space="preserve">. Les conditions d’évolution de ces tarifs sont définies </w:t>
      </w:r>
      <w:r w:rsidR="00642B04" w:rsidRPr="00A75E9E">
        <w:rPr>
          <w:rFonts w:cs="HelveticaNeueLT Arabic 55 Roman"/>
        </w:rPr>
        <w:t>dans les Conditions Particulières</w:t>
      </w:r>
      <w:r w:rsidR="00EB5CE4" w:rsidRPr="00A75E9E">
        <w:rPr>
          <w:rFonts w:cs="HelveticaNeueLT Arabic 55 Roman"/>
        </w:rPr>
        <w:t xml:space="preserve">.  </w:t>
      </w:r>
    </w:p>
    <w:p w14:paraId="24FBC0D8" w14:textId="0CC58E6D" w:rsidR="00583071" w:rsidRPr="00A75E9E" w:rsidRDefault="00EB5CE4" w:rsidP="00EB5CE4">
      <w:pPr>
        <w:pStyle w:val="Textecourant"/>
        <w:rPr>
          <w:rFonts w:cs="HelveticaNeueLT Arabic 55 Roman"/>
        </w:rPr>
      </w:pPr>
      <w:r w:rsidRPr="00A75E9E">
        <w:rPr>
          <w:rFonts w:cs="HelveticaNeueLT Arabic 55 Roman"/>
        </w:rPr>
        <w:t xml:space="preserve">Dans le cas d’une évolution conforme aux dispositions </w:t>
      </w:r>
      <w:r w:rsidR="00642B04" w:rsidRPr="00A75E9E">
        <w:rPr>
          <w:rFonts w:cs="HelveticaNeueLT Arabic 55 Roman"/>
        </w:rPr>
        <w:t>des Conditions Particulières</w:t>
      </w:r>
      <w:r w:rsidRPr="00A75E9E">
        <w:rPr>
          <w:rFonts w:cs="HelveticaNeueLT Arabic 55 Roman"/>
        </w:rPr>
        <w:t>, l’Opérateur ne dispose pas de la possibilité de résilier son engagement de cofinancement.</w:t>
      </w:r>
    </w:p>
    <w:p w14:paraId="11F5AD2A" w14:textId="77777777" w:rsidR="008C06BD" w:rsidRPr="00A75E9E" w:rsidRDefault="008C06BD" w:rsidP="00EB5CE4">
      <w:pPr>
        <w:pStyle w:val="Textecourant"/>
        <w:rPr>
          <w:rFonts w:cs="HelveticaNeueLT Arabic 55 Roman"/>
        </w:rPr>
      </w:pPr>
    </w:p>
    <w:p w14:paraId="730444A7" w14:textId="77777777" w:rsidR="00FA5CBB" w:rsidRPr="00A75E9E" w:rsidRDefault="00FA5CBB" w:rsidP="00771A8F">
      <w:pPr>
        <w:pStyle w:val="Titreniveau1"/>
        <w:rPr>
          <w:lang w:val="fr-FR"/>
        </w:rPr>
      </w:pPr>
      <w:bookmarkStart w:id="783" w:name="_Toc429558826"/>
      <w:bookmarkStart w:id="784" w:name="_Toc445460886"/>
      <w:bookmarkStart w:id="785" w:name="_Toc445473487"/>
      <w:bookmarkStart w:id="786" w:name="_Toc445474297"/>
      <w:bookmarkStart w:id="787" w:name="_Toc216343693"/>
      <w:proofErr w:type="gramStart"/>
      <w:r w:rsidRPr="00A75E9E">
        <w:rPr>
          <w:lang w:val="fr-FR"/>
        </w:rPr>
        <w:t>remplacement</w:t>
      </w:r>
      <w:proofErr w:type="gramEnd"/>
      <w:r w:rsidRPr="00A75E9E">
        <w:rPr>
          <w:lang w:val="fr-FR"/>
        </w:rPr>
        <w:t xml:space="preserve"> et dépose</w:t>
      </w:r>
      <w:bookmarkEnd w:id="783"/>
      <w:bookmarkEnd w:id="784"/>
      <w:bookmarkEnd w:id="785"/>
      <w:bookmarkEnd w:id="786"/>
      <w:bookmarkEnd w:id="787"/>
    </w:p>
    <w:p w14:paraId="730444A9" w14:textId="77777777" w:rsidR="00FA5CBB" w:rsidRPr="00A75E9E" w:rsidRDefault="00A5300A" w:rsidP="00072C61">
      <w:pPr>
        <w:pStyle w:val="Titre2"/>
        <w:numPr>
          <w:ilvl w:val="1"/>
          <w:numId w:val="43"/>
        </w:numPr>
        <w:rPr>
          <w:rFonts w:cs="HelveticaNeueLT Arabic 55 Roman"/>
        </w:rPr>
      </w:pPr>
      <w:bookmarkStart w:id="788" w:name="_Toc429558827"/>
      <w:bookmarkStart w:id="789" w:name="_Toc445460887"/>
      <w:bookmarkStart w:id="790" w:name="_Toc445473488"/>
      <w:bookmarkStart w:id="791" w:name="_Toc445474298"/>
      <w:bookmarkStart w:id="792" w:name="_Toc216343694"/>
      <w:proofErr w:type="gramStart"/>
      <w:r w:rsidRPr="00A75E9E">
        <w:rPr>
          <w:rFonts w:cs="HelveticaNeueLT Arabic 55 Roman"/>
        </w:rPr>
        <w:t>g</w:t>
      </w:r>
      <w:r w:rsidR="00EB1F56" w:rsidRPr="00A75E9E">
        <w:rPr>
          <w:rFonts w:cs="HelveticaNeueLT Arabic 55 Roman"/>
        </w:rPr>
        <w:t>énéralités</w:t>
      </w:r>
      <w:bookmarkEnd w:id="788"/>
      <w:bookmarkEnd w:id="789"/>
      <w:bookmarkEnd w:id="790"/>
      <w:bookmarkEnd w:id="791"/>
      <w:bookmarkEnd w:id="792"/>
      <w:proofErr w:type="gramEnd"/>
    </w:p>
    <w:p w14:paraId="730444AA" w14:textId="6B542B21" w:rsidR="00FA5CBB" w:rsidRPr="00A75E9E" w:rsidRDefault="00A21A90" w:rsidP="00995DFC">
      <w:pPr>
        <w:pStyle w:val="Texte"/>
        <w:rPr>
          <w:rFonts w:cs="HelveticaNeueLT Arabic 55 Roman"/>
        </w:rPr>
      </w:pPr>
      <w:r w:rsidRPr="00A75E9E">
        <w:rPr>
          <w:rFonts w:cs="HelveticaNeueLT Arabic 55 Roman"/>
        </w:rPr>
        <w:t>L’</w:t>
      </w:r>
      <w:r w:rsidR="002D2FC9" w:rsidRPr="00A75E9E">
        <w:rPr>
          <w:rFonts w:cs="HelveticaNeueLT Arabic 55 Roman"/>
        </w:rPr>
        <w:t xml:space="preserve">Opérateur d’Immeuble </w:t>
      </w:r>
      <w:r w:rsidR="00FA5CBB" w:rsidRPr="00A75E9E">
        <w:rPr>
          <w:rFonts w:cs="HelveticaNeueLT Arabic 55 Roman"/>
        </w:rPr>
        <w:t xml:space="preserve">peut être amené à remplacer ou déposer tout ou partie des Câblages </w:t>
      </w:r>
      <w:r w:rsidR="00C5553B" w:rsidRPr="00A75E9E">
        <w:rPr>
          <w:rFonts w:cs="HelveticaNeueLT Arabic 55 Roman"/>
        </w:rPr>
        <w:t>FTTH</w:t>
      </w:r>
      <w:r w:rsidR="00FA5CBB" w:rsidRPr="00A75E9E">
        <w:rPr>
          <w:rFonts w:cs="HelveticaNeueLT Arabic 55 Roman"/>
        </w:rPr>
        <w:t xml:space="preserve"> et/ou des Liens NRO-PM en cas</w:t>
      </w:r>
      <w:r w:rsidR="00C97197" w:rsidRPr="00A75E9E">
        <w:rPr>
          <w:rFonts w:cs="HelveticaNeueLT Arabic 55 Roman"/>
        </w:rPr>
        <w:t xml:space="preserve"> </w:t>
      </w:r>
      <w:r w:rsidR="00FA5CBB" w:rsidRPr="00A75E9E">
        <w:rPr>
          <w:rFonts w:cs="HelveticaNeueLT Arabic 55 Roman"/>
        </w:rPr>
        <w:t>:</w:t>
      </w:r>
    </w:p>
    <w:p w14:paraId="730444AB" w14:textId="16E4275D" w:rsidR="00FA5CBB" w:rsidRPr="00A75E9E" w:rsidRDefault="00FA5CBB" w:rsidP="00583071">
      <w:pPr>
        <w:pStyle w:val="Textecourant"/>
        <w:numPr>
          <w:ilvl w:val="0"/>
          <w:numId w:val="18"/>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destruction partielle ou totale causée par un évènement</w:t>
      </w:r>
      <w:r w:rsidR="00DB7379" w:rsidRPr="00A75E9E">
        <w:rPr>
          <w:rFonts w:cs="HelveticaNeueLT Arabic 55 Roman"/>
        </w:rPr>
        <w:t xml:space="preserve"> indépendant de toute utilisation ou usure normales du bien concerné</w:t>
      </w:r>
      <w:r w:rsidRPr="00A75E9E">
        <w:rPr>
          <w:rFonts w:cs="HelveticaNeueLT Arabic 55 Roman"/>
        </w:rPr>
        <w:t xml:space="preserve"> (à titre d’exemple un incendie, une inondation,</w:t>
      </w:r>
      <w:r w:rsidR="002B7185" w:rsidRPr="00A75E9E">
        <w:rPr>
          <w:rFonts w:cs="HelveticaNeueLT Arabic 55 Roman"/>
        </w:rPr>
        <w:t xml:space="preserve"> un</w:t>
      </w:r>
      <w:r w:rsidR="00960623" w:rsidRPr="00A75E9E">
        <w:rPr>
          <w:rFonts w:cs="HelveticaNeueLT Arabic 55 Roman"/>
        </w:rPr>
        <w:t xml:space="preserve"> acte de malveillance, </w:t>
      </w:r>
      <w:r w:rsidRPr="00A75E9E">
        <w:rPr>
          <w:rFonts w:cs="HelveticaNeueLT Arabic 55 Roman"/>
        </w:rPr>
        <w:t>…)</w:t>
      </w:r>
      <w:r w:rsidR="002B7185" w:rsidRPr="00A75E9E">
        <w:rPr>
          <w:rFonts w:cs="HelveticaNeueLT Arabic 55 Roman"/>
        </w:rPr>
        <w:t xml:space="preserve">, </w:t>
      </w:r>
      <w:r w:rsidR="00F31C71" w:rsidRPr="00A75E9E">
        <w:rPr>
          <w:rFonts w:cs="HelveticaNeueLT Arabic 55 Roman"/>
        </w:rPr>
        <w:t xml:space="preserve">étant entendu que les Câblages </w:t>
      </w:r>
      <w:r w:rsidR="00C5553B" w:rsidRPr="00A75E9E">
        <w:rPr>
          <w:rFonts w:cs="HelveticaNeueLT Arabic 55 Roman"/>
        </w:rPr>
        <w:t>FTTH</w:t>
      </w:r>
      <w:r w:rsidR="00F31C71" w:rsidRPr="00A75E9E">
        <w:rPr>
          <w:rFonts w:cs="HelveticaNeueLT Arabic 55 Roman"/>
        </w:rPr>
        <w:t xml:space="preserve"> ont vocation à être mutualisés entre plusieurs opérateurs dans le cadre d’une activité concurrentielle impliquant des opérations fréquentes d’exploitation, </w:t>
      </w:r>
      <w:proofErr w:type="gramStart"/>
      <w:r w:rsidR="002B7185" w:rsidRPr="00A75E9E">
        <w:rPr>
          <w:rFonts w:cs="HelveticaNeueLT Arabic 55 Roman"/>
        </w:rPr>
        <w:t>ou</w:t>
      </w:r>
      <w:proofErr w:type="gramEnd"/>
      <w:r w:rsidRPr="00A75E9E">
        <w:rPr>
          <w:rFonts w:cs="HelveticaNeueLT Arabic 55 Roman"/>
        </w:rPr>
        <w:t xml:space="preserve"> </w:t>
      </w:r>
    </w:p>
    <w:p w14:paraId="730444AC" w14:textId="20FE38E7" w:rsidR="00FA5CBB" w:rsidRPr="00A75E9E" w:rsidRDefault="00FA5CBB" w:rsidP="00583071">
      <w:pPr>
        <w:pStyle w:val="Textecourant"/>
        <w:numPr>
          <w:ilvl w:val="0"/>
          <w:numId w:val="18"/>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nécessité de mise en conformité des Câblages </w:t>
      </w:r>
      <w:r w:rsidR="00C5553B" w:rsidRPr="00A75E9E">
        <w:rPr>
          <w:rFonts w:cs="HelveticaNeueLT Arabic 55 Roman"/>
        </w:rPr>
        <w:t>FTTH</w:t>
      </w:r>
      <w:r w:rsidRPr="00A75E9E">
        <w:rPr>
          <w:rFonts w:cs="HelveticaNeueLT Arabic 55 Roman"/>
        </w:rPr>
        <w:t xml:space="preserve"> et/ou des Liens NRO-PM avec de nouvelles normes en vigueur</w:t>
      </w:r>
      <w:r w:rsidR="005D502D" w:rsidRPr="00A75E9E">
        <w:rPr>
          <w:rFonts w:cs="HelveticaNeueLT Arabic 55 Roman"/>
        </w:rPr>
        <w:t xml:space="preserve"> sur la base des standards de marchés utilisés </w:t>
      </w:r>
      <w:r w:rsidR="007D444F" w:rsidRPr="00A75E9E">
        <w:rPr>
          <w:rFonts w:cs="HelveticaNeueLT Arabic 55 Roman"/>
        </w:rPr>
        <w:t xml:space="preserve">par Orange dans le cadre de son offre d’accès aux Lignes </w:t>
      </w:r>
      <w:r w:rsidR="00C5553B" w:rsidRPr="00A75E9E">
        <w:rPr>
          <w:rFonts w:cs="HelveticaNeueLT Arabic 55 Roman"/>
        </w:rPr>
        <w:t>FTTH</w:t>
      </w:r>
      <w:r w:rsidRPr="00A75E9E">
        <w:rPr>
          <w:rFonts w:cs="HelveticaNeueLT Arabic 55 Roman"/>
        </w:rPr>
        <w:t xml:space="preserve">, </w:t>
      </w:r>
      <w:proofErr w:type="gramStart"/>
      <w:r w:rsidR="002B7185" w:rsidRPr="00A75E9E">
        <w:rPr>
          <w:rFonts w:cs="HelveticaNeueLT Arabic 55 Roman"/>
        </w:rPr>
        <w:t>ou</w:t>
      </w:r>
      <w:proofErr w:type="gramEnd"/>
    </w:p>
    <w:p w14:paraId="074C37E0" w14:textId="42F39983" w:rsidR="005D502D" w:rsidRPr="00A75E9E" w:rsidRDefault="00FA5CBB" w:rsidP="00583071">
      <w:pPr>
        <w:pStyle w:val="Textecourant"/>
        <w:numPr>
          <w:ilvl w:val="0"/>
          <w:numId w:val="18"/>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dévoiement</w:t>
      </w:r>
      <w:r w:rsidR="00C97197" w:rsidRPr="00A75E9E">
        <w:rPr>
          <w:rFonts w:cs="HelveticaNeueLT Arabic 55 Roman"/>
        </w:rPr>
        <w:t>,</w:t>
      </w:r>
      <w:r w:rsidRPr="00A75E9E">
        <w:rPr>
          <w:rFonts w:cs="HelveticaNeueLT Arabic 55 Roman"/>
        </w:rPr>
        <w:t xml:space="preserve"> </w:t>
      </w:r>
      <w:proofErr w:type="gramStart"/>
      <w:r w:rsidRPr="00A75E9E">
        <w:rPr>
          <w:rFonts w:cs="HelveticaNeueLT Arabic 55 Roman"/>
        </w:rPr>
        <w:t>ou</w:t>
      </w:r>
      <w:proofErr w:type="gramEnd"/>
    </w:p>
    <w:p w14:paraId="730444AD" w14:textId="7501D526" w:rsidR="00FA5CBB" w:rsidRPr="00A75E9E" w:rsidRDefault="005D502D" w:rsidP="00583071">
      <w:pPr>
        <w:pStyle w:val="Textecourant"/>
        <w:numPr>
          <w:ilvl w:val="0"/>
          <w:numId w:val="18"/>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dévoiement nécessitant des enfouissements, </w:t>
      </w:r>
      <w:proofErr w:type="gramStart"/>
      <w:r w:rsidRPr="00A75E9E">
        <w:rPr>
          <w:rFonts w:cs="HelveticaNeueLT Arabic 55 Roman"/>
        </w:rPr>
        <w:t>ou</w:t>
      </w:r>
      <w:proofErr w:type="gramEnd"/>
    </w:p>
    <w:p w14:paraId="730444AE" w14:textId="61FF0572" w:rsidR="00FA5CBB" w:rsidRPr="00A75E9E" w:rsidRDefault="00FA5CBB" w:rsidP="00583071">
      <w:pPr>
        <w:pStyle w:val="Textecourant"/>
        <w:numPr>
          <w:ilvl w:val="0"/>
          <w:numId w:val="18"/>
        </w:numPr>
        <w:rPr>
          <w:rFonts w:cs="HelveticaNeueLT Arabic 55 Roman"/>
        </w:rPr>
      </w:pPr>
      <w:proofErr w:type="gramStart"/>
      <w:r w:rsidRPr="00A75E9E">
        <w:rPr>
          <w:rFonts w:cs="HelveticaNeueLT Arabic 55 Roman"/>
        </w:rPr>
        <w:t>d’obsolescence</w:t>
      </w:r>
      <w:proofErr w:type="gramEnd"/>
      <w:r w:rsidRPr="00A75E9E">
        <w:rPr>
          <w:rFonts w:cs="HelveticaNeueLT Arabic 55 Roman"/>
        </w:rPr>
        <w:t xml:space="preserve"> des Câblages </w:t>
      </w:r>
      <w:r w:rsidR="00C5553B" w:rsidRPr="00A75E9E">
        <w:rPr>
          <w:rFonts w:cs="HelveticaNeueLT Arabic 55 Roman"/>
        </w:rPr>
        <w:t>FTTH</w:t>
      </w:r>
      <w:r w:rsidRPr="00A75E9E">
        <w:rPr>
          <w:rFonts w:cs="HelveticaNeueLT Arabic 55 Roman"/>
        </w:rPr>
        <w:t xml:space="preserve"> et/ou des Liens NRO-PM.</w:t>
      </w:r>
    </w:p>
    <w:p w14:paraId="730444AF" w14:textId="5BEBB1CC" w:rsidR="00BF553B" w:rsidRPr="00A75E9E" w:rsidRDefault="00BF553B" w:rsidP="00995DFC">
      <w:pPr>
        <w:pStyle w:val="Texte"/>
        <w:rPr>
          <w:rFonts w:cs="HelveticaNeueLT Arabic 55 Roman"/>
        </w:rPr>
      </w:pPr>
      <w:r w:rsidRPr="00A75E9E">
        <w:rPr>
          <w:rFonts w:cs="HelveticaNeueLT Arabic 55 Roman"/>
        </w:rPr>
        <w:t>Le cas de remplacement vise également le cas de déplacement des</w:t>
      </w:r>
      <w:r w:rsidR="0054664E" w:rsidRPr="00A75E9E">
        <w:rPr>
          <w:rFonts w:cs="HelveticaNeueLT Arabic 55 Roman"/>
        </w:rPr>
        <w:t xml:space="preserve"> </w:t>
      </w:r>
      <w:r w:rsidRPr="00A75E9E">
        <w:rPr>
          <w:rFonts w:cs="HelveticaNeueLT Arabic 55 Roman"/>
        </w:rPr>
        <w:t xml:space="preserve">Câblages </w:t>
      </w:r>
      <w:r w:rsidR="00C5553B" w:rsidRPr="00A75E9E">
        <w:rPr>
          <w:rFonts w:cs="HelveticaNeueLT Arabic 55 Roman"/>
        </w:rPr>
        <w:t>FTTH</w:t>
      </w:r>
      <w:r w:rsidRPr="00A75E9E">
        <w:rPr>
          <w:rFonts w:cs="HelveticaNeueLT Arabic 55 Roman"/>
        </w:rPr>
        <w:t xml:space="preserve"> et/ou des Liens NRO-PM.</w:t>
      </w:r>
    </w:p>
    <w:p w14:paraId="730444B0" w14:textId="2B6E331A" w:rsidR="00FA5CBB" w:rsidRPr="00A75E9E" w:rsidRDefault="00FA5CBB" w:rsidP="00995DFC">
      <w:pPr>
        <w:pStyle w:val="Texte"/>
        <w:rPr>
          <w:rFonts w:cs="HelveticaNeueLT Arabic 55 Roman"/>
        </w:rPr>
      </w:pPr>
      <w:r w:rsidRPr="00A75E9E">
        <w:rPr>
          <w:rFonts w:cs="HelveticaNeueLT Arabic 55 Roman"/>
        </w:rPr>
        <w:t xml:space="preserve">L’Opérateur est informé par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 xml:space="preserve">du remplacement ou de la dépose dans les délais prévus pour les travaux programmés </w:t>
      </w:r>
      <w:r w:rsidR="002B7185" w:rsidRPr="00A75E9E">
        <w:rPr>
          <w:rFonts w:cs="HelveticaNeueLT Arabic 55 Roman"/>
        </w:rPr>
        <w:t xml:space="preserve">dans les Conditions Spécifiques </w:t>
      </w:r>
      <w:r w:rsidRPr="00A75E9E">
        <w:rPr>
          <w:rFonts w:cs="HelveticaNeueLT Arabic 55 Roman"/>
        </w:rPr>
        <w:t>dès qu</w:t>
      </w:r>
      <w:r w:rsidR="003E6A6C" w:rsidRPr="00A75E9E">
        <w:rPr>
          <w:rFonts w:cs="HelveticaNeueLT Arabic 55 Roman"/>
        </w:rPr>
        <w:t xml:space="preserve">e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 xml:space="preserve">décide du remplacement ou de la dépose des Câblages </w:t>
      </w:r>
      <w:r w:rsidR="00C5553B" w:rsidRPr="00A75E9E">
        <w:rPr>
          <w:rFonts w:cs="HelveticaNeueLT Arabic 55 Roman"/>
        </w:rPr>
        <w:t>FTTH</w:t>
      </w:r>
      <w:r w:rsidRPr="00A75E9E">
        <w:rPr>
          <w:rFonts w:cs="HelveticaNeueLT Arabic 55 Roman"/>
        </w:rPr>
        <w:t xml:space="preserve"> et/ou des Liens NRO-PM, et de l’évènement qui en est la cause. Sous réserve de l’applicabilité des stipulations de l’article</w:t>
      </w:r>
      <w:r w:rsidR="0054664E" w:rsidRPr="00A75E9E">
        <w:rPr>
          <w:rFonts w:cs="HelveticaNeueLT Arabic 55 Roman"/>
        </w:rPr>
        <w:t xml:space="preserve"> </w:t>
      </w:r>
      <w:r w:rsidRPr="00A75E9E">
        <w:rPr>
          <w:rFonts w:cs="HelveticaNeueLT Arabic 55 Roman"/>
        </w:rPr>
        <w:t>«</w:t>
      </w:r>
      <w:r w:rsidRPr="00A75E9E">
        <w:rPr>
          <w:rFonts w:cs="Calibri"/>
        </w:rPr>
        <w:t> </w:t>
      </w:r>
      <w:r w:rsidRPr="00A75E9E">
        <w:rPr>
          <w:rFonts w:cs="HelveticaNeueLT Arabic 55 Roman"/>
        </w:rPr>
        <w:t>responsabilité</w:t>
      </w:r>
      <w:r w:rsidRPr="00A75E9E">
        <w:rPr>
          <w:rFonts w:cs="Calibri"/>
        </w:rPr>
        <w:t> </w:t>
      </w:r>
      <w:r w:rsidRPr="00A75E9E">
        <w:rPr>
          <w:rFonts w:cs="HelveticaNeueLT Arabic 55 Roman"/>
        </w:rPr>
        <w:t xml:space="preserve">» des Conditions Générales, aucune indemnité de quelque nature que ce soit </w:t>
      </w:r>
      <w:r w:rsidR="002B7185" w:rsidRPr="00A75E9E">
        <w:rPr>
          <w:rFonts w:cs="HelveticaNeueLT Arabic 55 Roman"/>
        </w:rPr>
        <w:t>n’est</w:t>
      </w:r>
      <w:r w:rsidRPr="00A75E9E">
        <w:rPr>
          <w:rFonts w:cs="HelveticaNeueLT Arabic 55 Roman"/>
        </w:rPr>
        <w:t xml:space="preserve"> due de part et d’autre dans l’hypothèse de la survenance des évènements ci-dessus décrits.</w:t>
      </w:r>
    </w:p>
    <w:p w14:paraId="730444B1" w14:textId="00F41518" w:rsidR="00931DE5" w:rsidRPr="00A75E9E" w:rsidRDefault="00931DE5" w:rsidP="00931DE5">
      <w:pPr>
        <w:pStyle w:val="Textecourant"/>
        <w:rPr>
          <w:rFonts w:cs="HelveticaNeueLT Arabic 55 Roman"/>
        </w:rPr>
      </w:pPr>
      <w:r w:rsidRPr="00A75E9E">
        <w:rPr>
          <w:rFonts w:cs="HelveticaNeueLT Arabic 55 Roman"/>
        </w:rPr>
        <w:t xml:space="preserve">L’Opérateur est informé et reconnaît que les Câblages </w:t>
      </w:r>
      <w:r w:rsidR="00C5553B" w:rsidRPr="00A75E9E">
        <w:rPr>
          <w:rFonts w:cs="HelveticaNeueLT Arabic 55 Roman"/>
        </w:rPr>
        <w:t>FTTH</w:t>
      </w:r>
      <w:r w:rsidR="004003B4" w:rsidRPr="00A75E9E">
        <w:rPr>
          <w:rFonts w:cs="HelveticaNeueLT Arabic 55 Roman"/>
        </w:rPr>
        <w:t xml:space="preserve"> et les Liens NRO-PM </w:t>
      </w:r>
      <w:r w:rsidRPr="00A75E9E">
        <w:rPr>
          <w:rFonts w:cs="HelveticaNeueLT Arabic 55 Roman"/>
        </w:rPr>
        <w:t xml:space="preserve">peuvent emprunter des parcours de génie civil aérien et/ou souterrain dont l’autorisation d’implantation sur le domaine public peut être révoquée à tout moment par le gestionnaire de voierie, nécessitant ainsi l’utilisation d’un nouveau parcours et le déploiement de nouveaux Câblages </w:t>
      </w:r>
      <w:r w:rsidR="00C5553B" w:rsidRPr="00A75E9E">
        <w:rPr>
          <w:rFonts w:cs="HelveticaNeueLT Arabic 55 Roman"/>
        </w:rPr>
        <w:t>FTTH</w:t>
      </w:r>
      <w:r w:rsidR="004003B4" w:rsidRPr="00A75E9E">
        <w:rPr>
          <w:rFonts w:cs="HelveticaNeueLT Arabic 55 Roman"/>
        </w:rPr>
        <w:t xml:space="preserve"> ou Liens NRO-PM</w:t>
      </w:r>
      <w:r w:rsidRPr="00A75E9E">
        <w:rPr>
          <w:rFonts w:cs="HelveticaNeueLT Arabic 55 Roman"/>
        </w:rPr>
        <w:t xml:space="preserve">. Pour ces raisons et dans ce cas,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f</w:t>
      </w:r>
      <w:r w:rsidR="004003B4" w:rsidRPr="00A75E9E">
        <w:rPr>
          <w:rFonts w:cs="HelveticaNeueLT Arabic 55 Roman"/>
        </w:rPr>
        <w:t xml:space="preserve">ait </w:t>
      </w:r>
      <w:r w:rsidRPr="00A75E9E">
        <w:rPr>
          <w:rFonts w:cs="HelveticaNeueLT Arabic 55 Roman"/>
        </w:rPr>
        <w:t xml:space="preserve">ses meilleurs efforts pour maintenir la pérennité </w:t>
      </w:r>
      <w:r w:rsidR="004003B4" w:rsidRPr="00A75E9E">
        <w:rPr>
          <w:rFonts w:cs="HelveticaNeueLT Arabic 55 Roman"/>
        </w:rPr>
        <w:t>des droits</w:t>
      </w:r>
      <w:r w:rsidR="0054664E" w:rsidRPr="00A75E9E">
        <w:rPr>
          <w:rFonts w:cs="HelveticaNeueLT Arabic 55 Roman"/>
        </w:rPr>
        <w:t xml:space="preserve"> </w:t>
      </w:r>
      <w:r w:rsidRPr="00A75E9E">
        <w:rPr>
          <w:rFonts w:cs="HelveticaNeueLT Arabic 55 Roman"/>
        </w:rPr>
        <w:t xml:space="preserve">qu’elle accorde </w:t>
      </w:r>
      <w:r w:rsidR="004003B4" w:rsidRPr="00A75E9E">
        <w:rPr>
          <w:rFonts w:cs="HelveticaNeueLT Arabic 55 Roman"/>
        </w:rPr>
        <w:t xml:space="preserve">à l’Opérateur </w:t>
      </w:r>
      <w:r w:rsidRPr="00A75E9E">
        <w:rPr>
          <w:rFonts w:cs="HelveticaNeueLT Arabic 55 Roman"/>
        </w:rPr>
        <w:t xml:space="preserve">sur la partie des Câblages </w:t>
      </w:r>
      <w:r w:rsidR="00C5553B" w:rsidRPr="00A75E9E">
        <w:rPr>
          <w:rFonts w:cs="HelveticaNeueLT Arabic 55 Roman"/>
        </w:rPr>
        <w:t>FTTH</w:t>
      </w:r>
      <w:r w:rsidRPr="00A75E9E">
        <w:rPr>
          <w:rFonts w:cs="HelveticaNeueLT Arabic 55 Roman"/>
        </w:rPr>
        <w:t xml:space="preserve"> </w:t>
      </w:r>
      <w:r w:rsidR="004003B4" w:rsidRPr="00A75E9E">
        <w:rPr>
          <w:rFonts w:cs="HelveticaNeueLT Arabic 55 Roman"/>
        </w:rPr>
        <w:t xml:space="preserve">ou des Liens NRO-PM </w:t>
      </w:r>
      <w:r w:rsidRPr="00A75E9E">
        <w:rPr>
          <w:rFonts w:cs="HelveticaNeueLT Arabic 55 Roman"/>
        </w:rPr>
        <w:t xml:space="preserve">empruntant de tels parcours, mais ne peut en apporter la garantie. Les conditions de leur remplacement ou de </w:t>
      </w:r>
      <w:proofErr w:type="gramStart"/>
      <w:r w:rsidRPr="00A75E9E">
        <w:rPr>
          <w:rFonts w:cs="HelveticaNeueLT Arabic 55 Roman"/>
        </w:rPr>
        <w:t>leur dépose éventuels</w:t>
      </w:r>
      <w:proofErr w:type="gramEnd"/>
      <w:r w:rsidRPr="00A75E9E">
        <w:rPr>
          <w:rFonts w:cs="HelveticaNeueLT Arabic 55 Roman"/>
        </w:rPr>
        <w:t xml:space="preserve"> sont </w:t>
      </w:r>
      <w:r w:rsidR="004003B4" w:rsidRPr="00A75E9E">
        <w:rPr>
          <w:rFonts w:cs="HelveticaNeueLT Arabic 55 Roman"/>
        </w:rPr>
        <w:t xml:space="preserve">celles </w:t>
      </w:r>
      <w:r w:rsidRPr="00A75E9E">
        <w:rPr>
          <w:rFonts w:cs="HelveticaNeueLT Arabic 55 Roman"/>
        </w:rPr>
        <w:t xml:space="preserve">précisées au </w:t>
      </w:r>
      <w:r w:rsidR="004003B4" w:rsidRPr="00A75E9E">
        <w:rPr>
          <w:rFonts w:cs="HelveticaNeueLT Arabic 55 Roman"/>
        </w:rPr>
        <w:t>présent article</w:t>
      </w:r>
      <w:r w:rsidRPr="00A75E9E">
        <w:rPr>
          <w:rFonts w:cs="HelveticaNeueLT Arabic 55 Roman"/>
        </w:rPr>
        <w:t>.</w:t>
      </w:r>
    </w:p>
    <w:p w14:paraId="2ED9FB95" w14:textId="77777777" w:rsidR="008C06BD" w:rsidRPr="00A75E9E" w:rsidRDefault="008C06BD" w:rsidP="00931DE5">
      <w:pPr>
        <w:pStyle w:val="Textecourant"/>
        <w:rPr>
          <w:rFonts w:cs="HelveticaNeueLT Arabic 55 Roman"/>
        </w:rPr>
      </w:pPr>
    </w:p>
    <w:p w14:paraId="730444B3" w14:textId="0E7FA374" w:rsidR="0030307A" w:rsidRPr="00A75E9E" w:rsidRDefault="0030307A" w:rsidP="00AC7F7E">
      <w:pPr>
        <w:pStyle w:val="Titre2"/>
        <w:rPr>
          <w:rFonts w:cs="HelveticaNeueLT Arabic 55 Roman"/>
        </w:rPr>
      </w:pPr>
      <w:bookmarkStart w:id="793" w:name="_Toc429558828"/>
      <w:bookmarkStart w:id="794" w:name="_Toc445460888"/>
      <w:bookmarkStart w:id="795" w:name="_Toc445473489"/>
      <w:bookmarkStart w:id="796" w:name="_Toc445474299"/>
      <w:bookmarkStart w:id="797" w:name="_Toc216343695"/>
      <w:proofErr w:type="gramStart"/>
      <w:r w:rsidRPr="00A75E9E">
        <w:rPr>
          <w:rFonts w:cs="HelveticaNeueLT Arabic 55 Roman"/>
        </w:rPr>
        <w:t>remplacement</w:t>
      </w:r>
      <w:proofErr w:type="gramEnd"/>
      <w:r w:rsidRPr="00A75E9E">
        <w:rPr>
          <w:rFonts w:cs="HelveticaNeueLT Arabic 55 Roman"/>
        </w:rPr>
        <w:t xml:space="preserve"> et dépose des Câblages </w:t>
      </w:r>
      <w:r w:rsidR="00C5553B" w:rsidRPr="00A75E9E">
        <w:rPr>
          <w:rFonts w:cs="HelveticaNeueLT Arabic 55 Roman"/>
        </w:rPr>
        <w:t>FTTH</w:t>
      </w:r>
      <w:bookmarkEnd w:id="793"/>
      <w:bookmarkEnd w:id="794"/>
      <w:bookmarkEnd w:id="795"/>
      <w:bookmarkEnd w:id="796"/>
      <w:bookmarkEnd w:id="797"/>
    </w:p>
    <w:p w14:paraId="730444B5" w14:textId="77777777" w:rsidR="00FA5CBB" w:rsidRPr="00A75E9E" w:rsidRDefault="0030307A" w:rsidP="00DB2AC5">
      <w:pPr>
        <w:pStyle w:val="Style20"/>
        <w:ind w:left="284"/>
        <w:rPr>
          <w:rFonts w:cs="HelveticaNeueLT Arabic 55 Roman"/>
          <w:lang w:val="fr-FR"/>
        </w:rPr>
      </w:pPr>
      <w:bookmarkStart w:id="798" w:name="_Toc429558829"/>
      <w:bookmarkStart w:id="799" w:name="_Toc445460889"/>
      <w:bookmarkStart w:id="800" w:name="_Toc445473490"/>
      <w:bookmarkStart w:id="801" w:name="_Toc445474300"/>
      <w:bookmarkStart w:id="802" w:name="_Toc216343696"/>
      <w:proofErr w:type="gramStart"/>
      <w:r w:rsidRPr="00A75E9E">
        <w:rPr>
          <w:rFonts w:cs="HelveticaNeueLT Arabic 55 Roman"/>
          <w:lang w:val="fr-FR"/>
        </w:rPr>
        <w:t>m</w:t>
      </w:r>
      <w:r w:rsidR="00FA5CBB" w:rsidRPr="00A75E9E">
        <w:rPr>
          <w:rFonts w:cs="HelveticaNeueLT Arabic 55 Roman"/>
          <w:lang w:val="fr-FR"/>
        </w:rPr>
        <w:t>odalités</w:t>
      </w:r>
      <w:proofErr w:type="gramEnd"/>
      <w:r w:rsidR="00FA5CBB" w:rsidRPr="00A75E9E">
        <w:rPr>
          <w:rFonts w:cs="HelveticaNeueLT Arabic 55 Roman"/>
          <w:lang w:val="fr-FR"/>
        </w:rPr>
        <w:t xml:space="preserve"> applicabl</w:t>
      </w:r>
      <w:r w:rsidR="00EB1F56" w:rsidRPr="00A75E9E">
        <w:rPr>
          <w:rFonts w:cs="HelveticaNeueLT Arabic 55 Roman"/>
          <w:lang w:val="fr-FR"/>
        </w:rPr>
        <w:t xml:space="preserve">es </w:t>
      </w:r>
      <w:r w:rsidR="00995DFC" w:rsidRPr="00A75E9E">
        <w:rPr>
          <w:rFonts w:cs="HelveticaNeueLT Arabic 55 Roman"/>
          <w:lang w:val="fr-FR"/>
        </w:rPr>
        <w:t>dans le cadre du cofinancement</w:t>
      </w:r>
      <w:bookmarkEnd w:id="798"/>
      <w:bookmarkEnd w:id="799"/>
      <w:bookmarkEnd w:id="800"/>
      <w:bookmarkEnd w:id="801"/>
      <w:bookmarkEnd w:id="802"/>
    </w:p>
    <w:p w14:paraId="730444B7" w14:textId="77777777" w:rsidR="00FA5CBB" w:rsidRPr="00A75E9E" w:rsidRDefault="00FA5CBB" w:rsidP="00AC7F7E">
      <w:pPr>
        <w:pStyle w:val="Titre4"/>
        <w:jc w:val="both"/>
        <w:rPr>
          <w:rFonts w:cs="HelveticaNeueLT Arabic 55 Roman"/>
        </w:rPr>
      </w:pPr>
      <w:bookmarkStart w:id="803" w:name="_Ref432175201"/>
      <w:proofErr w:type="gramStart"/>
      <w:r w:rsidRPr="00A75E9E">
        <w:rPr>
          <w:rFonts w:cs="HelveticaNeueLT Arabic 55 Roman"/>
        </w:rPr>
        <w:t>remplacement</w:t>
      </w:r>
      <w:bookmarkEnd w:id="803"/>
      <w:proofErr w:type="gramEnd"/>
    </w:p>
    <w:p w14:paraId="756EE660" w14:textId="29F43616" w:rsidR="001152CE" w:rsidRPr="00A75E9E" w:rsidRDefault="001152CE" w:rsidP="00553DCB">
      <w:pPr>
        <w:pStyle w:val="Texte"/>
        <w:rPr>
          <w:rFonts w:cs="HelveticaNeueLT Arabic 55 Roman"/>
        </w:rPr>
      </w:pPr>
      <w:r w:rsidRPr="00A75E9E">
        <w:rPr>
          <w:rFonts w:cs="HelveticaNeueLT Arabic 55 Roman"/>
        </w:rPr>
        <w:t xml:space="preserve">Lorsque des dommages causés par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 xml:space="preserve">rendent nécessaire le remplacement des Câblages </w:t>
      </w:r>
      <w:r w:rsidR="00C5553B" w:rsidRPr="00A75E9E">
        <w:rPr>
          <w:rFonts w:cs="HelveticaNeueLT Arabic 55 Roman"/>
        </w:rPr>
        <w:t>FTTH</w:t>
      </w:r>
      <w:r w:rsidRPr="00A75E9E">
        <w:rPr>
          <w:rFonts w:cs="HelveticaNeueLT Arabic 55 Roman"/>
        </w:rPr>
        <w:t xml:space="preserve">,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prend en charge ce remplacement.</w:t>
      </w:r>
    </w:p>
    <w:p w14:paraId="40436BA3" w14:textId="57EBC4AD" w:rsidR="001152CE" w:rsidRPr="00A75E9E" w:rsidRDefault="001152CE" w:rsidP="00553DCB">
      <w:pPr>
        <w:pStyle w:val="Texte"/>
        <w:rPr>
          <w:rFonts w:cs="HelveticaNeueLT Arabic 55 Roman"/>
        </w:rPr>
      </w:pPr>
      <w:r w:rsidRPr="00A75E9E">
        <w:rPr>
          <w:rFonts w:cs="HelveticaNeueLT Arabic 55 Roman"/>
        </w:rPr>
        <w:t xml:space="preserve">Lorsque des dommages causés par l’Opérateur rendent nécessaire le remplacement des Câblages </w:t>
      </w:r>
      <w:r w:rsidR="00C5553B" w:rsidRPr="00A75E9E">
        <w:rPr>
          <w:rFonts w:cs="HelveticaNeueLT Arabic 55 Roman"/>
        </w:rPr>
        <w:t>FTTH</w:t>
      </w:r>
      <w:r w:rsidRPr="00A75E9E">
        <w:rPr>
          <w:rFonts w:cs="HelveticaNeueLT Arabic 55 Roman"/>
        </w:rPr>
        <w:t>, l’Opérateur prend en charge les coûts induits par ce remplacement.</w:t>
      </w:r>
    </w:p>
    <w:p w14:paraId="730444B8" w14:textId="4F646860" w:rsidR="00FA5CBB" w:rsidRPr="00A75E9E" w:rsidRDefault="001152CE" w:rsidP="00553DCB">
      <w:pPr>
        <w:pStyle w:val="Texte"/>
        <w:rPr>
          <w:rFonts w:cs="HelveticaNeueLT Arabic 55 Roman"/>
        </w:rPr>
      </w:pPr>
      <w:r w:rsidRPr="00A75E9E">
        <w:rPr>
          <w:rFonts w:cs="HelveticaNeueLT Arabic 55 Roman"/>
        </w:rPr>
        <w:t xml:space="preserve">Dans les autres cas, lorsque </w:t>
      </w:r>
      <w:r w:rsidR="002D2FC9" w:rsidRPr="00A75E9E">
        <w:rPr>
          <w:rFonts w:cs="HelveticaNeueLT Arabic 55 Roman"/>
        </w:rPr>
        <w:t>l’Opérateur d’Immeuble</w:t>
      </w:r>
      <w:r w:rsidR="002D2FC9" w:rsidRPr="00A75E9E" w:rsidDel="00A21A90">
        <w:rPr>
          <w:rFonts w:cs="HelveticaNeueLT Arabic 55 Roman"/>
        </w:rPr>
        <w:t xml:space="preserve"> </w:t>
      </w:r>
      <w:r w:rsidR="00FA5CBB" w:rsidRPr="00A75E9E">
        <w:rPr>
          <w:rFonts w:cs="HelveticaNeueLT Arabic 55 Roman"/>
        </w:rPr>
        <w:t xml:space="preserve">décide de procéder au remplacement des Câblages </w:t>
      </w:r>
      <w:r w:rsidR="00C5553B" w:rsidRPr="00A75E9E">
        <w:rPr>
          <w:rFonts w:cs="HelveticaNeueLT Arabic 55 Roman"/>
        </w:rPr>
        <w:t>FTTH</w:t>
      </w:r>
      <w:r w:rsidR="00FA5CBB" w:rsidRPr="00A75E9E">
        <w:rPr>
          <w:rFonts w:cs="HelveticaNeueLT Arabic 55 Roman"/>
        </w:rPr>
        <w:t xml:space="preserve">, </w:t>
      </w:r>
      <w:r w:rsidR="002D2FC9" w:rsidRPr="00A75E9E">
        <w:rPr>
          <w:rFonts w:cs="HelveticaNeueLT Arabic 55 Roman"/>
        </w:rPr>
        <w:t>l’Opérateur d’Immeuble</w:t>
      </w:r>
      <w:r w:rsidR="002D2FC9" w:rsidRPr="00A75E9E" w:rsidDel="00A21A90">
        <w:rPr>
          <w:rFonts w:cs="HelveticaNeueLT Arabic 55 Roman"/>
        </w:rPr>
        <w:t xml:space="preserve"> </w:t>
      </w:r>
      <w:r w:rsidR="00FA5CBB" w:rsidRPr="00A75E9E">
        <w:rPr>
          <w:rFonts w:cs="HelveticaNeueLT Arabic 55 Roman"/>
        </w:rPr>
        <w:t xml:space="preserve">précise, dans le cadre d’un devis, le prix des travaux nécessaires pour remplacer les Câblages </w:t>
      </w:r>
      <w:r w:rsidR="00C5553B" w:rsidRPr="00A75E9E">
        <w:rPr>
          <w:rFonts w:cs="HelveticaNeueLT Arabic 55 Roman"/>
        </w:rPr>
        <w:t>FTTH</w:t>
      </w:r>
      <w:r w:rsidR="00FA5CBB" w:rsidRPr="00A75E9E">
        <w:rPr>
          <w:rFonts w:cs="HelveticaNeueLT Arabic 55 Roman"/>
        </w:rPr>
        <w:t xml:space="preserve"> en tenant compte</w:t>
      </w:r>
      <w:r w:rsidR="00FA5CBB" w:rsidRPr="00A75E9E">
        <w:rPr>
          <w:rFonts w:cs="Calibri"/>
        </w:rPr>
        <w:t> </w:t>
      </w:r>
      <w:r w:rsidR="00FA5CBB" w:rsidRPr="00A75E9E">
        <w:rPr>
          <w:rFonts w:cs="HelveticaNeueLT Arabic 55 Roman"/>
        </w:rPr>
        <w:t xml:space="preserve">: </w:t>
      </w:r>
    </w:p>
    <w:p w14:paraId="730444B9" w14:textId="77777777" w:rsidR="00FA5CBB" w:rsidRPr="00A75E9E" w:rsidRDefault="00FA5CBB" w:rsidP="00D529C3">
      <w:pPr>
        <w:pStyle w:val="Textecourant"/>
        <w:numPr>
          <w:ilvl w:val="0"/>
          <w:numId w:val="1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conditions de l’offre de cofinancement en vigueur au moment du remplacement</w:t>
      </w:r>
      <w:r w:rsidR="008F72A5" w:rsidRPr="00A75E9E">
        <w:rPr>
          <w:rFonts w:cs="HelveticaNeueLT Arabic 55 Roman"/>
        </w:rPr>
        <w:t xml:space="preserve"> </w:t>
      </w:r>
      <w:r w:rsidRPr="00A75E9E">
        <w:rPr>
          <w:rFonts w:cs="HelveticaNeueLT Arabic 55 Roman"/>
        </w:rPr>
        <w:t>;</w:t>
      </w:r>
    </w:p>
    <w:p w14:paraId="730444BA" w14:textId="0C8FFDCC" w:rsidR="00FA5CBB" w:rsidRPr="00A75E9E" w:rsidRDefault="00FA5CBB" w:rsidP="002D2FC9">
      <w:pPr>
        <w:pStyle w:val="Textecourant"/>
        <w:numPr>
          <w:ilvl w:val="0"/>
          <w:numId w:val="1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montants perçus par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 xml:space="preserve">et les </w:t>
      </w:r>
      <w:r w:rsidR="00553DCB" w:rsidRPr="00A75E9E">
        <w:rPr>
          <w:rFonts w:cs="HelveticaNeueLT Arabic 55 Roman"/>
        </w:rPr>
        <w:t xml:space="preserve">opérateurs </w:t>
      </w:r>
      <w:r w:rsidRPr="00A75E9E">
        <w:rPr>
          <w:rFonts w:cs="HelveticaNeueLT Arabic 55 Roman"/>
        </w:rPr>
        <w:t xml:space="preserve">au titre des assurances pour la reconstruction des Câblages </w:t>
      </w:r>
      <w:r w:rsidR="00C5553B" w:rsidRPr="00A75E9E">
        <w:rPr>
          <w:rFonts w:cs="HelveticaNeueLT Arabic 55 Roman"/>
        </w:rPr>
        <w:t>FTTH</w:t>
      </w:r>
      <w:r w:rsidRPr="00A75E9E">
        <w:rPr>
          <w:rFonts w:cs="Calibri"/>
        </w:rPr>
        <w:t> </w:t>
      </w:r>
      <w:r w:rsidRPr="00A75E9E">
        <w:rPr>
          <w:rFonts w:cs="HelveticaNeueLT Arabic 55 Roman"/>
        </w:rPr>
        <w:t>;</w:t>
      </w:r>
    </w:p>
    <w:p w14:paraId="730444BC" w14:textId="22F386EE" w:rsidR="00FA5CBB" w:rsidRPr="00A75E9E" w:rsidRDefault="00FA5CBB" w:rsidP="00D529C3">
      <w:pPr>
        <w:pStyle w:val="Textecourant"/>
        <w:numPr>
          <w:ilvl w:val="0"/>
          <w:numId w:val="1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montants éventuellement perçus au titre de l’engagement de responsabilité d’un </w:t>
      </w:r>
      <w:r w:rsidR="00553DCB" w:rsidRPr="00A75E9E">
        <w:rPr>
          <w:rFonts w:cs="HelveticaNeueLT Arabic 55 Roman"/>
        </w:rPr>
        <w:t>o</w:t>
      </w:r>
      <w:r w:rsidRPr="00A75E9E">
        <w:rPr>
          <w:rFonts w:cs="HelveticaNeueLT Arabic 55 Roman"/>
        </w:rPr>
        <w:t>pérateur, ou de tout tiers responsable des dommages</w:t>
      </w:r>
      <w:r w:rsidRPr="00A75E9E">
        <w:rPr>
          <w:rFonts w:cs="Calibri"/>
        </w:rPr>
        <w:t> </w:t>
      </w:r>
      <w:r w:rsidRPr="00A75E9E">
        <w:rPr>
          <w:rFonts w:cs="HelveticaNeueLT Arabic 55 Roman"/>
        </w:rPr>
        <w:t>;</w:t>
      </w:r>
    </w:p>
    <w:p w14:paraId="730444BD" w14:textId="042E5D87" w:rsidR="00FA5CBB" w:rsidRPr="00A75E9E" w:rsidRDefault="00FA5CBB" w:rsidP="002D2FC9">
      <w:pPr>
        <w:pStyle w:val="Textecourant"/>
        <w:numPr>
          <w:ilvl w:val="0"/>
          <w:numId w:val="18"/>
        </w:numPr>
        <w:rPr>
          <w:rFonts w:cs="HelveticaNeueLT Arabic 55 Roman"/>
        </w:rPr>
      </w:pPr>
      <w:proofErr w:type="gramStart"/>
      <w:r w:rsidRPr="00A75E9E">
        <w:rPr>
          <w:rFonts w:cs="HelveticaNeueLT Arabic 55 Roman"/>
        </w:rPr>
        <w:lastRenderedPageBreak/>
        <w:t>des</w:t>
      </w:r>
      <w:proofErr w:type="gramEnd"/>
      <w:r w:rsidRPr="00A75E9E">
        <w:rPr>
          <w:rFonts w:cs="HelveticaNeueLT Arabic 55 Roman"/>
        </w:rPr>
        <w:t xml:space="preserve"> montants éventuellement dus par le propriétaire pour les câblages d’immeubles établis en partie ou en totalité par des tiers et dont </w:t>
      </w:r>
      <w:r w:rsidR="002D2FC9" w:rsidRPr="00A75E9E">
        <w:rPr>
          <w:rFonts w:cs="HelveticaNeueLT Arabic 55 Roman"/>
        </w:rPr>
        <w:t>l’Opérateur d’Immeuble</w:t>
      </w:r>
      <w:r w:rsidR="002D2FC9" w:rsidRPr="00A75E9E" w:rsidDel="00A21A90">
        <w:rPr>
          <w:rFonts w:cs="HelveticaNeueLT Arabic 55 Roman"/>
        </w:rPr>
        <w:t xml:space="preserve"> </w:t>
      </w:r>
      <w:r w:rsidRPr="00A75E9E">
        <w:rPr>
          <w:rFonts w:cs="HelveticaNeueLT Arabic 55 Roman"/>
        </w:rPr>
        <w:t>n’a pas la propriété</w:t>
      </w:r>
      <w:r w:rsidRPr="00A75E9E">
        <w:rPr>
          <w:rFonts w:cs="Calibri"/>
        </w:rPr>
        <w:t> </w:t>
      </w:r>
      <w:r w:rsidRPr="00A75E9E">
        <w:rPr>
          <w:rFonts w:cs="HelveticaNeueLT Arabic 55 Roman"/>
        </w:rPr>
        <w:t>;</w:t>
      </w:r>
    </w:p>
    <w:p w14:paraId="730444BE" w14:textId="51F618ED" w:rsidR="00FA5CBB" w:rsidRPr="00A75E9E" w:rsidRDefault="00FA5CBB" w:rsidP="00D529C3">
      <w:pPr>
        <w:pStyle w:val="Textecourant"/>
        <w:numPr>
          <w:ilvl w:val="0"/>
          <w:numId w:val="18"/>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la part imputable à l’Opérateur </w:t>
      </w:r>
      <w:r w:rsidR="00F33FBC" w:rsidRPr="00A75E9E">
        <w:rPr>
          <w:rFonts w:cs="HelveticaNeueLT Arabic 55 Roman"/>
        </w:rPr>
        <w:t xml:space="preserve">au titre du </w:t>
      </w:r>
      <w:r w:rsidRPr="00A75E9E">
        <w:rPr>
          <w:rFonts w:cs="HelveticaNeueLT Arabic 55 Roman"/>
        </w:rPr>
        <w:t xml:space="preserve">cofinancement sur </w:t>
      </w:r>
      <w:r w:rsidR="00DB5AF8" w:rsidRPr="00A75E9E">
        <w:rPr>
          <w:rFonts w:cs="HelveticaNeueLT Arabic 55 Roman"/>
        </w:rPr>
        <w:t xml:space="preserve">les Câblages </w:t>
      </w:r>
      <w:r w:rsidR="00C5553B" w:rsidRPr="00A75E9E">
        <w:rPr>
          <w:rFonts w:cs="HelveticaNeueLT Arabic 55 Roman"/>
        </w:rPr>
        <w:t>FTTH</w:t>
      </w:r>
      <w:r w:rsidR="00DB5AF8" w:rsidRPr="00A75E9E">
        <w:rPr>
          <w:rFonts w:cs="HelveticaNeueLT Arabic 55 Roman"/>
        </w:rPr>
        <w:t xml:space="preserve"> concernés</w:t>
      </w:r>
      <w:r w:rsidR="00E8399F" w:rsidRPr="00A75E9E">
        <w:rPr>
          <w:rFonts w:cs="HelveticaNeueLT Arabic 55 Roman"/>
        </w:rPr>
        <w:t xml:space="preserve"> (c’est</w:t>
      </w:r>
      <w:r w:rsidR="004D569F" w:rsidRPr="00A75E9E">
        <w:rPr>
          <w:rFonts w:cs="HelveticaNeueLT Arabic 55 Roman"/>
        </w:rPr>
        <w:t>-</w:t>
      </w:r>
      <w:r w:rsidR="00E8399F" w:rsidRPr="00A75E9E">
        <w:rPr>
          <w:rFonts w:cs="HelveticaNeueLT Arabic 55 Roman"/>
        </w:rPr>
        <w:t>à</w:t>
      </w:r>
      <w:r w:rsidR="004D569F" w:rsidRPr="00A75E9E">
        <w:rPr>
          <w:rFonts w:cs="HelveticaNeueLT Arabic 55 Roman"/>
        </w:rPr>
        <w:t>-</w:t>
      </w:r>
      <w:r w:rsidR="00E8399F" w:rsidRPr="00A75E9E">
        <w:rPr>
          <w:rFonts w:cs="HelveticaNeueLT Arabic 55 Roman"/>
        </w:rPr>
        <w:t xml:space="preserve">dire, à proportion du taux de cofinancement de </w:t>
      </w:r>
      <w:r w:rsidR="009050A6" w:rsidRPr="00A75E9E">
        <w:rPr>
          <w:rFonts w:cs="HelveticaNeueLT Arabic 55 Roman"/>
        </w:rPr>
        <w:t xml:space="preserve">l’Opérateur </w:t>
      </w:r>
      <w:r w:rsidR="00E8399F" w:rsidRPr="00A75E9E">
        <w:rPr>
          <w:rFonts w:cs="HelveticaNeueLT Arabic 55 Roman"/>
        </w:rPr>
        <w:t>sur la zone concernée</w:t>
      </w:r>
      <w:r w:rsidR="004D569F" w:rsidRPr="00A75E9E">
        <w:rPr>
          <w:rFonts w:cs="HelveticaNeueLT Arabic 55 Roman"/>
        </w:rPr>
        <w:t>)</w:t>
      </w:r>
      <w:r w:rsidRPr="00A75E9E">
        <w:rPr>
          <w:rFonts w:cs="HelveticaNeueLT Arabic 55 Roman"/>
        </w:rPr>
        <w:t>.</w:t>
      </w:r>
    </w:p>
    <w:p w14:paraId="730444BF" w14:textId="1AE630D8" w:rsidR="00FA5CBB" w:rsidRPr="00A75E9E" w:rsidRDefault="00FA5CBB" w:rsidP="00553DCB">
      <w:pPr>
        <w:pStyle w:val="Texte"/>
        <w:rPr>
          <w:rFonts w:cs="HelveticaNeueLT Arabic 55 Roman"/>
        </w:rPr>
      </w:pPr>
      <w:r w:rsidRPr="00A75E9E">
        <w:rPr>
          <w:rFonts w:cs="HelveticaNeueLT Arabic 55 Roman"/>
        </w:rPr>
        <w:t xml:space="preserve">L’Opérateur dispose de deux semaines à compter de </w:t>
      </w:r>
      <w:r w:rsidR="00592D66" w:rsidRPr="00A75E9E">
        <w:rPr>
          <w:rFonts w:cs="HelveticaNeueLT Arabic 55 Roman"/>
        </w:rPr>
        <w:t>l’envoi du devis</w:t>
      </w:r>
      <w:r w:rsidRPr="00A75E9E">
        <w:rPr>
          <w:rFonts w:cs="HelveticaNeueLT Arabic 55 Roman"/>
        </w:rPr>
        <w:t>, pour notifier par écrit</w:t>
      </w:r>
      <w:r w:rsidR="0054664E" w:rsidRPr="00A75E9E">
        <w:rPr>
          <w:rFonts w:cs="HelveticaNeueLT Arabic 55 Roman"/>
        </w:rPr>
        <w:t xml:space="preserve"> </w:t>
      </w:r>
      <w:r w:rsidRPr="00A75E9E">
        <w:rPr>
          <w:rFonts w:cs="HelveticaNeueLT Arabic 55 Roman"/>
        </w:rPr>
        <w:t xml:space="preserve">à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 xml:space="preserve">son refus d’agréer le devis présenté et résilier son engagement </w:t>
      </w:r>
      <w:r w:rsidR="00592D66" w:rsidRPr="00A75E9E">
        <w:rPr>
          <w:rFonts w:cs="HelveticaNeueLT Arabic 55 Roman"/>
        </w:rPr>
        <w:t xml:space="preserve">pour les Câblages </w:t>
      </w:r>
      <w:r w:rsidR="00C5553B" w:rsidRPr="00A75E9E">
        <w:rPr>
          <w:rFonts w:cs="HelveticaNeueLT Arabic 55 Roman"/>
        </w:rPr>
        <w:t>FTTH</w:t>
      </w:r>
      <w:r w:rsidR="00592D66" w:rsidRPr="00A75E9E">
        <w:rPr>
          <w:rFonts w:cs="HelveticaNeueLT Arabic 55 Roman"/>
        </w:rPr>
        <w:t xml:space="preserve"> concernés </w:t>
      </w:r>
      <w:r w:rsidRPr="00A75E9E">
        <w:rPr>
          <w:rFonts w:cs="HelveticaNeueLT Arabic 55 Roman"/>
        </w:rPr>
        <w:t>selon les termes de l’article «</w:t>
      </w:r>
      <w:r w:rsidRPr="00A75E9E">
        <w:rPr>
          <w:rFonts w:cs="Calibri"/>
        </w:rPr>
        <w:t> </w:t>
      </w:r>
      <w:r w:rsidRPr="00A75E9E">
        <w:rPr>
          <w:rFonts w:cs="HelveticaNeueLT Arabic 55 Roman"/>
        </w:rPr>
        <w:t>résiliation</w:t>
      </w:r>
      <w:r w:rsidRPr="00A75E9E">
        <w:rPr>
          <w:rFonts w:cs="Calibri"/>
        </w:rPr>
        <w:t> </w:t>
      </w:r>
      <w:r w:rsidRPr="00A75E9E">
        <w:rPr>
          <w:rFonts w:cs="HelveticaNeueLT Arabic 55 Roman"/>
        </w:rPr>
        <w:t>» des Conditions Générales. A défaut de refus et de résiliation dans de ce délai, les modalités proposées pour l</w:t>
      </w:r>
      <w:r w:rsidR="00DA3221" w:rsidRPr="00A75E9E">
        <w:rPr>
          <w:rFonts w:cs="HelveticaNeueLT Arabic 55 Roman"/>
        </w:rPr>
        <w:t xml:space="preserve">e </w:t>
      </w:r>
      <w:r w:rsidRPr="00A75E9E">
        <w:rPr>
          <w:rFonts w:cs="HelveticaNeueLT Arabic 55 Roman"/>
        </w:rPr>
        <w:t>remplacement sont réputé</w:t>
      </w:r>
      <w:r w:rsidR="00DA3221" w:rsidRPr="00A75E9E">
        <w:rPr>
          <w:rFonts w:cs="HelveticaNeueLT Arabic 55 Roman"/>
        </w:rPr>
        <w:t>e</w:t>
      </w:r>
      <w:r w:rsidRPr="00A75E9E">
        <w:rPr>
          <w:rFonts w:cs="HelveticaNeueLT Arabic 55 Roman"/>
        </w:rPr>
        <w:t>s accepté</w:t>
      </w:r>
      <w:r w:rsidR="00AC7F7E" w:rsidRPr="00A75E9E">
        <w:rPr>
          <w:rFonts w:cs="HelveticaNeueLT Arabic 55 Roman"/>
        </w:rPr>
        <w:t>e</w:t>
      </w:r>
      <w:r w:rsidRPr="00A75E9E">
        <w:rPr>
          <w:rFonts w:cs="HelveticaNeueLT Arabic 55 Roman"/>
        </w:rPr>
        <w:t xml:space="preserve">s par l’Opérateur. </w:t>
      </w:r>
    </w:p>
    <w:p w14:paraId="730444C0" w14:textId="54E950C5" w:rsidR="00FA5CBB" w:rsidRPr="00A75E9E" w:rsidRDefault="0087083E" w:rsidP="00553DCB">
      <w:pPr>
        <w:pStyle w:val="Texte"/>
        <w:rPr>
          <w:rFonts w:cs="HelveticaNeueLT Arabic 55 Roman"/>
        </w:rPr>
      </w:pPr>
      <w:r w:rsidRPr="00A75E9E">
        <w:rPr>
          <w:rFonts w:cs="HelveticaNeueLT Arabic 55 Roman"/>
        </w:rPr>
        <w:t>En cas d’acceptation du devis, l</w:t>
      </w:r>
      <w:r w:rsidR="00FA5CBB" w:rsidRPr="00A75E9E">
        <w:rPr>
          <w:rFonts w:cs="HelveticaNeueLT Arabic 55 Roman"/>
        </w:rPr>
        <w:t xml:space="preserve">e droit conféré initialement à l’Opérateur sur </w:t>
      </w:r>
      <w:r w:rsidR="00DA3221" w:rsidRPr="00A75E9E">
        <w:rPr>
          <w:rFonts w:cs="HelveticaNeueLT Arabic 55 Roman"/>
        </w:rPr>
        <w:t xml:space="preserve">le </w:t>
      </w:r>
      <w:r w:rsidR="00FA5CBB" w:rsidRPr="00A75E9E">
        <w:rPr>
          <w:rFonts w:cs="HelveticaNeueLT Arabic 55 Roman"/>
        </w:rPr>
        <w:t xml:space="preserve">Câblage </w:t>
      </w:r>
      <w:r w:rsidR="00C5553B" w:rsidRPr="00A75E9E">
        <w:rPr>
          <w:rFonts w:cs="HelveticaNeueLT Arabic 55 Roman"/>
        </w:rPr>
        <w:t>FTTH</w:t>
      </w:r>
      <w:r w:rsidR="00FA5CBB" w:rsidRPr="00A75E9E">
        <w:rPr>
          <w:rFonts w:cs="HelveticaNeueLT Arabic 55 Roman"/>
        </w:rPr>
        <w:t xml:space="preserve"> s’applique dans les mêmes conditions </w:t>
      </w:r>
      <w:r w:rsidR="00DA3221" w:rsidRPr="00A75E9E">
        <w:rPr>
          <w:rFonts w:cs="HelveticaNeueLT Arabic 55 Roman"/>
        </w:rPr>
        <w:t>au</w:t>
      </w:r>
      <w:r w:rsidR="00FA5CBB" w:rsidRPr="00A75E9E">
        <w:rPr>
          <w:rFonts w:cs="HelveticaNeueLT Arabic 55 Roman"/>
        </w:rPr>
        <w:t xml:space="preserve"> Câblage </w:t>
      </w:r>
      <w:r w:rsidR="00C5553B" w:rsidRPr="00A75E9E">
        <w:rPr>
          <w:rFonts w:cs="HelveticaNeueLT Arabic 55 Roman"/>
        </w:rPr>
        <w:t>FTTH</w:t>
      </w:r>
      <w:r w:rsidR="00FA5CBB" w:rsidRPr="00A75E9E">
        <w:rPr>
          <w:rFonts w:cs="HelveticaNeueLT Arabic 55 Roman"/>
        </w:rPr>
        <w:t xml:space="preserve"> </w:t>
      </w:r>
      <w:proofErr w:type="gramStart"/>
      <w:r w:rsidR="00DA3221" w:rsidRPr="00A75E9E">
        <w:rPr>
          <w:rFonts w:cs="HelveticaNeueLT Arabic 55 Roman"/>
        </w:rPr>
        <w:t>suite au</w:t>
      </w:r>
      <w:proofErr w:type="gramEnd"/>
      <w:r w:rsidR="00DA3221" w:rsidRPr="00A75E9E">
        <w:rPr>
          <w:rFonts w:cs="HelveticaNeueLT Arabic 55 Roman"/>
        </w:rPr>
        <w:t xml:space="preserve"> </w:t>
      </w:r>
      <w:r w:rsidR="00FA5CBB" w:rsidRPr="00A75E9E">
        <w:rPr>
          <w:rFonts w:cs="HelveticaNeueLT Arabic 55 Roman"/>
        </w:rPr>
        <w:t>remplacement.</w:t>
      </w:r>
    </w:p>
    <w:p w14:paraId="15CC6764" w14:textId="77777777" w:rsidR="008C06BD" w:rsidRPr="00A75E9E" w:rsidRDefault="008C06BD" w:rsidP="00553DCB">
      <w:pPr>
        <w:pStyle w:val="Texte"/>
        <w:rPr>
          <w:rFonts w:cs="HelveticaNeueLT Arabic 55 Roman"/>
        </w:rPr>
      </w:pPr>
    </w:p>
    <w:p w14:paraId="730444C2" w14:textId="77777777" w:rsidR="00FA5CBB" w:rsidRPr="00A75E9E" w:rsidRDefault="00FA5CBB" w:rsidP="003A171E">
      <w:pPr>
        <w:pStyle w:val="Titre4"/>
        <w:jc w:val="both"/>
        <w:rPr>
          <w:rFonts w:cs="HelveticaNeueLT Arabic 55 Roman"/>
        </w:rPr>
      </w:pPr>
      <w:proofErr w:type="gramStart"/>
      <w:r w:rsidRPr="00A75E9E">
        <w:rPr>
          <w:rFonts w:cs="HelveticaNeueLT Arabic 55 Roman"/>
        </w:rPr>
        <w:t>dépose</w:t>
      </w:r>
      <w:proofErr w:type="gramEnd"/>
    </w:p>
    <w:p w14:paraId="730444C3" w14:textId="3E9E65A0" w:rsidR="00FA5CBB" w:rsidRPr="00A75E9E" w:rsidRDefault="00FA5CBB" w:rsidP="00553DCB">
      <w:pPr>
        <w:pStyle w:val="Texte"/>
        <w:rPr>
          <w:rFonts w:cs="HelveticaNeueLT Arabic 55 Roman"/>
        </w:rPr>
      </w:pPr>
      <w:r w:rsidRPr="00A75E9E">
        <w:rPr>
          <w:rFonts w:cs="HelveticaNeueLT Arabic 55 Roman"/>
        </w:rPr>
        <w:t xml:space="preserve">Lorsque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 xml:space="preserve">décide de procéder à la dépose des Câblages </w:t>
      </w:r>
      <w:r w:rsidR="00C5553B" w:rsidRPr="00A75E9E">
        <w:rPr>
          <w:rFonts w:cs="HelveticaNeueLT Arabic 55 Roman"/>
        </w:rPr>
        <w:t>FTTH</w:t>
      </w:r>
      <w:r w:rsidRPr="00A75E9E">
        <w:rPr>
          <w:rFonts w:cs="HelveticaNeueLT Arabic 55 Roman"/>
        </w:rPr>
        <w:t xml:space="preserve">,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précise, dans le cadre d’un devis notifié à l’Opérateur</w:t>
      </w:r>
      <w:r w:rsidR="00304C65" w:rsidRPr="00A75E9E">
        <w:rPr>
          <w:rFonts w:cs="HelveticaNeueLT Arabic 55 Roman"/>
        </w:rPr>
        <w:t xml:space="preserve"> détaillant les principaux postes</w:t>
      </w:r>
      <w:r w:rsidRPr="00A75E9E">
        <w:rPr>
          <w:rFonts w:cs="HelveticaNeueLT Arabic 55 Roman"/>
        </w:rPr>
        <w:t xml:space="preserve">, le prix </w:t>
      </w:r>
      <w:r w:rsidR="008F72A5" w:rsidRPr="00A75E9E">
        <w:rPr>
          <w:rFonts w:cs="HelveticaNeueLT Arabic 55 Roman"/>
        </w:rPr>
        <w:t>des travaux nécessaires à</w:t>
      </w:r>
      <w:r w:rsidRPr="00A75E9E">
        <w:rPr>
          <w:rFonts w:cs="HelveticaNeueLT Arabic 55 Roman"/>
        </w:rPr>
        <w:t xml:space="preserve"> la dépose des Câblages </w:t>
      </w:r>
      <w:r w:rsidR="00C5553B" w:rsidRPr="00A75E9E">
        <w:rPr>
          <w:rFonts w:cs="HelveticaNeueLT Arabic 55 Roman"/>
        </w:rPr>
        <w:t>FTTH</w:t>
      </w:r>
      <w:r w:rsidRPr="00A75E9E">
        <w:rPr>
          <w:rFonts w:cs="HelveticaNeueLT Arabic 55 Roman"/>
        </w:rPr>
        <w:t xml:space="preserve"> en tenant compte</w:t>
      </w:r>
      <w:r w:rsidRPr="00A75E9E">
        <w:rPr>
          <w:rFonts w:cs="Calibri"/>
        </w:rPr>
        <w:t> </w:t>
      </w:r>
      <w:r w:rsidRPr="00A75E9E">
        <w:rPr>
          <w:rFonts w:cs="HelveticaNeueLT Arabic 55 Roman"/>
        </w:rPr>
        <w:t xml:space="preserve">: </w:t>
      </w:r>
    </w:p>
    <w:p w14:paraId="730444C4" w14:textId="77777777" w:rsidR="008F72A5" w:rsidRPr="00A75E9E" w:rsidRDefault="008F72A5" w:rsidP="00583071">
      <w:pPr>
        <w:pStyle w:val="Textecourant"/>
        <w:numPr>
          <w:ilvl w:val="0"/>
          <w:numId w:val="1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conditions de l’offre de cofinancement en vigueur au moment de la dépose ;</w:t>
      </w:r>
    </w:p>
    <w:p w14:paraId="730444C5" w14:textId="64686E2F" w:rsidR="00FA5CBB" w:rsidRPr="00A75E9E" w:rsidRDefault="00FA5CBB" w:rsidP="00C63F9D">
      <w:pPr>
        <w:pStyle w:val="Textecourant"/>
        <w:numPr>
          <w:ilvl w:val="0"/>
          <w:numId w:val="1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montants perçus par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 xml:space="preserve">et les </w:t>
      </w:r>
      <w:r w:rsidR="00553DCB" w:rsidRPr="00A75E9E">
        <w:rPr>
          <w:rFonts w:cs="HelveticaNeueLT Arabic 55 Roman"/>
        </w:rPr>
        <w:t>o</w:t>
      </w:r>
      <w:r w:rsidRPr="00A75E9E">
        <w:rPr>
          <w:rFonts w:cs="HelveticaNeueLT Arabic 55 Roman"/>
        </w:rPr>
        <w:t xml:space="preserve">pérateurs au titre des assurances pour la perte des Câblages </w:t>
      </w:r>
      <w:r w:rsidR="00C5553B" w:rsidRPr="00A75E9E">
        <w:rPr>
          <w:rFonts w:cs="HelveticaNeueLT Arabic 55 Roman"/>
        </w:rPr>
        <w:t>FTTH</w:t>
      </w:r>
      <w:r w:rsidRPr="00A75E9E">
        <w:rPr>
          <w:rFonts w:cs="Calibri"/>
        </w:rPr>
        <w:t> </w:t>
      </w:r>
      <w:r w:rsidRPr="00A75E9E">
        <w:rPr>
          <w:rFonts w:cs="HelveticaNeueLT Arabic 55 Roman"/>
        </w:rPr>
        <w:t>;</w:t>
      </w:r>
    </w:p>
    <w:p w14:paraId="730444C6" w14:textId="3293DF57" w:rsidR="00FA5CBB" w:rsidRPr="00A75E9E" w:rsidRDefault="00FA5CBB" w:rsidP="00C63F9D">
      <w:pPr>
        <w:pStyle w:val="Textecourant"/>
        <w:numPr>
          <w:ilvl w:val="0"/>
          <w:numId w:val="1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montants éventuellement dus par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lorsque celle-ci est l’auteur du dommage</w:t>
      </w:r>
      <w:r w:rsidRPr="00A75E9E">
        <w:rPr>
          <w:rFonts w:cs="Calibri"/>
        </w:rPr>
        <w:t> </w:t>
      </w:r>
      <w:r w:rsidRPr="00A75E9E">
        <w:rPr>
          <w:rFonts w:cs="HelveticaNeueLT Arabic 55 Roman"/>
        </w:rPr>
        <w:t>;</w:t>
      </w:r>
    </w:p>
    <w:p w14:paraId="730444C7" w14:textId="77777777" w:rsidR="00FA5CBB" w:rsidRPr="00A75E9E" w:rsidRDefault="00FA5CBB" w:rsidP="00583071">
      <w:pPr>
        <w:pStyle w:val="Textecourant"/>
        <w:numPr>
          <w:ilvl w:val="0"/>
          <w:numId w:val="1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montants éventuellement perçus au titre de l’engagement de responsabilité d’un </w:t>
      </w:r>
      <w:r w:rsidR="00553DCB" w:rsidRPr="00A75E9E">
        <w:rPr>
          <w:rFonts w:cs="HelveticaNeueLT Arabic 55 Roman"/>
        </w:rPr>
        <w:t>opérateur</w:t>
      </w:r>
      <w:r w:rsidRPr="00A75E9E">
        <w:rPr>
          <w:rFonts w:cs="HelveticaNeueLT Arabic 55 Roman"/>
        </w:rPr>
        <w:t>, y compris l’Opérateur, ou de tout tiers responsable des dommages</w:t>
      </w:r>
      <w:r w:rsidRPr="00A75E9E">
        <w:rPr>
          <w:rFonts w:cs="Calibri"/>
        </w:rPr>
        <w:t> </w:t>
      </w:r>
      <w:r w:rsidRPr="00A75E9E">
        <w:rPr>
          <w:rFonts w:cs="HelveticaNeueLT Arabic 55 Roman"/>
        </w:rPr>
        <w:t>;</w:t>
      </w:r>
    </w:p>
    <w:p w14:paraId="730444C8" w14:textId="6C7440E2" w:rsidR="00FA5CBB" w:rsidRPr="00A75E9E" w:rsidRDefault="00FA5CBB" w:rsidP="00C63F9D">
      <w:pPr>
        <w:pStyle w:val="Textecourant"/>
        <w:numPr>
          <w:ilvl w:val="0"/>
          <w:numId w:val="18"/>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montants éventuellement dus par le propriétaire pour les câblages d’immeubles établis en partie ou en totalité par des tiers et dont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n’a pas la propriété</w:t>
      </w:r>
      <w:r w:rsidRPr="00A75E9E">
        <w:rPr>
          <w:rFonts w:cs="Calibri"/>
        </w:rPr>
        <w:t> </w:t>
      </w:r>
      <w:r w:rsidRPr="00A75E9E">
        <w:rPr>
          <w:rFonts w:cs="HelveticaNeueLT Arabic 55 Roman"/>
        </w:rPr>
        <w:t>;</w:t>
      </w:r>
    </w:p>
    <w:p w14:paraId="730444C9" w14:textId="6BFF34EB" w:rsidR="00DB5AF8" w:rsidRPr="00A75E9E" w:rsidRDefault="008F72A5" w:rsidP="00583071">
      <w:pPr>
        <w:pStyle w:val="Textecourant"/>
        <w:numPr>
          <w:ilvl w:val="0"/>
          <w:numId w:val="18"/>
        </w:numPr>
        <w:rPr>
          <w:rFonts w:cs="HelveticaNeueLT Arabic 55 Roman"/>
        </w:rPr>
      </w:pPr>
      <w:r w:rsidRPr="00A75E9E">
        <w:rPr>
          <w:rFonts w:cs="HelveticaNeueLT Arabic 55 Roman"/>
        </w:rPr>
        <w:t xml:space="preserve"> </w:t>
      </w:r>
      <w:proofErr w:type="gramStart"/>
      <w:r w:rsidRPr="00A75E9E">
        <w:rPr>
          <w:rFonts w:cs="HelveticaNeueLT Arabic 55 Roman"/>
        </w:rPr>
        <w:t>de</w:t>
      </w:r>
      <w:proofErr w:type="gramEnd"/>
      <w:r w:rsidRPr="00A75E9E">
        <w:rPr>
          <w:rFonts w:cs="HelveticaNeueLT Arabic 55 Roman"/>
        </w:rPr>
        <w:t xml:space="preserve"> la part imputable à l’Opérateur au titre du cofinancement sur les Câblages </w:t>
      </w:r>
      <w:r w:rsidR="00C5553B" w:rsidRPr="00A75E9E">
        <w:rPr>
          <w:rFonts w:cs="HelveticaNeueLT Arabic 55 Roman"/>
        </w:rPr>
        <w:t>FTTH</w:t>
      </w:r>
      <w:r w:rsidRPr="00A75E9E">
        <w:rPr>
          <w:rFonts w:cs="HelveticaNeueLT Arabic 55 Roman"/>
        </w:rPr>
        <w:t xml:space="preserve"> concernés</w:t>
      </w:r>
      <w:r w:rsidR="00D529C3" w:rsidRPr="00A75E9E">
        <w:rPr>
          <w:rFonts w:cs="HelveticaNeueLT Arabic 55 Roman"/>
        </w:rPr>
        <w:t xml:space="preserve"> (c’est-à-dire, à proportion du taux de cofinancement de </w:t>
      </w:r>
      <w:r w:rsidR="009050A6" w:rsidRPr="00A75E9E">
        <w:rPr>
          <w:rFonts w:cs="HelveticaNeueLT Arabic 55 Roman"/>
        </w:rPr>
        <w:t xml:space="preserve">l’Opérateur </w:t>
      </w:r>
      <w:r w:rsidR="00D529C3" w:rsidRPr="00A75E9E">
        <w:rPr>
          <w:rFonts w:cs="HelveticaNeueLT Arabic 55 Roman"/>
        </w:rPr>
        <w:t>sur la zone concernée)</w:t>
      </w:r>
      <w:r w:rsidR="00DB5AF8" w:rsidRPr="00A75E9E">
        <w:rPr>
          <w:rFonts w:cs="HelveticaNeueLT Arabic 55 Roman"/>
        </w:rPr>
        <w:t>.</w:t>
      </w:r>
    </w:p>
    <w:p w14:paraId="730444CA" w14:textId="24BFC623" w:rsidR="00FA5CBB" w:rsidRPr="00A75E9E" w:rsidRDefault="00304C65" w:rsidP="00553DCB">
      <w:pPr>
        <w:pStyle w:val="Texte"/>
        <w:rPr>
          <w:rFonts w:cs="HelveticaNeueLT Arabic 55 Roman"/>
        </w:rPr>
      </w:pPr>
      <w:r w:rsidRPr="00A75E9E">
        <w:rPr>
          <w:rFonts w:cs="HelveticaNeueLT Arabic 55 Roman"/>
        </w:rPr>
        <w:t xml:space="preserve">Sous réserve de présentation préalable du devis précité, l’Opérateur </w:t>
      </w:r>
      <w:r w:rsidR="00FA5CBB" w:rsidRPr="00A75E9E">
        <w:rPr>
          <w:rFonts w:cs="HelveticaNeueLT Arabic 55 Roman"/>
        </w:rPr>
        <w:t xml:space="preserve">s’engage à régler le montant de la dépose des Câblages </w:t>
      </w:r>
      <w:r w:rsidR="00C5553B" w:rsidRPr="00A75E9E">
        <w:rPr>
          <w:rFonts w:cs="HelveticaNeueLT Arabic 55 Roman"/>
        </w:rPr>
        <w:t>FTTH</w:t>
      </w:r>
      <w:r w:rsidR="00FA5CBB" w:rsidRPr="00A75E9E">
        <w:rPr>
          <w:rFonts w:cs="HelveticaNeueLT Arabic 55 Roman"/>
        </w:rPr>
        <w:t xml:space="preserve"> dès émission de la facture par </w:t>
      </w:r>
      <w:r w:rsidR="00C63F9D" w:rsidRPr="00A75E9E">
        <w:rPr>
          <w:rFonts w:cs="HelveticaNeueLT Arabic 55 Roman"/>
        </w:rPr>
        <w:t>l’Opérateur d’Immeuble</w:t>
      </w:r>
      <w:r w:rsidR="00FA5CBB" w:rsidRPr="00A75E9E">
        <w:rPr>
          <w:rFonts w:cs="HelveticaNeueLT Arabic 55 Roman"/>
        </w:rPr>
        <w:t>.</w:t>
      </w:r>
    </w:p>
    <w:p w14:paraId="730444CB" w14:textId="4C0722EF" w:rsidR="00FA5CBB" w:rsidRPr="00A75E9E" w:rsidRDefault="00FA5CBB" w:rsidP="00553DCB">
      <w:pPr>
        <w:pStyle w:val="Texte"/>
        <w:rPr>
          <w:rFonts w:cs="HelveticaNeueLT Arabic 55 Roman"/>
        </w:rPr>
      </w:pPr>
      <w:r w:rsidRPr="00A75E9E">
        <w:rPr>
          <w:rFonts w:cs="HelveticaNeueLT Arabic 55 Roman"/>
        </w:rPr>
        <w:t xml:space="preserve">L’Opérateur est informé, de l’extinction du droit qui lui a été conféré sur le Câblage </w:t>
      </w:r>
      <w:r w:rsidR="00C5553B" w:rsidRPr="00A75E9E">
        <w:rPr>
          <w:rFonts w:cs="HelveticaNeueLT Arabic 55 Roman"/>
        </w:rPr>
        <w:t>FTTH</w:t>
      </w:r>
      <w:r w:rsidRPr="00A75E9E">
        <w:rPr>
          <w:rFonts w:cs="HelveticaNeueLT Arabic 55 Roman"/>
        </w:rPr>
        <w:t xml:space="preserve"> déposé. </w:t>
      </w:r>
    </w:p>
    <w:p w14:paraId="48D41632" w14:textId="77777777" w:rsidR="008C06BD" w:rsidRPr="00A75E9E" w:rsidRDefault="008C06BD" w:rsidP="00553DCB">
      <w:pPr>
        <w:pStyle w:val="Texte"/>
        <w:rPr>
          <w:rFonts w:cs="HelveticaNeueLT Arabic 55 Roman"/>
        </w:rPr>
      </w:pPr>
    </w:p>
    <w:p w14:paraId="730444CD" w14:textId="32E63B90" w:rsidR="00FA5CBB" w:rsidRPr="00A75E9E" w:rsidRDefault="00F31AA7" w:rsidP="00DB2AC5">
      <w:pPr>
        <w:pStyle w:val="Style20"/>
        <w:ind w:left="284"/>
        <w:rPr>
          <w:rFonts w:cs="HelveticaNeueLT Arabic 55 Roman"/>
          <w:lang w:val="fr-FR"/>
        </w:rPr>
      </w:pPr>
      <w:bookmarkStart w:id="804" w:name="_Toc429558830"/>
      <w:bookmarkStart w:id="805" w:name="_Toc445460890"/>
      <w:bookmarkStart w:id="806" w:name="_Toc445473491"/>
      <w:bookmarkStart w:id="807" w:name="_Toc445474301"/>
      <w:bookmarkStart w:id="808" w:name="_Toc216343697"/>
      <w:proofErr w:type="gramStart"/>
      <w:r w:rsidRPr="00A75E9E">
        <w:rPr>
          <w:rFonts w:cs="HelveticaNeueLT Arabic 55 Roman"/>
          <w:lang w:val="fr-FR"/>
        </w:rPr>
        <w:t>m</w:t>
      </w:r>
      <w:r w:rsidR="00FA5CBB" w:rsidRPr="00A75E9E">
        <w:rPr>
          <w:rFonts w:cs="HelveticaNeueLT Arabic 55 Roman"/>
          <w:lang w:val="fr-FR"/>
        </w:rPr>
        <w:t>odalités</w:t>
      </w:r>
      <w:proofErr w:type="gramEnd"/>
      <w:r w:rsidR="00FA5CBB" w:rsidRPr="00A75E9E">
        <w:rPr>
          <w:rFonts w:cs="HelveticaNeueLT Arabic 55 Roman"/>
          <w:lang w:val="fr-FR"/>
        </w:rPr>
        <w:t xml:space="preserve"> applicables </w:t>
      </w:r>
      <w:r w:rsidR="0030307A" w:rsidRPr="00A75E9E">
        <w:rPr>
          <w:rFonts w:cs="HelveticaNeueLT Arabic 55 Roman"/>
          <w:lang w:val="fr-FR"/>
        </w:rPr>
        <w:t xml:space="preserve">dans le cadre de l’offre d’accès à la Ligne </w:t>
      </w:r>
      <w:r w:rsidR="00C5553B" w:rsidRPr="00A75E9E">
        <w:rPr>
          <w:rFonts w:cs="HelveticaNeueLT Arabic 55 Roman"/>
          <w:lang w:val="fr-FR"/>
        </w:rPr>
        <w:t>FTTH</w:t>
      </w:r>
      <w:bookmarkEnd w:id="804"/>
      <w:bookmarkEnd w:id="805"/>
      <w:bookmarkEnd w:id="806"/>
      <w:bookmarkEnd w:id="807"/>
      <w:bookmarkEnd w:id="808"/>
    </w:p>
    <w:p w14:paraId="730444CE" w14:textId="2E89517E" w:rsidR="00FA5CBB" w:rsidRPr="00A75E9E" w:rsidRDefault="00FA5CBB" w:rsidP="0030307A">
      <w:pPr>
        <w:pStyle w:val="Texte"/>
        <w:rPr>
          <w:rFonts w:cs="HelveticaNeueLT Arabic 55 Roman"/>
        </w:rPr>
      </w:pPr>
      <w:r w:rsidRPr="00A75E9E">
        <w:rPr>
          <w:rFonts w:cs="HelveticaNeueLT Arabic 55 Roman"/>
        </w:rPr>
        <w:t xml:space="preserve">L’Opérateur est informé du remplacement ou de la dépose du Câblage </w:t>
      </w:r>
      <w:r w:rsidR="00C5553B" w:rsidRPr="00A75E9E">
        <w:rPr>
          <w:rFonts w:cs="HelveticaNeueLT Arabic 55 Roman"/>
        </w:rPr>
        <w:t>FTTH</w:t>
      </w:r>
      <w:r w:rsidRPr="00A75E9E">
        <w:rPr>
          <w:rFonts w:cs="HelveticaNeueLT Arabic 55 Roman"/>
        </w:rPr>
        <w:t xml:space="preserve"> dans les conditions indiquées ci-dessus, et le cas échéant en cas de dépose, du terme anticipé de son droit de jouissance du Câblage </w:t>
      </w:r>
      <w:r w:rsidR="00C5553B" w:rsidRPr="00A75E9E">
        <w:rPr>
          <w:rFonts w:cs="HelveticaNeueLT Arabic 55 Roman"/>
        </w:rPr>
        <w:t>FTTH</w:t>
      </w:r>
      <w:r w:rsidRPr="00A75E9E">
        <w:rPr>
          <w:rFonts w:cs="HelveticaNeueLT Arabic 55 Roman"/>
        </w:rPr>
        <w:t xml:space="preserve">. </w:t>
      </w:r>
    </w:p>
    <w:p w14:paraId="730444CF" w14:textId="0B64612C" w:rsidR="007E680F" w:rsidRPr="00A75E9E" w:rsidRDefault="00D82A4F" w:rsidP="007E680F">
      <w:pPr>
        <w:pStyle w:val="Texte"/>
        <w:rPr>
          <w:rFonts w:cs="HelveticaNeueLT Arabic 55 Roman"/>
        </w:rPr>
      </w:pPr>
      <w:r w:rsidRPr="00A75E9E">
        <w:rPr>
          <w:rFonts w:cs="HelveticaNeueLT Arabic 55 Roman"/>
        </w:rPr>
        <w:t xml:space="preserve">En cas de remplacement, </w:t>
      </w:r>
      <w:r w:rsidR="007E680F" w:rsidRPr="00A75E9E">
        <w:rPr>
          <w:rFonts w:cs="HelveticaNeueLT Arabic 55 Roman"/>
        </w:rPr>
        <w:t xml:space="preserve">le droit conféré initialement à l’Opérateur sur le Câblage </w:t>
      </w:r>
      <w:r w:rsidR="00C5553B" w:rsidRPr="00A75E9E">
        <w:rPr>
          <w:rFonts w:cs="HelveticaNeueLT Arabic 55 Roman"/>
        </w:rPr>
        <w:t>FTTH</w:t>
      </w:r>
      <w:r w:rsidR="007E680F" w:rsidRPr="00A75E9E">
        <w:rPr>
          <w:rFonts w:cs="HelveticaNeueLT Arabic 55 Roman"/>
        </w:rPr>
        <w:t xml:space="preserve"> s’applique dans les mêmes conditions au Câblage </w:t>
      </w:r>
      <w:r w:rsidR="00C5553B" w:rsidRPr="00A75E9E">
        <w:rPr>
          <w:rFonts w:cs="HelveticaNeueLT Arabic 55 Roman"/>
        </w:rPr>
        <w:t>FTTH</w:t>
      </w:r>
      <w:r w:rsidR="007E680F" w:rsidRPr="00A75E9E">
        <w:rPr>
          <w:rFonts w:cs="HelveticaNeueLT Arabic 55 Roman"/>
        </w:rPr>
        <w:t xml:space="preserve"> </w:t>
      </w:r>
      <w:proofErr w:type="gramStart"/>
      <w:r w:rsidR="007E680F" w:rsidRPr="00A75E9E">
        <w:rPr>
          <w:rFonts w:cs="HelveticaNeueLT Arabic 55 Roman"/>
        </w:rPr>
        <w:t>suite au</w:t>
      </w:r>
      <w:proofErr w:type="gramEnd"/>
      <w:r w:rsidR="007E680F" w:rsidRPr="00A75E9E">
        <w:rPr>
          <w:rFonts w:cs="HelveticaNeueLT Arabic 55 Roman"/>
        </w:rPr>
        <w:t xml:space="preserve"> remplacement.</w:t>
      </w:r>
    </w:p>
    <w:p w14:paraId="24F082C4" w14:textId="77777777" w:rsidR="008C06BD" w:rsidRPr="00A75E9E" w:rsidRDefault="008C06BD" w:rsidP="007E680F">
      <w:pPr>
        <w:pStyle w:val="Texte"/>
        <w:rPr>
          <w:rFonts w:cs="HelveticaNeueLT Arabic 55 Roman"/>
        </w:rPr>
      </w:pPr>
    </w:p>
    <w:p w14:paraId="730444D1" w14:textId="2B3C4914" w:rsidR="00FA5CBB" w:rsidRPr="00A75E9E" w:rsidRDefault="00EB1F56" w:rsidP="008C06BD">
      <w:pPr>
        <w:pStyle w:val="Ttitreniveau2"/>
        <w:rPr>
          <w:lang w:val="fr-FR"/>
        </w:rPr>
      </w:pPr>
      <w:bookmarkStart w:id="809" w:name="_Toc429558831"/>
      <w:bookmarkStart w:id="810" w:name="_Toc445460891"/>
      <w:bookmarkStart w:id="811" w:name="_Toc445473492"/>
      <w:bookmarkStart w:id="812" w:name="_Toc445474302"/>
      <w:bookmarkStart w:id="813" w:name="_Toc216343698"/>
      <w:proofErr w:type="gramStart"/>
      <w:r w:rsidRPr="00A75E9E">
        <w:rPr>
          <w:lang w:val="fr-FR"/>
        </w:rPr>
        <w:t>remplacement</w:t>
      </w:r>
      <w:proofErr w:type="gramEnd"/>
      <w:r w:rsidRPr="00A75E9E">
        <w:rPr>
          <w:lang w:val="fr-FR"/>
        </w:rPr>
        <w:t xml:space="preserve"> et dépose des </w:t>
      </w:r>
      <w:r w:rsidR="00FA5CBB" w:rsidRPr="00A75E9E">
        <w:rPr>
          <w:lang w:val="fr-FR"/>
        </w:rPr>
        <w:t>Liens NRO-PM</w:t>
      </w:r>
      <w:bookmarkEnd w:id="809"/>
      <w:bookmarkEnd w:id="810"/>
      <w:bookmarkEnd w:id="811"/>
      <w:bookmarkEnd w:id="812"/>
      <w:bookmarkEnd w:id="813"/>
    </w:p>
    <w:p w14:paraId="730444D2" w14:textId="42CC588F" w:rsidR="00F7728D" w:rsidRPr="00A75E9E" w:rsidRDefault="007D45F7" w:rsidP="00F7728D">
      <w:pPr>
        <w:pStyle w:val="Texte"/>
        <w:rPr>
          <w:rFonts w:cs="HelveticaNeueLT Arabic 55 Roman"/>
        </w:rPr>
      </w:pPr>
      <w:r w:rsidRPr="00A75E9E">
        <w:rPr>
          <w:rFonts w:cs="HelveticaNeueLT Arabic 55 Roman"/>
        </w:rPr>
        <w:t>Des modalités concernant le remplacement et la dépose des liens NRO-PM sont décrites dans les Conditions Particulières</w:t>
      </w:r>
      <w:r w:rsidR="00B202C7" w:rsidRPr="00A75E9E">
        <w:rPr>
          <w:rFonts w:cs="HelveticaNeueLT Arabic 55 Roman"/>
        </w:rPr>
        <w:t>.</w:t>
      </w:r>
      <w:r w:rsidR="00F7728D" w:rsidRPr="00A75E9E">
        <w:rPr>
          <w:rFonts w:cs="HelveticaNeueLT Arabic 55 Roman"/>
        </w:rPr>
        <w:t xml:space="preserve"> </w:t>
      </w:r>
    </w:p>
    <w:p w14:paraId="730444D3" w14:textId="77777777" w:rsidR="00CA5304" w:rsidRPr="00A75E9E" w:rsidRDefault="00CA5304" w:rsidP="00CA5304">
      <w:pPr>
        <w:rPr>
          <w:rFonts w:cs="HelveticaNeueLT Arabic 55 Roman"/>
          <w:color w:val="4F81BD"/>
        </w:rPr>
      </w:pPr>
    </w:p>
    <w:p w14:paraId="730444D4" w14:textId="65875A7B" w:rsidR="00DF7257" w:rsidRPr="00A75E9E" w:rsidRDefault="00DF7257" w:rsidP="00771A8F">
      <w:pPr>
        <w:pStyle w:val="Titre1"/>
      </w:pPr>
      <w:bookmarkStart w:id="814" w:name="_Ref265682172"/>
      <w:bookmarkStart w:id="815" w:name="_Ref251919880"/>
      <w:bookmarkStart w:id="816" w:name="_Toc260243794"/>
      <w:bookmarkStart w:id="817" w:name="_Ref263949269"/>
      <w:bookmarkStart w:id="818" w:name="_Ref286667117"/>
      <w:bookmarkStart w:id="819" w:name="_Toc429558835"/>
      <w:bookmarkStart w:id="820" w:name="_Toc445460892"/>
      <w:bookmarkStart w:id="821" w:name="_Toc445473493"/>
      <w:bookmarkStart w:id="822" w:name="_Toc445474303"/>
      <w:bookmarkStart w:id="823" w:name="_Toc216343699"/>
      <w:bookmarkStart w:id="824" w:name="_Ref252202348"/>
      <w:bookmarkStart w:id="825" w:name="_Ref252202357"/>
      <w:bookmarkStart w:id="826" w:name="_Ref252202365"/>
      <w:bookmarkStart w:id="827" w:name="_Ref252268160"/>
      <w:bookmarkStart w:id="828" w:name="_Ref252268171"/>
      <w:bookmarkStart w:id="829" w:name="_Toc260243807"/>
      <w:bookmarkEnd w:id="14"/>
      <w:proofErr w:type="gramStart"/>
      <w:r w:rsidRPr="00A75E9E">
        <w:lastRenderedPageBreak/>
        <w:t>principes</w:t>
      </w:r>
      <w:proofErr w:type="gramEnd"/>
      <w:r w:rsidRPr="00A75E9E">
        <w:t xml:space="preserve"> applicables aux interventions </w:t>
      </w:r>
      <w:bookmarkEnd w:id="814"/>
      <w:r w:rsidRPr="00A75E9E">
        <w:t xml:space="preserve">sur les </w:t>
      </w:r>
      <w:r w:rsidR="00751F81" w:rsidRPr="00A75E9E">
        <w:t>Câblages</w:t>
      </w:r>
      <w:r w:rsidRPr="00A75E9E">
        <w:t xml:space="preserve"> </w:t>
      </w:r>
      <w:r w:rsidR="00C5553B" w:rsidRPr="00A75E9E">
        <w:t>FTTH</w:t>
      </w:r>
      <w:bookmarkEnd w:id="815"/>
      <w:bookmarkEnd w:id="816"/>
      <w:bookmarkEnd w:id="817"/>
      <w:bookmarkEnd w:id="818"/>
      <w:r w:rsidR="00FB63E8" w:rsidRPr="00A75E9E">
        <w:t xml:space="preserve"> et les L</w:t>
      </w:r>
      <w:r w:rsidR="00531C0E" w:rsidRPr="00A75E9E">
        <w:t>iens</w:t>
      </w:r>
      <w:r w:rsidR="00FB63E8" w:rsidRPr="00A75E9E">
        <w:t xml:space="preserve"> NRO-PM</w:t>
      </w:r>
      <w:bookmarkEnd w:id="819"/>
      <w:bookmarkEnd w:id="820"/>
      <w:bookmarkEnd w:id="821"/>
      <w:bookmarkEnd w:id="822"/>
      <w:bookmarkEnd w:id="823"/>
    </w:p>
    <w:p w14:paraId="730444D6" w14:textId="77777777" w:rsidR="008E253E" w:rsidRPr="00A75E9E" w:rsidRDefault="008E253E" w:rsidP="00072C61">
      <w:pPr>
        <w:pStyle w:val="Titre2"/>
        <w:numPr>
          <w:ilvl w:val="1"/>
          <w:numId w:val="44"/>
        </w:numPr>
      </w:pPr>
      <w:bookmarkStart w:id="830" w:name="_Toc429558836"/>
      <w:bookmarkStart w:id="831" w:name="_Toc445460893"/>
      <w:bookmarkStart w:id="832" w:name="_Toc445473494"/>
      <w:bookmarkStart w:id="833" w:name="_Toc445474304"/>
      <w:bookmarkStart w:id="834" w:name="_Toc216343700"/>
      <w:proofErr w:type="gramStart"/>
      <w:r w:rsidRPr="00A75E9E">
        <w:t>généralités</w:t>
      </w:r>
      <w:bookmarkEnd w:id="830"/>
      <w:bookmarkEnd w:id="831"/>
      <w:bookmarkEnd w:id="832"/>
      <w:bookmarkEnd w:id="833"/>
      <w:bookmarkEnd w:id="834"/>
      <w:proofErr w:type="gramEnd"/>
    </w:p>
    <w:p w14:paraId="730444D7" w14:textId="55B4E557" w:rsidR="00DF7257" w:rsidRPr="00A75E9E" w:rsidRDefault="00DF7257" w:rsidP="00DF7257">
      <w:pPr>
        <w:pStyle w:val="Texte"/>
        <w:rPr>
          <w:rFonts w:cs="HelveticaNeueLT Arabic 55 Roman"/>
        </w:rPr>
      </w:pPr>
      <w:r w:rsidRPr="00A75E9E">
        <w:rPr>
          <w:rFonts w:cs="HelveticaNeueLT Arabic 55 Roman"/>
        </w:rPr>
        <w:t>L’Opérateur peut être amené à intervenir sur le</w:t>
      </w:r>
      <w:r w:rsidR="004715EC" w:rsidRPr="00A75E9E">
        <w:rPr>
          <w:rFonts w:cs="HelveticaNeueLT Arabic 55 Roman"/>
        </w:rPr>
        <w:t>s</w:t>
      </w:r>
      <w:r w:rsidRPr="00A75E9E">
        <w:rPr>
          <w:rFonts w:cs="HelveticaNeueLT Arabic 55 Roman"/>
        </w:rPr>
        <w:t xml:space="preserve"> </w:t>
      </w:r>
      <w:r w:rsidR="004715EC" w:rsidRPr="00A75E9E">
        <w:rPr>
          <w:rFonts w:cs="HelveticaNeueLT Arabic 55 Roman"/>
        </w:rPr>
        <w:t xml:space="preserve">Câblages </w:t>
      </w:r>
      <w:r w:rsidR="00C5553B" w:rsidRPr="00A75E9E">
        <w:rPr>
          <w:rFonts w:cs="HelveticaNeueLT Arabic 55 Roman"/>
        </w:rPr>
        <w:t>FTTH</w:t>
      </w:r>
      <w:r w:rsidRPr="00A75E9E">
        <w:rPr>
          <w:rFonts w:cs="HelveticaNeueLT Arabic 55 Roman"/>
        </w:rPr>
        <w:t xml:space="preserve"> à l’occasion du raccordement de son câble réseau</w:t>
      </w:r>
      <w:r w:rsidR="005E507C" w:rsidRPr="00A75E9E">
        <w:rPr>
          <w:rFonts w:cs="HelveticaNeueLT Arabic 55 Roman"/>
        </w:rPr>
        <w:t xml:space="preserve"> ou de son Lien NRO-PM le cas échéant</w:t>
      </w:r>
      <w:r w:rsidR="004715EC" w:rsidRPr="00A75E9E">
        <w:rPr>
          <w:rFonts w:cs="HelveticaNeueLT Arabic 55 Roman"/>
        </w:rPr>
        <w:t>,</w:t>
      </w:r>
      <w:r w:rsidRPr="00A75E9E">
        <w:rPr>
          <w:rFonts w:cs="HelveticaNeueLT Arabic 55 Roman"/>
        </w:rPr>
        <w:t xml:space="preserve"> de la mise en service d’une Ligne </w:t>
      </w:r>
      <w:r w:rsidR="00C5553B" w:rsidRPr="00A75E9E">
        <w:rPr>
          <w:rFonts w:cs="HelveticaNeueLT Arabic 55 Roman"/>
        </w:rPr>
        <w:t>FTTH</w:t>
      </w:r>
      <w:r w:rsidR="004715EC" w:rsidRPr="00A75E9E">
        <w:rPr>
          <w:rFonts w:cs="HelveticaNeueLT Arabic 55 Roman"/>
        </w:rPr>
        <w:t>, ou de la maintenance du Câblage Client Final</w:t>
      </w:r>
      <w:r w:rsidRPr="00A75E9E">
        <w:rPr>
          <w:rFonts w:cs="HelveticaNeueLT Arabic 55 Roman"/>
        </w:rPr>
        <w:t>.</w:t>
      </w:r>
    </w:p>
    <w:p w14:paraId="730444D8" w14:textId="01A8C48D" w:rsidR="00C8623E" w:rsidRPr="00A75E9E" w:rsidRDefault="00A21A90" w:rsidP="00DF7257">
      <w:pPr>
        <w:pStyle w:val="Texte"/>
        <w:rPr>
          <w:rFonts w:cs="HelveticaNeueLT Arabic 55 Roman"/>
        </w:rPr>
      </w:pPr>
      <w:r w:rsidRPr="00A75E9E">
        <w:rPr>
          <w:rFonts w:cs="HelveticaNeueLT Arabic 55 Roman"/>
        </w:rPr>
        <w:t>L’</w:t>
      </w:r>
      <w:r w:rsidR="00C63F9D" w:rsidRPr="00A75E9E">
        <w:rPr>
          <w:rFonts w:cs="HelveticaNeueLT Arabic 55 Roman"/>
        </w:rPr>
        <w:t xml:space="preserve">Opérateur d’Immeuble </w:t>
      </w:r>
      <w:r w:rsidR="00DF7257" w:rsidRPr="00A75E9E">
        <w:rPr>
          <w:rFonts w:cs="HelveticaNeueLT Arabic 55 Roman"/>
        </w:rPr>
        <w:t xml:space="preserve">communique </w:t>
      </w:r>
      <w:r w:rsidR="00BE08A9" w:rsidRPr="00A75E9E">
        <w:rPr>
          <w:rFonts w:cs="HelveticaNeueLT Arabic 55 Roman"/>
        </w:rPr>
        <w:t xml:space="preserve">à l’Opérateur </w:t>
      </w:r>
      <w:r w:rsidR="00986A1E" w:rsidRPr="00A75E9E">
        <w:rPr>
          <w:rFonts w:cs="HelveticaNeueLT Arabic 55 Roman"/>
        </w:rPr>
        <w:t>en annexe</w:t>
      </w:r>
      <w:r w:rsidR="0054664E" w:rsidRPr="00A75E9E">
        <w:rPr>
          <w:rFonts w:cs="HelveticaNeueLT Arabic 55 Roman"/>
        </w:rPr>
        <w:t xml:space="preserve"> </w:t>
      </w:r>
      <w:r w:rsidR="00986A1E" w:rsidRPr="00A75E9E">
        <w:rPr>
          <w:rFonts w:cs="HelveticaNeueLT Arabic 55 Roman"/>
        </w:rPr>
        <w:t xml:space="preserve">un plan de prévention type avec </w:t>
      </w:r>
      <w:r w:rsidR="00BE08A9" w:rsidRPr="00A75E9E">
        <w:rPr>
          <w:rFonts w:cs="HelveticaNeueLT Arabic 55 Roman"/>
        </w:rPr>
        <w:t>une liste des risques</w:t>
      </w:r>
      <w:r w:rsidR="00C8623E" w:rsidRPr="00A75E9E">
        <w:rPr>
          <w:rFonts w:cs="HelveticaNeueLT Arabic 55 Roman"/>
        </w:rPr>
        <w:t xml:space="preserve"> propres à la nature de ses interventions sur les </w:t>
      </w:r>
      <w:r w:rsidR="0082483A" w:rsidRPr="00A75E9E">
        <w:rPr>
          <w:rFonts w:cs="HelveticaNeueLT Arabic 55 Roman"/>
        </w:rPr>
        <w:t xml:space="preserve">Câblages </w:t>
      </w:r>
      <w:r w:rsidR="00C5553B" w:rsidRPr="00A75E9E">
        <w:rPr>
          <w:rFonts w:cs="HelveticaNeueLT Arabic 55 Roman"/>
        </w:rPr>
        <w:t>FTTH</w:t>
      </w:r>
      <w:r w:rsidR="00C8623E" w:rsidRPr="00A75E9E">
        <w:rPr>
          <w:rFonts w:cs="HelveticaNeueLT Arabic 55 Roman"/>
        </w:rPr>
        <w:t>.</w:t>
      </w:r>
      <w:r w:rsidR="00BE08A9" w:rsidRPr="00A75E9E">
        <w:rPr>
          <w:rFonts w:cs="HelveticaNeueLT Arabic 55 Roman"/>
        </w:rPr>
        <w:t xml:space="preserve"> </w:t>
      </w:r>
    </w:p>
    <w:p w14:paraId="730444D9" w14:textId="77777777" w:rsidR="00DF7257" w:rsidRPr="00A75E9E" w:rsidRDefault="00986A1E" w:rsidP="00DF7257">
      <w:pPr>
        <w:pStyle w:val="Texte"/>
        <w:rPr>
          <w:rFonts w:cs="HelveticaNeueLT Arabic 55 Roman"/>
        </w:rPr>
      </w:pPr>
      <w:r w:rsidRPr="00A75E9E">
        <w:rPr>
          <w:rFonts w:cs="HelveticaNeueLT Arabic 55 Roman"/>
        </w:rPr>
        <w:t>En vue de l’établissement du plan de prévention</w:t>
      </w:r>
      <w:r w:rsidR="00C8623E" w:rsidRPr="00A75E9E">
        <w:rPr>
          <w:rFonts w:cs="HelveticaNeueLT Arabic 55 Roman"/>
        </w:rPr>
        <w:t xml:space="preserve">, </w:t>
      </w:r>
      <w:r w:rsidR="003D2874" w:rsidRPr="00A75E9E">
        <w:rPr>
          <w:rFonts w:cs="HelveticaNeueLT Arabic 55 Roman"/>
        </w:rPr>
        <w:t>les Parties se transmettent</w:t>
      </w:r>
      <w:r w:rsidR="005E6980" w:rsidRPr="00A75E9E">
        <w:rPr>
          <w:rFonts w:cs="HelveticaNeueLT Arabic 55 Roman"/>
        </w:rPr>
        <w:t xml:space="preserve"> toutes</w:t>
      </w:r>
      <w:r w:rsidR="00BA6D91" w:rsidRPr="00A75E9E">
        <w:rPr>
          <w:rFonts w:cs="HelveticaNeueLT Arabic 55 Roman"/>
        </w:rPr>
        <w:t xml:space="preserve"> informations </w:t>
      </w:r>
      <w:r w:rsidR="003D2874" w:rsidRPr="00A75E9E">
        <w:rPr>
          <w:rFonts w:cs="HelveticaNeueLT Arabic 55 Roman"/>
        </w:rPr>
        <w:t>nécessaires</w:t>
      </w:r>
      <w:r w:rsidR="00DF7257" w:rsidRPr="00A75E9E">
        <w:rPr>
          <w:rFonts w:cs="HelveticaNeueLT Arabic 55 Roman"/>
        </w:rPr>
        <w:t>.</w:t>
      </w:r>
    </w:p>
    <w:p w14:paraId="730444DA" w14:textId="0C67EA1B" w:rsidR="00EB77A4" w:rsidRPr="00A75E9E" w:rsidRDefault="003D2874" w:rsidP="00DF7257">
      <w:pPr>
        <w:pStyle w:val="Texte"/>
        <w:rPr>
          <w:rFonts w:cs="HelveticaNeueLT Arabic 55 Roman"/>
        </w:rPr>
      </w:pPr>
      <w:r w:rsidRPr="00A75E9E">
        <w:rPr>
          <w:rFonts w:cs="HelveticaNeueLT Arabic 55 Roman"/>
        </w:rPr>
        <w:t xml:space="preserve">L’Opérateur organise avec ses </w:t>
      </w:r>
      <w:r w:rsidR="0077508C" w:rsidRPr="00A75E9E">
        <w:rPr>
          <w:rFonts w:cs="HelveticaNeueLT Arabic 55 Roman"/>
        </w:rPr>
        <w:t xml:space="preserve">Sous-traitants </w:t>
      </w:r>
      <w:r w:rsidRPr="00A75E9E">
        <w:rPr>
          <w:rFonts w:cs="HelveticaNeueLT Arabic 55 Roman"/>
        </w:rPr>
        <w:t xml:space="preserve">et </w:t>
      </w:r>
      <w:r w:rsidR="00C63F9D" w:rsidRPr="00A75E9E">
        <w:rPr>
          <w:rFonts w:cs="HelveticaNeueLT Arabic 55 Roman"/>
        </w:rPr>
        <w:t>l’Opérateur d’Immeuble</w:t>
      </w:r>
      <w:r w:rsidR="00C63F9D" w:rsidRPr="00A75E9E" w:rsidDel="00A21A90">
        <w:rPr>
          <w:rFonts w:cs="HelveticaNeueLT Arabic 55 Roman"/>
        </w:rPr>
        <w:t xml:space="preserve"> </w:t>
      </w:r>
      <w:r w:rsidR="001B2120" w:rsidRPr="00A75E9E">
        <w:rPr>
          <w:rFonts w:cs="HelveticaNeueLT Arabic 55 Roman"/>
        </w:rPr>
        <w:t xml:space="preserve">toute visite préalable qui serait nécessaire à l’Opérateur pour établir </w:t>
      </w:r>
      <w:r w:rsidRPr="00A75E9E">
        <w:rPr>
          <w:rFonts w:cs="HelveticaNeueLT Arabic 55 Roman"/>
        </w:rPr>
        <w:t xml:space="preserve">le </w:t>
      </w:r>
      <w:r w:rsidR="001B2120" w:rsidRPr="00A75E9E">
        <w:rPr>
          <w:rFonts w:cs="HelveticaNeueLT Arabic 55 Roman"/>
        </w:rPr>
        <w:t>plan de prévention des risques</w:t>
      </w:r>
      <w:r w:rsidRPr="00A75E9E">
        <w:rPr>
          <w:rFonts w:cs="HelveticaNeueLT Arabic 55 Roman"/>
        </w:rPr>
        <w:t xml:space="preserve">. Cette visite </w:t>
      </w:r>
      <w:r w:rsidR="00E049B0" w:rsidRPr="00A75E9E">
        <w:rPr>
          <w:rFonts w:cs="HelveticaNeueLT Arabic 55 Roman"/>
        </w:rPr>
        <w:t xml:space="preserve">donne lieu à un compte rendu qui </w:t>
      </w:r>
      <w:r w:rsidR="005E6980" w:rsidRPr="00A75E9E">
        <w:rPr>
          <w:rFonts w:cs="HelveticaNeueLT Arabic 55 Roman"/>
        </w:rPr>
        <w:t>vient</w:t>
      </w:r>
      <w:r w:rsidR="00E049B0" w:rsidRPr="00A75E9E">
        <w:rPr>
          <w:rFonts w:cs="HelveticaNeueLT Arabic 55 Roman"/>
        </w:rPr>
        <w:t xml:space="preserve">, le cas échéant, préciser les risques visés à l’annexe </w:t>
      </w:r>
      <w:r w:rsidR="007C31AC" w:rsidRPr="00A75E9E">
        <w:rPr>
          <w:rFonts w:cs="HelveticaNeueLT Arabic 55 Roman"/>
        </w:rPr>
        <w:t>«</w:t>
      </w:r>
      <w:r w:rsidR="007C31AC" w:rsidRPr="00A75E9E">
        <w:rPr>
          <w:rFonts w:cs="Calibri"/>
        </w:rPr>
        <w:t> </w:t>
      </w:r>
      <w:r w:rsidR="007C31AC" w:rsidRPr="00A75E9E">
        <w:rPr>
          <w:rFonts w:cs="HelveticaNeueLT Arabic 55 Roman"/>
        </w:rPr>
        <w:t>plan de prévention type</w:t>
      </w:r>
      <w:r w:rsidR="00131F0D" w:rsidRPr="00A75E9E">
        <w:rPr>
          <w:rFonts w:cs="Calibri"/>
        </w:rPr>
        <w:t> </w:t>
      </w:r>
      <w:r w:rsidR="00131F0D" w:rsidRPr="00A75E9E">
        <w:rPr>
          <w:rFonts w:cs="HelveticaNeueLT Arabic 55 Roman"/>
        </w:rPr>
        <w:t>»</w:t>
      </w:r>
      <w:r w:rsidR="0004037E" w:rsidRPr="00A75E9E">
        <w:rPr>
          <w:rFonts w:cs="HelveticaNeueLT Arabic 55 Roman"/>
        </w:rPr>
        <w:t xml:space="preserve"> et</w:t>
      </w:r>
      <w:r w:rsidR="0004037E" w:rsidRPr="00A75E9E">
        <w:rPr>
          <w:rFonts w:cs="Calibri"/>
        </w:rPr>
        <w:t> </w:t>
      </w:r>
      <w:r w:rsidR="0004037E" w:rsidRPr="00A75E9E">
        <w:rPr>
          <w:rFonts w:cs="HelveticaNeueLT Arabic 55 Roman"/>
        </w:rPr>
        <w:t>est facturée par l’Opérateur d’Immeuble comme indiqué à l’annexe «</w:t>
      </w:r>
      <w:r w:rsidR="0004037E" w:rsidRPr="00A75E9E">
        <w:rPr>
          <w:rFonts w:cs="Calibri"/>
        </w:rPr>
        <w:t> </w:t>
      </w:r>
      <w:r w:rsidR="0004037E" w:rsidRPr="00A75E9E">
        <w:rPr>
          <w:rFonts w:cs="HelveticaNeueLT Arabic 55 Roman"/>
        </w:rPr>
        <w:t>prix</w:t>
      </w:r>
      <w:r w:rsidR="0004037E" w:rsidRPr="00A75E9E">
        <w:rPr>
          <w:rFonts w:cs="Calibri"/>
        </w:rPr>
        <w:t> </w:t>
      </w:r>
      <w:r w:rsidR="0004037E" w:rsidRPr="00A75E9E">
        <w:rPr>
          <w:rFonts w:cs="HelveticaNeueLT Arabic 55 Roman"/>
        </w:rPr>
        <w:t>» des Conditions Particulières</w:t>
      </w:r>
      <w:r w:rsidR="00102959" w:rsidRPr="00A75E9E">
        <w:rPr>
          <w:rFonts w:cs="HelveticaNeueLT Arabic 55 Roman"/>
        </w:rPr>
        <w:t>.</w:t>
      </w:r>
    </w:p>
    <w:p w14:paraId="730444DB" w14:textId="77777777" w:rsidR="00C47B70" w:rsidRPr="00A75E9E" w:rsidRDefault="00DF7257" w:rsidP="00C47B70">
      <w:pPr>
        <w:pStyle w:val="Texte"/>
        <w:rPr>
          <w:rFonts w:cs="HelveticaNeueLT Arabic 55 Roman"/>
        </w:rPr>
      </w:pPr>
      <w:r w:rsidRPr="00A75E9E">
        <w:rPr>
          <w:rFonts w:cs="HelveticaNeueLT Arabic 55 Roman"/>
        </w:rPr>
        <w:t xml:space="preserve">Les interventions de l’Opérateur </w:t>
      </w:r>
      <w:r w:rsidR="00144548" w:rsidRPr="00A75E9E">
        <w:rPr>
          <w:rFonts w:cs="HelveticaNeueLT Arabic 55 Roman"/>
        </w:rPr>
        <w:t xml:space="preserve">et de ses Sous-traitants </w:t>
      </w:r>
      <w:r w:rsidRPr="00A75E9E">
        <w:rPr>
          <w:rFonts w:cs="HelveticaNeueLT Arabic 55 Roman"/>
        </w:rPr>
        <w:t>doivent être réalisées dans le respect du plan de prévention des risques</w:t>
      </w:r>
      <w:r w:rsidR="00D85C8D" w:rsidRPr="00A75E9E">
        <w:rPr>
          <w:rFonts w:cs="HelveticaNeueLT Arabic 55 Roman"/>
        </w:rPr>
        <w:t>,</w:t>
      </w:r>
      <w:r w:rsidRPr="00A75E9E">
        <w:rPr>
          <w:rFonts w:cs="HelveticaNeueLT Arabic 55 Roman"/>
        </w:rPr>
        <w:t xml:space="preserve"> des STAS</w:t>
      </w:r>
      <w:r w:rsidR="00295B75" w:rsidRPr="00A75E9E">
        <w:rPr>
          <w:rFonts w:cs="HelveticaNeueLT Arabic 55 Roman"/>
        </w:rPr>
        <w:t>,</w:t>
      </w:r>
      <w:r w:rsidR="00D85C8D" w:rsidRPr="00A75E9E">
        <w:rPr>
          <w:rFonts w:cs="HelveticaNeueLT Arabic 55 Roman"/>
        </w:rPr>
        <w:t xml:space="preserve"> des règles de l’art applicables à l’intervention</w:t>
      </w:r>
      <w:r w:rsidR="00295B75" w:rsidRPr="00A75E9E">
        <w:rPr>
          <w:rFonts w:cs="HelveticaNeueLT Arabic 55 Roman"/>
        </w:rPr>
        <w:t xml:space="preserve">, </w:t>
      </w:r>
      <w:r w:rsidR="001215FD" w:rsidRPr="00A75E9E">
        <w:rPr>
          <w:rFonts w:cs="HelveticaNeueLT Arabic 55 Roman"/>
        </w:rPr>
        <w:t xml:space="preserve">et </w:t>
      </w:r>
      <w:r w:rsidR="00295B75" w:rsidRPr="00A75E9E">
        <w:rPr>
          <w:rFonts w:cs="HelveticaNeueLT Arabic 55 Roman"/>
        </w:rPr>
        <w:t>des plages horaires autorisées</w:t>
      </w:r>
      <w:r w:rsidRPr="00A75E9E">
        <w:rPr>
          <w:rFonts w:cs="HelveticaNeueLT Arabic 55 Roman"/>
        </w:rPr>
        <w:t>.</w:t>
      </w:r>
    </w:p>
    <w:p w14:paraId="730444DC" w14:textId="77777777" w:rsidR="00131F0D" w:rsidRPr="00A75E9E" w:rsidRDefault="00131F0D" w:rsidP="00982CD6">
      <w:pPr>
        <w:pStyle w:val="Texte"/>
        <w:rPr>
          <w:rFonts w:cs="HelveticaNeueLT Arabic 55 Roman"/>
        </w:rPr>
      </w:pPr>
      <w:r w:rsidRPr="00A75E9E">
        <w:rPr>
          <w:rFonts w:cs="HelveticaNeueLT Arabic 55 Roman"/>
        </w:rPr>
        <w:t>L’Opérateur s’engage à respecter les modalités d’accès au PM telles que décrites aux C</w:t>
      </w:r>
      <w:r w:rsidR="00A37F06" w:rsidRPr="00A75E9E">
        <w:rPr>
          <w:rFonts w:cs="HelveticaNeueLT Arabic 55 Roman"/>
        </w:rPr>
        <w:t>onditions Spécifiques</w:t>
      </w:r>
      <w:r w:rsidRPr="00A75E9E">
        <w:rPr>
          <w:rFonts w:cs="HelveticaNeueLT Arabic 55 Roman"/>
        </w:rPr>
        <w:t>.</w:t>
      </w:r>
    </w:p>
    <w:p w14:paraId="730444DD" w14:textId="1DFD0E41" w:rsidR="00131F0D" w:rsidRPr="00A75E9E" w:rsidRDefault="00131F0D" w:rsidP="00131F0D">
      <w:pPr>
        <w:pStyle w:val="Texte"/>
        <w:rPr>
          <w:rFonts w:cs="HelveticaNeueLT Arabic 55 Roman"/>
        </w:rPr>
      </w:pPr>
      <w:r w:rsidRPr="00A75E9E">
        <w:rPr>
          <w:rFonts w:cs="HelveticaNeueLT Arabic 55 Roman"/>
        </w:rPr>
        <w:t>Le personnel de l’Opérateur (ou de ses Sous-traitants) peut de manière générale intervenir sur le</w:t>
      </w:r>
      <w:r w:rsidR="00A37F06" w:rsidRPr="00A75E9E">
        <w:rPr>
          <w:rFonts w:cs="HelveticaNeueLT Arabic 55 Roman"/>
        </w:rPr>
        <w:t>s</w:t>
      </w:r>
      <w:r w:rsidRPr="00A75E9E">
        <w:rPr>
          <w:rFonts w:cs="HelveticaNeueLT Arabic 55 Roman"/>
        </w:rPr>
        <w:t xml:space="preserve"> Câblage</w:t>
      </w:r>
      <w:r w:rsidR="00A37F06" w:rsidRPr="00A75E9E">
        <w:rPr>
          <w:rFonts w:cs="HelveticaNeueLT Arabic 55 Roman"/>
        </w:rPr>
        <w:t>s</w:t>
      </w:r>
      <w:r w:rsidRPr="00A75E9E">
        <w:rPr>
          <w:rFonts w:cs="HelveticaNeueLT Arabic 55 Roman"/>
        </w:rPr>
        <w:t xml:space="preserve"> </w:t>
      </w:r>
      <w:r w:rsidR="00C5553B" w:rsidRPr="00A75E9E">
        <w:rPr>
          <w:rFonts w:cs="HelveticaNeueLT Arabic 55 Roman"/>
        </w:rPr>
        <w:t>FTTH</w:t>
      </w:r>
      <w:r w:rsidRPr="00A75E9E">
        <w:rPr>
          <w:rFonts w:cs="HelveticaNeueLT Arabic 55 Roman"/>
        </w:rPr>
        <w:t>, sans accompagnement, sous réserve du respect des modalités suivantes</w:t>
      </w:r>
      <w:r w:rsidRPr="00A75E9E">
        <w:rPr>
          <w:rFonts w:cs="Calibri"/>
        </w:rPr>
        <w:t> </w:t>
      </w:r>
      <w:r w:rsidRPr="00A75E9E">
        <w:rPr>
          <w:rFonts w:cs="HelveticaNeueLT Arabic 55 Roman"/>
        </w:rPr>
        <w:t>:</w:t>
      </w:r>
    </w:p>
    <w:p w14:paraId="730444DE" w14:textId="77777777" w:rsidR="00A37F06" w:rsidRPr="00A75E9E" w:rsidRDefault="00A37F06" w:rsidP="00583071">
      <w:pPr>
        <w:pStyle w:val="Textecourant"/>
        <w:numPr>
          <w:ilvl w:val="0"/>
          <w:numId w:val="20"/>
        </w:numPr>
        <w:rPr>
          <w:rFonts w:cs="HelveticaNeueLT Arabic 55 Roman"/>
        </w:rPr>
      </w:pPr>
      <w:proofErr w:type="gramStart"/>
      <w:r w:rsidRPr="00A75E9E">
        <w:rPr>
          <w:rFonts w:cs="HelveticaNeueLT Arabic 55 Roman"/>
        </w:rPr>
        <w:t>l</w:t>
      </w:r>
      <w:r w:rsidR="001A4C07" w:rsidRPr="00A75E9E">
        <w:rPr>
          <w:rFonts w:cs="HelveticaNeueLT Arabic 55 Roman"/>
        </w:rPr>
        <w:t>’Opérateur</w:t>
      </w:r>
      <w:proofErr w:type="gramEnd"/>
      <w:r w:rsidR="001A4C07" w:rsidRPr="00A75E9E">
        <w:rPr>
          <w:rFonts w:cs="HelveticaNeueLT Arabic 55 Roman"/>
        </w:rPr>
        <w:t xml:space="preserve"> s’engage </w:t>
      </w:r>
      <w:r w:rsidR="00380BC1" w:rsidRPr="00A75E9E">
        <w:rPr>
          <w:rFonts w:cs="HelveticaNeueLT Arabic 55 Roman"/>
        </w:rPr>
        <w:t xml:space="preserve">à ce que son personnel ou celui de ses Sous-traitants </w:t>
      </w:r>
      <w:r w:rsidR="001A4C07" w:rsidRPr="00A75E9E">
        <w:rPr>
          <w:rFonts w:cs="HelveticaNeueLT Arabic 55 Roman"/>
        </w:rPr>
        <w:t>acc</w:t>
      </w:r>
      <w:r w:rsidR="00380BC1" w:rsidRPr="00A75E9E">
        <w:rPr>
          <w:rFonts w:cs="HelveticaNeueLT Arabic 55 Roman"/>
        </w:rPr>
        <w:t>è</w:t>
      </w:r>
      <w:r w:rsidR="001A4C07" w:rsidRPr="00A75E9E">
        <w:rPr>
          <w:rFonts w:cs="HelveticaNeueLT Arabic 55 Roman"/>
        </w:rPr>
        <w:t>de exclusivement aux PM qui lui sont mis à disposition</w:t>
      </w:r>
      <w:r w:rsidRPr="00A75E9E">
        <w:rPr>
          <w:rFonts w:cs="HelveticaNeueLT Arabic 55 Roman"/>
        </w:rPr>
        <w:t>,</w:t>
      </w:r>
    </w:p>
    <w:p w14:paraId="730444DF" w14:textId="77777777" w:rsidR="00A37F06" w:rsidRPr="00A75E9E" w:rsidRDefault="00380BC1" w:rsidP="00583071">
      <w:pPr>
        <w:pStyle w:val="Textecourant"/>
        <w:numPr>
          <w:ilvl w:val="0"/>
          <w:numId w:val="20"/>
        </w:numPr>
        <w:rPr>
          <w:rFonts w:cs="HelveticaNeueLT Arabic 55 Roman"/>
        </w:rPr>
      </w:pPr>
      <w:proofErr w:type="gramStart"/>
      <w:r w:rsidRPr="00A75E9E">
        <w:rPr>
          <w:rFonts w:cs="HelveticaNeueLT Arabic 55 Roman"/>
        </w:rPr>
        <w:t>le</w:t>
      </w:r>
      <w:proofErr w:type="gramEnd"/>
      <w:r w:rsidRPr="00A75E9E">
        <w:rPr>
          <w:rFonts w:cs="HelveticaNeueLT Arabic 55 Roman"/>
        </w:rPr>
        <w:t xml:space="preserve"> </w:t>
      </w:r>
      <w:r w:rsidR="00A37F06" w:rsidRPr="00A75E9E">
        <w:rPr>
          <w:rFonts w:cs="HelveticaNeueLT Arabic 55 Roman"/>
        </w:rPr>
        <w:t xml:space="preserve">personnel de l’Opérateur ou </w:t>
      </w:r>
      <w:r w:rsidRPr="00A75E9E">
        <w:rPr>
          <w:rFonts w:cs="HelveticaNeueLT Arabic 55 Roman"/>
        </w:rPr>
        <w:t xml:space="preserve">de ses </w:t>
      </w:r>
      <w:r w:rsidR="00A37F06" w:rsidRPr="00A75E9E">
        <w:rPr>
          <w:rFonts w:cs="HelveticaNeueLT Arabic 55 Roman"/>
        </w:rPr>
        <w:t>Sous-traitant</w:t>
      </w:r>
      <w:r w:rsidRPr="00A75E9E">
        <w:rPr>
          <w:rFonts w:cs="HelveticaNeueLT Arabic 55 Roman"/>
        </w:rPr>
        <w:t>s</w:t>
      </w:r>
      <w:r w:rsidR="00A37F06" w:rsidRPr="00A75E9E">
        <w:rPr>
          <w:rFonts w:cs="HelveticaNeueLT Arabic 55 Roman"/>
        </w:rPr>
        <w:t xml:space="preserve"> lorsqu’il intervient sur un PM doit pouvoir justifier du fait qu’il intervient pour l’Opérateur ou son Sous-traitant,</w:t>
      </w:r>
    </w:p>
    <w:p w14:paraId="730444E0" w14:textId="77777777" w:rsidR="00A37F06" w:rsidRPr="00A75E9E" w:rsidRDefault="00A37F06" w:rsidP="00583071">
      <w:pPr>
        <w:pStyle w:val="Textecourant"/>
        <w:numPr>
          <w:ilvl w:val="0"/>
          <w:numId w:val="20"/>
        </w:numPr>
        <w:rPr>
          <w:rFonts w:cs="HelveticaNeueLT Arabic 55 Roman"/>
        </w:rPr>
      </w:pPr>
      <w:proofErr w:type="gramStart"/>
      <w:r w:rsidRPr="00A75E9E">
        <w:rPr>
          <w:rFonts w:cs="HelveticaNeueLT Arabic 55 Roman"/>
        </w:rPr>
        <w:t>l’Opérateur</w:t>
      </w:r>
      <w:proofErr w:type="gramEnd"/>
      <w:r w:rsidRPr="00A75E9E">
        <w:rPr>
          <w:rFonts w:cs="HelveticaNeueLT Arabic 55 Roman"/>
        </w:rPr>
        <w:t xml:space="preserve"> et </w:t>
      </w:r>
      <w:r w:rsidR="00380BC1" w:rsidRPr="00A75E9E">
        <w:rPr>
          <w:rFonts w:cs="HelveticaNeueLT Arabic 55 Roman"/>
        </w:rPr>
        <w:t xml:space="preserve">ses </w:t>
      </w:r>
      <w:r w:rsidRPr="00A75E9E">
        <w:rPr>
          <w:rFonts w:cs="HelveticaNeueLT Arabic 55 Roman"/>
        </w:rPr>
        <w:t>Sous-traitant</w:t>
      </w:r>
      <w:r w:rsidR="00380BC1" w:rsidRPr="00A75E9E">
        <w:rPr>
          <w:rFonts w:cs="HelveticaNeueLT Arabic 55 Roman"/>
        </w:rPr>
        <w:t>s</w:t>
      </w:r>
      <w:r w:rsidRPr="00A75E9E">
        <w:rPr>
          <w:rFonts w:cs="HelveticaNeueLT Arabic 55 Roman"/>
        </w:rPr>
        <w:t xml:space="preserve"> ont préalablement établi le PPR conformément à l’annexe «</w:t>
      </w:r>
      <w:r w:rsidRPr="00A75E9E">
        <w:rPr>
          <w:rFonts w:cs="Calibri"/>
        </w:rPr>
        <w:t> </w:t>
      </w:r>
      <w:r w:rsidRPr="00A75E9E">
        <w:rPr>
          <w:rFonts w:cs="HelveticaNeueLT Arabic 55 Roman"/>
        </w:rPr>
        <w:t>plan de prévention type</w:t>
      </w:r>
      <w:r w:rsidRPr="00A75E9E">
        <w:rPr>
          <w:rFonts w:cs="Calibri"/>
        </w:rPr>
        <w:t> </w:t>
      </w:r>
      <w:r w:rsidRPr="00A75E9E">
        <w:rPr>
          <w:rFonts w:cs="HelveticaNeueLT Arabic 55 Roman"/>
        </w:rPr>
        <w:t>»</w:t>
      </w:r>
      <w:r w:rsidR="00380BC1" w:rsidRPr="00A75E9E">
        <w:rPr>
          <w:rFonts w:cs="HelveticaNeueLT Arabic 55 Roman"/>
        </w:rPr>
        <w:t>.</w:t>
      </w:r>
    </w:p>
    <w:p w14:paraId="730444E1" w14:textId="77777777" w:rsidR="00144548" w:rsidRPr="00A75E9E" w:rsidRDefault="00DF7257" w:rsidP="00144548">
      <w:pPr>
        <w:pStyle w:val="Texte"/>
        <w:rPr>
          <w:rFonts w:cs="HelveticaNeueLT Arabic 55 Roman"/>
        </w:rPr>
      </w:pPr>
      <w:r w:rsidRPr="00A75E9E">
        <w:rPr>
          <w:rFonts w:cs="HelveticaNeueLT Arabic 55 Roman"/>
        </w:rPr>
        <w:t>L’Opérateur se porte garant du respect</w:t>
      </w:r>
      <w:r w:rsidR="00295B75" w:rsidRPr="00A75E9E">
        <w:rPr>
          <w:rFonts w:cs="HelveticaNeueLT Arabic 55 Roman"/>
        </w:rPr>
        <w:t xml:space="preserve"> par </w:t>
      </w:r>
      <w:r w:rsidR="001215FD" w:rsidRPr="00A75E9E">
        <w:rPr>
          <w:rFonts w:cs="HelveticaNeueLT Arabic 55 Roman"/>
        </w:rPr>
        <w:t xml:space="preserve">son personnel et </w:t>
      </w:r>
      <w:r w:rsidR="004B6A5B" w:rsidRPr="00A75E9E">
        <w:rPr>
          <w:rFonts w:cs="HelveticaNeueLT Arabic 55 Roman"/>
        </w:rPr>
        <w:t>par</w:t>
      </w:r>
      <w:r w:rsidR="001215FD" w:rsidRPr="00A75E9E">
        <w:rPr>
          <w:rFonts w:cs="HelveticaNeueLT Arabic 55 Roman"/>
        </w:rPr>
        <w:t xml:space="preserve"> </w:t>
      </w:r>
      <w:r w:rsidR="00295B75" w:rsidRPr="00A75E9E">
        <w:rPr>
          <w:rFonts w:cs="HelveticaNeueLT Arabic 55 Roman"/>
        </w:rPr>
        <w:t>ses Sous-</w:t>
      </w:r>
      <w:r w:rsidR="007155B1" w:rsidRPr="00A75E9E">
        <w:rPr>
          <w:rFonts w:cs="HelveticaNeueLT Arabic 55 Roman"/>
        </w:rPr>
        <w:t>t</w:t>
      </w:r>
      <w:r w:rsidR="00295B75" w:rsidRPr="00A75E9E">
        <w:rPr>
          <w:rFonts w:cs="HelveticaNeueLT Arabic 55 Roman"/>
        </w:rPr>
        <w:t>raitants</w:t>
      </w:r>
      <w:r w:rsidR="00144548" w:rsidRPr="00A75E9E">
        <w:rPr>
          <w:rFonts w:cs="Calibri"/>
        </w:rPr>
        <w:t> </w:t>
      </w:r>
      <w:r w:rsidR="00144548" w:rsidRPr="00A75E9E">
        <w:rPr>
          <w:rFonts w:cs="HelveticaNeueLT Arabic 55 Roman"/>
        </w:rPr>
        <w:t>:</w:t>
      </w:r>
    </w:p>
    <w:p w14:paraId="730444E2" w14:textId="77777777" w:rsidR="00144548" w:rsidRPr="00A75E9E" w:rsidRDefault="00144548" w:rsidP="00583071">
      <w:pPr>
        <w:pStyle w:val="Textecourant"/>
        <w:numPr>
          <w:ilvl w:val="0"/>
          <w:numId w:val="20"/>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modalités décrites dans le plan de prévention des risques et/ou dans les STAS,</w:t>
      </w:r>
    </w:p>
    <w:p w14:paraId="730444E3" w14:textId="77777777" w:rsidR="00144548" w:rsidRPr="00A75E9E" w:rsidRDefault="00144548" w:rsidP="00583071">
      <w:pPr>
        <w:pStyle w:val="Textecourant"/>
        <w:numPr>
          <w:ilvl w:val="0"/>
          <w:numId w:val="20"/>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règles de l’art,</w:t>
      </w:r>
    </w:p>
    <w:p w14:paraId="730444E4" w14:textId="77777777" w:rsidR="00144548" w:rsidRPr="00A75E9E" w:rsidRDefault="00144548" w:rsidP="00583071">
      <w:pPr>
        <w:pStyle w:val="Textecourant"/>
        <w:numPr>
          <w:ilvl w:val="0"/>
          <w:numId w:val="20"/>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plages horaires autorisées,</w:t>
      </w:r>
    </w:p>
    <w:p w14:paraId="730444E5" w14:textId="091742DE" w:rsidR="00144548" w:rsidRPr="00A75E9E" w:rsidRDefault="00144548" w:rsidP="00583071">
      <w:pPr>
        <w:pStyle w:val="Textecourant"/>
        <w:numPr>
          <w:ilvl w:val="0"/>
          <w:numId w:val="20"/>
        </w:numPr>
        <w:rPr>
          <w:rFonts w:cs="HelveticaNeueLT Arabic 55 Roman"/>
        </w:rPr>
      </w:pPr>
      <w:r w:rsidRPr="00A75E9E">
        <w:rPr>
          <w:rFonts w:cs="HelveticaNeueLT Arabic 55 Roman"/>
        </w:rPr>
        <w:t xml:space="preserve"> </w:t>
      </w:r>
      <w:proofErr w:type="gramStart"/>
      <w:r w:rsidRPr="00A75E9E">
        <w:rPr>
          <w:rFonts w:cs="HelveticaNeueLT Arabic 55 Roman"/>
        </w:rPr>
        <w:t>de</w:t>
      </w:r>
      <w:proofErr w:type="gramEnd"/>
      <w:r w:rsidRPr="00A75E9E">
        <w:rPr>
          <w:rFonts w:cs="HelveticaNeueLT Arabic 55 Roman"/>
        </w:rPr>
        <w:t xml:space="preserve"> la propreté et de</w:t>
      </w:r>
      <w:r w:rsidR="0054664E" w:rsidRPr="00A75E9E">
        <w:rPr>
          <w:rFonts w:cs="HelveticaNeueLT Arabic 55 Roman"/>
        </w:rPr>
        <w:t xml:space="preserve"> </w:t>
      </w:r>
      <w:r w:rsidRPr="00A75E9E">
        <w:rPr>
          <w:rFonts w:cs="HelveticaNeueLT Arabic 55 Roman"/>
        </w:rPr>
        <w:t xml:space="preserve">l’esthétique des parties communes de l’Immeuble </w:t>
      </w:r>
      <w:r w:rsidR="00C5553B" w:rsidRPr="00A75E9E">
        <w:rPr>
          <w:rFonts w:cs="HelveticaNeueLT Arabic 55 Roman"/>
        </w:rPr>
        <w:t>FTTH</w:t>
      </w:r>
      <w:r w:rsidR="004579D9" w:rsidRPr="00A75E9E">
        <w:rPr>
          <w:rFonts w:cs="HelveticaNeueLT Arabic 55 Roman"/>
        </w:rPr>
        <w:t xml:space="preserve"> et du Logement </w:t>
      </w:r>
      <w:r w:rsidR="00C5553B" w:rsidRPr="00A75E9E">
        <w:rPr>
          <w:rFonts w:cs="HelveticaNeueLT Arabic 55 Roman"/>
        </w:rPr>
        <w:t>FTTH</w:t>
      </w:r>
      <w:r w:rsidRPr="00A75E9E">
        <w:rPr>
          <w:rFonts w:cs="HelveticaNeueLT Arabic 55 Roman"/>
        </w:rPr>
        <w:t>,</w:t>
      </w:r>
    </w:p>
    <w:p w14:paraId="730444E6" w14:textId="77777777" w:rsidR="00144548" w:rsidRPr="00A75E9E" w:rsidRDefault="00144548" w:rsidP="00583071">
      <w:pPr>
        <w:pStyle w:val="Textecourant"/>
        <w:numPr>
          <w:ilvl w:val="0"/>
          <w:numId w:val="20"/>
        </w:numPr>
        <w:rPr>
          <w:rFonts w:cs="HelveticaNeueLT Arabic 55 Roman"/>
        </w:rPr>
      </w:pPr>
      <w:proofErr w:type="gramStart"/>
      <w:r w:rsidRPr="00A75E9E">
        <w:rPr>
          <w:rFonts w:cs="HelveticaNeueLT Arabic 55 Roman"/>
        </w:rPr>
        <w:t>des</w:t>
      </w:r>
      <w:proofErr w:type="gramEnd"/>
      <w:r w:rsidRPr="00A75E9E">
        <w:rPr>
          <w:rFonts w:cs="HelveticaNeueLT Arabic 55 Roman"/>
        </w:rPr>
        <w:t xml:space="preserve"> règles d’hygiène et de sécurité en vigueur. </w:t>
      </w:r>
    </w:p>
    <w:p w14:paraId="14059401" w14:textId="77777777" w:rsidR="00E2229F" w:rsidRPr="00A75E9E" w:rsidRDefault="00E2229F" w:rsidP="00144548">
      <w:pPr>
        <w:pStyle w:val="Texte"/>
        <w:rPr>
          <w:rFonts w:cs="HelveticaNeueLT Arabic 55 Roman"/>
        </w:rPr>
      </w:pPr>
    </w:p>
    <w:p w14:paraId="79208ACE" w14:textId="753D0FEF" w:rsidR="00E2229F" w:rsidRPr="00A75E9E" w:rsidRDefault="00E2229F" w:rsidP="00E2229F">
      <w:pPr>
        <w:pStyle w:val="Texte"/>
        <w:rPr>
          <w:rFonts w:cs="HelveticaNeueLT Arabic 55 Roman"/>
        </w:rPr>
      </w:pPr>
      <w:r w:rsidRPr="00A75E9E">
        <w:rPr>
          <w:rFonts w:cs="HelveticaNeueLT Arabic 55 Roman"/>
        </w:rPr>
        <w:t xml:space="preserve">Chacune des Parties s’engage, lorsqu’elle recourt à un </w:t>
      </w:r>
      <w:r w:rsidR="003752A0" w:rsidRPr="00A75E9E">
        <w:rPr>
          <w:rFonts w:cs="HelveticaNeueLT Arabic 55 Roman"/>
        </w:rPr>
        <w:t>Sous-traitant</w:t>
      </w:r>
      <w:r w:rsidRPr="00A75E9E">
        <w:rPr>
          <w:rFonts w:cs="HelveticaNeueLT Arabic 55 Roman"/>
        </w:rPr>
        <w:t xml:space="preserve">, à faire réaliser les travaux par des </w:t>
      </w:r>
      <w:r w:rsidR="003752A0" w:rsidRPr="00A75E9E">
        <w:rPr>
          <w:rFonts w:cs="HelveticaNeueLT Arabic 55 Roman"/>
        </w:rPr>
        <w:t>Sous-traitant</w:t>
      </w:r>
      <w:r w:rsidR="00D529C3" w:rsidRPr="00A75E9E">
        <w:rPr>
          <w:rFonts w:cs="HelveticaNeueLT Arabic 55 Roman"/>
        </w:rPr>
        <w:t>s</w:t>
      </w:r>
      <w:r w:rsidRPr="00A75E9E">
        <w:rPr>
          <w:rFonts w:cs="HelveticaNeueLT Arabic 55 Roman"/>
        </w:rPr>
        <w:t xml:space="preserve"> qui se sont engagés au respect du plan de prévention des risques, des STAS et des règles de l’art.</w:t>
      </w:r>
    </w:p>
    <w:p w14:paraId="7079E982" w14:textId="7EA25C67" w:rsidR="00E2229F" w:rsidRPr="00A75E9E" w:rsidRDefault="00E2229F" w:rsidP="00E2229F">
      <w:pPr>
        <w:pStyle w:val="Texte"/>
        <w:rPr>
          <w:rFonts w:cs="HelveticaNeueLT Arabic 55 Roman"/>
        </w:rPr>
      </w:pPr>
      <w:r w:rsidRPr="00A75E9E">
        <w:rPr>
          <w:rFonts w:cs="HelveticaNeueLT Arabic 55 Roman"/>
        </w:rPr>
        <w:t xml:space="preserve">Chacune des Parties se porte garante du respect des modalités décrites dans le plan de prévention des risques et/ou dans les STAS. Chacune des Parties est entièrement responsable </w:t>
      </w:r>
      <w:r w:rsidR="0004037E" w:rsidRPr="00A75E9E">
        <w:rPr>
          <w:rFonts w:cs="HelveticaNeueLT Arabic 55 Roman"/>
        </w:rPr>
        <w:t xml:space="preserve">de son personnel et </w:t>
      </w:r>
      <w:r w:rsidRPr="00A75E9E">
        <w:rPr>
          <w:rFonts w:cs="HelveticaNeueLT Arabic 55 Roman"/>
        </w:rPr>
        <w:t xml:space="preserve">des </w:t>
      </w:r>
      <w:r w:rsidR="003752A0" w:rsidRPr="00A75E9E">
        <w:rPr>
          <w:rFonts w:cs="HelveticaNeueLT Arabic 55 Roman"/>
        </w:rPr>
        <w:t>Sous-traitant</w:t>
      </w:r>
      <w:r w:rsidR="00D529C3" w:rsidRPr="00A75E9E">
        <w:rPr>
          <w:rFonts w:cs="HelveticaNeueLT Arabic 55 Roman"/>
        </w:rPr>
        <w:t>s</w:t>
      </w:r>
      <w:r w:rsidRPr="00A75E9E">
        <w:rPr>
          <w:rFonts w:cs="HelveticaNeueLT Arabic 55 Roman"/>
        </w:rPr>
        <w:t xml:space="preserve"> auxquels </w:t>
      </w:r>
      <w:r w:rsidR="00D529C3" w:rsidRPr="00A75E9E">
        <w:rPr>
          <w:rFonts w:cs="HelveticaNeueLT Arabic 55 Roman"/>
        </w:rPr>
        <w:t>elle</w:t>
      </w:r>
      <w:r w:rsidRPr="00A75E9E">
        <w:rPr>
          <w:rFonts w:cs="HelveticaNeueLT Arabic 55 Roman"/>
        </w:rPr>
        <w:t xml:space="preserve"> a recours et assure les contrôles nécessaires.</w:t>
      </w:r>
    </w:p>
    <w:p w14:paraId="100016FE" w14:textId="2AD39327" w:rsidR="00E2229F" w:rsidRPr="00A75E9E" w:rsidRDefault="00E2229F" w:rsidP="00E2229F">
      <w:pPr>
        <w:pStyle w:val="Texte"/>
        <w:rPr>
          <w:rFonts w:cs="HelveticaNeueLT Arabic 55 Roman"/>
        </w:rPr>
      </w:pPr>
      <w:r w:rsidRPr="00A75E9E">
        <w:rPr>
          <w:rFonts w:cs="HelveticaNeueLT Arabic 55 Roman"/>
        </w:rPr>
        <w:t xml:space="preserve">Chacune des Parties s’efforcera de signaler tout dommage affectant un Immeuble </w:t>
      </w:r>
      <w:r w:rsidR="00C5553B" w:rsidRPr="00A75E9E">
        <w:rPr>
          <w:rFonts w:cs="HelveticaNeueLT Arabic 55 Roman"/>
        </w:rPr>
        <w:t>FTTH</w:t>
      </w:r>
      <w:r w:rsidRPr="00A75E9E">
        <w:rPr>
          <w:rFonts w:cs="HelveticaNeueLT Arabic 55 Roman"/>
        </w:rPr>
        <w:t xml:space="preserve"> ou une Maison Individuelle </w:t>
      </w:r>
      <w:r w:rsidR="00C5553B" w:rsidRPr="00A75E9E">
        <w:rPr>
          <w:rFonts w:cs="HelveticaNeueLT Arabic 55 Roman"/>
        </w:rPr>
        <w:t>FTTH</w:t>
      </w:r>
      <w:r w:rsidRPr="00A75E9E">
        <w:rPr>
          <w:rFonts w:cs="HelveticaNeueLT Arabic 55 Roman"/>
        </w:rPr>
        <w:t>, le</w:t>
      </w:r>
      <w:r w:rsidR="00754AE5" w:rsidRPr="00A75E9E">
        <w:rPr>
          <w:rFonts w:cs="HelveticaNeueLT Arabic 55 Roman"/>
        </w:rPr>
        <w:t>s i</w:t>
      </w:r>
      <w:r w:rsidRPr="00A75E9E">
        <w:rPr>
          <w:rFonts w:cs="HelveticaNeueLT Arabic 55 Roman"/>
        </w:rPr>
        <w:t xml:space="preserve">nfrastructures de réseau </w:t>
      </w:r>
      <w:r w:rsidR="00C5553B" w:rsidRPr="00A75E9E">
        <w:rPr>
          <w:rFonts w:cs="HelveticaNeueLT Arabic 55 Roman"/>
        </w:rPr>
        <w:t>FTTH</w:t>
      </w:r>
      <w:r w:rsidRPr="00A75E9E">
        <w:rPr>
          <w:rFonts w:cs="HelveticaNeueLT Arabic 55 Roman"/>
        </w:rPr>
        <w:t xml:space="preserve"> ou les Liens NRO-PM constaté préalablement à l’une de ses interventions. Au besoin, chacune des Parties pourra prendre des photographies, recueillir tout témoignage ou faire constater les dommages en cause.</w:t>
      </w:r>
    </w:p>
    <w:p w14:paraId="6E7EBE00" w14:textId="6542B6A2" w:rsidR="00E2229F" w:rsidRPr="00A75E9E" w:rsidRDefault="00A21A90" w:rsidP="00E2229F">
      <w:pPr>
        <w:pStyle w:val="Texte"/>
        <w:rPr>
          <w:rFonts w:cs="HelveticaNeueLT Arabic 55 Roman"/>
        </w:rPr>
      </w:pPr>
      <w:r w:rsidRPr="00A75E9E">
        <w:rPr>
          <w:rFonts w:cs="HelveticaNeueLT Arabic 55 Roman"/>
        </w:rPr>
        <w:t>L’</w:t>
      </w:r>
      <w:r w:rsidR="00C63F9D" w:rsidRPr="00A75E9E">
        <w:rPr>
          <w:rFonts w:cs="HelveticaNeueLT Arabic 55 Roman"/>
        </w:rPr>
        <w:t xml:space="preserve">Opérateur d’Immeuble </w:t>
      </w:r>
      <w:r w:rsidR="00E2229F" w:rsidRPr="00A75E9E">
        <w:rPr>
          <w:rFonts w:cs="HelveticaNeueLT Arabic 55 Roman"/>
        </w:rPr>
        <w:t xml:space="preserve">s’efforcera d’identifier l’auteur des dommages affectant un Immeuble </w:t>
      </w:r>
      <w:r w:rsidR="00C5553B" w:rsidRPr="00A75E9E">
        <w:rPr>
          <w:rFonts w:cs="HelveticaNeueLT Arabic 55 Roman"/>
        </w:rPr>
        <w:t>FTTH</w:t>
      </w:r>
      <w:r w:rsidR="00E2229F" w:rsidRPr="00A75E9E">
        <w:rPr>
          <w:rFonts w:cs="HelveticaNeueLT Arabic 55 Roman"/>
        </w:rPr>
        <w:t xml:space="preserve"> ou une</w:t>
      </w:r>
      <w:r w:rsidR="00754AE5" w:rsidRPr="00A75E9E">
        <w:rPr>
          <w:rFonts w:cs="HelveticaNeueLT Arabic 55 Roman"/>
        </w:rPr>
        <w:t xml:space="preserve"> Maison Individuelle </w:t>
      </w:r>
      <w:r w:rsidR="00C5553B" w:rsidRPr="00A75E9E">
        <w:rPr>
          <w:rFonts w:cs="HelveticaNeueLT Arabic 55 Roman"/>
        </w:rPr>
        <w:t>FTTH</w:t>
      </w:r>
      <w:r w:rsidR="00754AE5" w:rsidRPr="00A75E9E">
        <w:rPr>
          <w:rFonts w:cs="HelveticaNeueLT Arabic 55 Roman"/>
        </w:rPr>
        <w:t>, les i</w:t>
      </w:r>
      <w:r w:rsidR="00E2229F" w:rsidRPr="00A75E9E">
        <w:rPr>
          <w:rFonts w:cs="HelveticaNeueLT Arabic 55 Roman"/>
        </w:rPr>
        <w:t xml:space="preserve">nfrastructures de réseau </w:t>
      </w:r>
      <w:r w:rsidR="00C5553B" w:rsidRPr="00A75E9E">
        <w:rPr>
          <w:rFonts w:cs="HelveticaNeueLT Arabic 55 Roman"/>
        </w:rPr>
        <w:t>FTTH</w:t>
      </w:r>
      <w:r w:rsidR="00E2229F" w:rsidRPr="00A75E9E">
        <w:rPr>
          <w:rFonts w:cs="HelveticaNeueLT Arabic 55 Roman"/>
        </w:rPr>
        <w:t xml:space="preserve"> ou les Liens NRO-PM.</w:t>
      </w:r>
    </w:p>
    <w:p w14:paraId="0F4BFAE4" w14:textId="7C5E9160" w:rsidR="00E2229F" w:rsidRPr="00A75E9E" w:rsidRDefault="00E2229F" w:rsidP="00E2229F">
      <w:pPr>
        <w:pStyle w:val="Texte"/>
        <w:rPr>
          <w:rFonts w:cs="HelveticaNeueLT Arabic 55 Roman"/>
        </w:rPr>
      </w:pPr>
      <w:r w:rsidRPr="00A75E9E">
        <w:rPr>
          <w:rFonts w:cs="HelveticaNeueLT Arabic 55 Roman"/>
        </w:rPr>
        <w:t xml:space="preserve">Chacune des Parties se porte garante vis-à-vis de l’autre Partie de la qualité des interventions réalisées dans les Immeubles </w:t>
      </w:r>
      <w:r w:rsidR="00C5553B" w:rsidRPr="00A75E9E">
        <w:rPr>
          <w:rFonts w:cs="HelveticaNeueLT Arabic 55 Roman"/>
        </w:rPr>
        <w:t>FTTH</w:t>
      </w:r>
      <w:r w:rsidRPr="00A75E9E">
        <w:rPr>
          <w:rFonts w:cs="HelveticaNeueLT Arabic 55 Roman"/>
        </w:rPr>
        <w:t xml:space="preserve">, les Maisons Individuelles </w:t>
      </w:r>
      <w:r w:rsidR="00C5553B" w:rsidRPr="00A75E9E">
        <w:rPr>
          <w:rFonts w:cs="HelveticaNeueLT Arabic 55 Roman"/>
        </w:rPr>
        <w:t>FTTH</w:t>
      </w:r>
      <w:r w:rsidRPr="00A75E9E">
        <w:rPr>
          <w:rFonts w:cs="HelveticaNeueLT Arabic 55 Roman"/>
        </w:rPr>
        <w:t xml:space="preserve">, </w:t>
      </w:r>
      <w:r w:rsidR="0004037E" w:rsidRPr="00A75E9E">
        <w:rPr>
          <w:rFonts w:cs="HelveticaNeueLT Arabic 55 Roman"/>
        </w:rPr>
        <w:t xml:space="preserve">et sur les Câblages </w:t>
      </w:r>
      <w:r w:rsidR="00C5553B" w:rsidRPr="00A75E9E">
        <w:rPr>
          <w:rFonts w:cs="HelveticaNeueLT Arabic 55 Roman"/>
        </w:rPr>
        <w:t>FTTH</w:t>
      </w:r>
      <w:r w:rsidRPr="00A75E9E">
        <w:rPr>
          <w:rFonts w:cs="HelveticaNeueLT Arabic 55 Roman"/>
        </w:rPr>
        <w:t xml:space="preserve"> ou les Liens NRO-PM (y </w:t>
      </w:r>
      <w:r w:rsidRPr="00A75E9E">
        <w:rPr>
          <w:rFonts w:cs="HelveticaNeueLT Arabic 55 Roman"/>
        </w:rPr>
        <w:lastRenderedPageBreak/>
        <w:t xml:space="preserve">compris par ses </w:t>
      </w:r>
      <w:r w:rsidR="003752A0" w:rsidRPr="00A75E9E">
        <w:rPr>
          <w:rFonts w:cs="HelveticaNeueLT Arabic 55 Roman"/>
        </w:rPr>
        <w:t>Sous-traitant</w:t>
      </w:r>
      <w:r w:rsidR="0004037E" w:rsidRPr="00A75E9E">
        <w:rPr>
          <w:rFonts w:cs="HelveticaNeueLT Arabic 55 Roman"/>
        </w:rPr>
        <w:t>s</w:t>
      </w:r>
      <w:r w:rsidRPr="00A75E9E">
        <w:rPr>
          <w:rFonts w:cs="HelveticaNeueLT Arabic 55 Roman"/>
        </w:rPr>
        <w:t>) et de la réparation intégrale des dommages matériels éventuels qui pourraient en résulter directement.</w:t>
      </w:r>
    </w:p>
    <w:p w14:paraId="70E4BE17" w14:textId="77777777" w:rsidR="00E2229F" w:rsidRPr="00A75E9E" w:rsidRDefault="00E2229F" w:rsidP="00E2229F">
      <w:pPr>
        <w:pStyle w:val="Texte"/>
        <w:rPr>
          <w:rFonts w:cs="HelveticaNeueLT Arabic 55 Roman"/>
        </w:rPr>
      </w:pPr>
      <w:r w:rsidRPr="00A75E9E">
        <w:rPr>
          <w:rFonts w:cs="HelveticaNeueLT Arabic 55 Roman"/>
        </w:rPr>
        <w:t>En cas de</w:t>
      </w:r>
      <w:r w:rsidRPr="00A75E9E">
        <w:rPr>
          <w:rFonts w:cs="Calibri"/>
        </w:rPr>
        <w:t> </w:t>
      </w:r>
      <w:r w:rsidRPr="00A75E9E">
        <w:rPr>
          <w:rFonts w:cs="HelveticaNeueLT Arabic 55 Roman"/>
        </w:rPr>
        <w:t>:</w:t>
      </w:r>
    </w:p>
    <w:p w14:paraId="125D5A37" w14:textId="17210816" w:rsidR="00E2229F" w:rsidRPr="00A75E9E" w:rsidRDefault="00E2229F" w:rsidP="00E2229F">
      <w:pPr>
        <w:pStyle w:val="Texte"/>
        <w:numPr>
          <w:ilvl w:val="0"/>
          <w:numId w:val="19"/>
        </w:numPr>
        <w:rPr>
          <w:rFonts w:cs="HelveticaNeueLT Arabic 55 Roman"/>
        </w:rPr>
      </w:pPr>
      <w:proofErr w:type="gramStart"/>
      <w:r w:rsidRPr="00A75E9E">
        <w:rPr>
          <w:rFonts w:cs="HelveticaNeueLT Arabic 55 Roman"/>
        </w:rPr>
        <w:t>non</w:t>
      </w:r>
      <w:proofErr w:type="gramEnd"/>
      <w:r w:rsidRPr="00A75E9E">
        <w:rPr>
          <w:rFonts w:cs="HelveticaNeueLT Arabic 55 Roman"/>
        </w:rPr>
        <w:t>-respect des STAS par l’une des Parties et/ou</w:t>
      </w:r>
    </w:p>
    <w:p w14:paraId="225AAC26" w14:textId="694F4A3C" w:rsidR="00E2229F" w:rsidRPr="00A75E9E" w:rsidRDefault="00E2229F" w:rsidP="00E2229F">
      <w:pPr>
        <w:pStyle w:val="Texte"/>
        <w:numPr>
          <w:ilvl w:val="0"/>
          <w:numId w:val="19"/>
        </w:numPr>
        <w:rPr>
          <w:rFonts w:cs="HelveticaNeueLT Arabic 55 Roman"/>
        </w:rPr>
      </w:pPr>
      <w:proofErr w:type="gramStart"/>
      <w:r w:rsidRPr="00A75E9E">
        <w:rPr>
          <w:rFonts w:cs="HelveticaNeueLT Arabic 55 Roman"/>
        </w:rPr>
        <w:t>dommage</w:t>
      </w:r>
      <w:proofErr w:type="gramEnd"/>
      <w:r w:rsidRPr="00A75E9E">
        <w:rPr>
          <w:rFonts w:cs="HelveticaNeueLT Arabic 55 Roman"/>
        </w:rPr>
        <w:t xml:space="preserve"> affectant un Immeuble </w:t>
      </w:r>
      <w:r w:rsidR="00C5553B" w:rsidRPr="00A75E9E">
        <w:rPr>
          <w:rFonts w:cs="HelveticaNeueLT Arabic 55 Roman"/>
        </w:rPr>
        <w:t>FTTH</w:t>
      </w:r>
      <w:r w:rsidRPr="00A75E9E">
        <w:rPr>
          <w:rFonts w:cs="HelveticaNeueLT Arabic 55 Roman"/>
        </w:rPr>
        <w:t xml:space="preserve">, une Maison Individuelle </w:t>
      </w:r>
      <w:r w:rsidR="00C5553B" w:rsidRPr="00A75E9E">
        <w:rPr>
          <w:rFonts w:cs="HelveticaNeueLT Arabic 55 Roman"/>
        </w:rPr>
        <w:t>FTTH</w:t>
      </w:r>
      <w:r w:rsidRPr="00A75E9E">
        <w:rPr>
          <w:rFonts w:cs="HelveticaNeueLT Arabic 55 Roman"/>
        </w:rPr>
        <w:t xml:space="preserve">, les </w:t>
      </w:r>
      <w:r w:rsidR="0004037E" w:rsidRPr="00A75E9E">
        <w:rPr>
          <w:rFonts w:cs="HelveticaNeueLT Arabic 55 Roman"/>
        </w:rPr>
        <w:t xml:space="preserve">Câblages </w:t>
      </w:r>
      <w:r w:rsidR="00C5553B" w:rsidRPr="00A75E9E">
        <w:rPr>
          <w:rFonts w:cs="HelveticaNeueLT Arabic 55 Roman"/>
        </w:rPr>
        <w:t>FTTH</w:t>
      </w:r>
      <w:r w:rsidRPr="00A75E9E">
        <w:rPr>
          <w:rFonts w:cs="HelveticaNeueLT Arabic 55 Roman"/>
        </w:rPr>
        <w:t xml:space="preserve"> ou les Liens NRO-PM</w:t>
      </w:r>
      <w:r w:rsidRPr="00A75E9E">
        <w:rPr>
          <w:rFonts w:cs="HelveticaNeueLT Arabic 55 Roman"/>
          <w:color w:val="000000"/>
        </w:rPr>
        <w:t xml:space="preserve"> pour lequel la responsabilité d’une Partie est engagée et/ou</w:t>
      </w:r>
    </w:p>
    <w:p w14:paraId="0B8B022D" w14:textId="5B0C510E" w:rsidR="00E2229F" w:rsidRPr="00A75E9E" w:rsidRDefault="00E2229F" w:rsidP="00E2229F">
      <w:pPr>
        <w:pStyle w:val="Texte"/>
        <w:numPr>
          <w:ilvl w:val="0"/>
          <w:numId w:val="19"/>
        </w:numPr>
        <w:rPr>
          <w:rFonts w:cs="HelveticaNeueLT Arabic 55 Roman"/>
        </w:rPr>
      </w:pPr>
      <w:proofErr w:type="gramStart"/>
      <w:r w:rsidRPr="00A75E9E">
        <w:rPr>
          <w:rFonts w:cs="HelveticaNeueLT Arabic 55 Roman"/>
          <w:color w:val="000000"/>
        </w:rPr>
        <w:t>réclamation</w:t>
      </w:r>
      <w:proofErr w:type="gramEnd"/>
      <w:r w:rsidRPr="00A75E9E">
        <w:rPr>
          <w:rFonts w:cs="HelveticaNeueLT Arabic 55 Roman"/>
          <w:color w:val="000000"/>
        </w:rPr>
        <w:t xml:space="preserve"> relative à l’Immeuble </w:t>
      </w:r>
      <w:r w:rsidR="00C5553B" w:rsidRPr="00A75E9E">
        <w:rPr>
          <w:rFonts w:cs="HelveticaNeueLT Arabic 55 Roman"/>
          <w:color w:val="000000"/>
        </w:rPr>
        <w:t>FTTH</w:t>
      </w:r>
      <w:r w:rsidRPr="00A75E9E">
        <w:rPr>
          <w:rFonts w:cs="HelveticaNeueLT Arabic 55 Roman"/>
          <w:color w:val="000000"/>
        </w:rPr>
        <w:t xml:space="preserve"> ou à la Maison Individuelle </w:t>
      </w:r>
      <w:r w:rsidR="00C5553B" w:rsidRPr="00A75E9E">
        <w:rPr>
          <w:rFonts w:cs="HelveticaNeueLT Arabic 55 Roman"/>
          <w:color w:val="000000"/>
        </w:rPr>
        <w:t>FTTH</w:t>
      </w:r>
      <w:r w:rsidRPr="00A75E9E">
        <w:rPr>
          <w:rFonts w:cs="HelveticaNeueLT Arabic 55 Roman"/>
          <w:color w:val="000000"/>
        </w:rPr>
        <w:t xml:space="preserve"> adressée par un tiers et mettant en cause une Partie</w:t>
      </w:r>
      <w:r w:rsidRPr="00A75E9E">
        <w:rPr>
          <w:rFonts w:cs="HelveticaNeueLT Arabic 55 Roman"/>
        </w:rPr>
        <w:t>, preuve à l’appui,</w:t>
      </w:r>
    </w:p>
    <w:p w14:paraId="6EDF400D" w14:textId="77777777" w:rsidR="00E2229F" w:rsidRPr="00A75E9E" w:rsidRDefault="00E2229F" w:rsidP="00E2229F">
      <w:pPr>
        <w:pStyle w:val="Texte"/>
        <w:rPr>
          <w:rFonts w:cs="HelveticaNeueLT Arabic 55 Roman"/>
        </w:rPr>
      </w:pPr>
      <w:proofErr w:type="gramStart"/>
      <w:r w:rsidRPr="00A75E9E">
        <w:rPr>
          <w:rFonts w:cs="HelveticaNeueLT Arabic 55 Roman"/>
        </w:rPr>
        <w:t>l’autre</w:t>
      </w:r>
      <w:proofErr w:type="gramEnd"/>
      <w:r w:rsidRPr="00A75E9E">
        <w:rPr>
          <w:rFonts w:cs="HelveticaNeueLT Arabic 55 Roman"/>
        </w:rPr>
        <w:t xml:space="preserve"> Partie adresse une notification à la Partie concernée par courrier recommandé avec accusé de réception. </w:t>
      </w:r>
    </w:p>
    <w:p w14:paraId="324284C6" w14:textId="77777777" w:rsidR="00D824CD" w:rsidRPr="00A75E9E" w:rsidRDefault="00DF7257" w:rsidP="00DF7257">
      <w:pPr>
        <w:pStyle w:val="Texte"/>
        <w:rPr>
          <w:rFonts w:cs="HelveticaNeueLT Arabic 55 Roman"/>
        </w:rPr>
      </w:pPr>
      <w:r w:rsidRPr="00A75E9E">
        <w:rPr>
          <w:rFonts w:cs="HelveticaNeueLT Arabic 55 Roman"/>
        </w:rPr>
        <w:t xml:space="preserve">En cas de dommage affectant un Immeuble </w:t>
      </w:r>
      <w:r w:rsidR="00C5553B" w:rsidRPr="00A75E9E">
        <w:rPr>
          <w:rFonts w:cs="HelveticaNeueLT Arabic 55 Roman"/>
        </w:rPr>
        <w:t>FTTH</w:t>
      </w:r>
      <w:r w:rsidRPr="00A75E9E">
        <w:rPr>
          <w:rFonts w:cs="HelveticaNeueLT Arabic 55 Roman"/>
        </w:rPr>
        <w:t xml:space="preserve"> ou un</w:t>
      </w:r>
      <w:r w:rsidR="00632933" w:rsidRPr="00A75E9E">
        <w:rPr>
          <w:rFonts w:cs="HelveticaNeueLT Arabic 55 Roman"/>
        </w:rPr>
        <w:t>e Maison Individuelle</w:t>
      </w:r>
      <w:r w:rsidRPr="00A75E9E">
        <w:rPr>
          <w:rFonts w:cs="HelveticaNeueLT Arabic 55 Roman"/>
        </w:rPr>
        <w:t xml:space="preserve"> </w:t>
      </w:r>
      <w:r w:rsidR="00C5553B" w:rsidRPr="00A75E9E">
        <w:rPr>
          <w:rFonts w:cs="HelveticaNeueLT Arabic 55 Roman"/>
        </w:rPr>
        <w:t>FTTH</w:t>
      </w:r>
      <w:r w:rsidRPr="00A75E9E">
        <w:rPr>
          <w:rFonts w:cs="HelveticaNeueLT Arabic 55 Roman"/>
        </w:rPr>
        <w:t xml:space="preserve"> et dont l’Opérateur </w:t>
      </w:r>
      <w:r w:rsidR="004579D9" w:rsidRPr="00A75E9E">
        <w:rPr>
          <w:rFonts w:cs="HelveticaNeueLT Arabic 55 Roman"/>
        </w:rPr>
        <w:t xml:space="preserve">ou son Sous-Traitant </w:t>
      </w:r>
      <w:r w:rsidRPr="00A75E9E">
        <w:rPr>
          <w:rFonts w:cs="HelveticaNeueLT Arabic 55 Roman"/>
        </w:rPr>
        <w:t xml:space="preserve">est reconnu responsable, l’Opérateur est tenu de procéder à ses frais et sur indication de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 xml:space="preserve">soit aux modifications nécessaires soit à la remise en état initiale des lieux dans un délai de </w:t>
      </w:r>
      <w:r w:rsidR="00B876EF" w:rsidRPr="00A75E9E">
        <w:rPr>
          <w:rFonts w:cs="HelveticaNeueLT Arabic 55 Roman"/>
        </w:rPr>
        <w:t>vingt (</w:t>
      </w:r>
      <w:r w:rsidRPr="00A75E9E">
        <w:rPr>
          <w:rFonts w:cs="HelveticaNeueLT Arabic 55 Roman"/>
        </w:rPr>
        <w:t>20</w:t>
      </w:r>
      <w:r w:rsidR="00B876EF" w:rsidRPr="00A75E9E">
        <w:rPr>
          <w:rFonts w:cs="HelveticaNeueLT Arabic 55 Roman"/>
        </w:rPr>
        <w:t>)</w:t>
      </w:r>
      <w:r w:rsidRPr="00A75E9E">
        <w:rPr>
          <w:rFonts w:cs="HelveticaNeueLT Arabic 55 Roman"/>
        </w:rPr>
        <w:t xml:space="preserve"> Jours Ouvrés à compter de la réception de </w:t>
      </w:r>
      <w:r w:rsidR="00C8083D" w:rsidRPr="00A75E9E">
        <w:rPr>
          <w:rFonts w:cs="HelveticaNeueLT Arabic 55 Roman"/>
        </w:rPr>
        <w:t>ladite</w:t>
      </w:r>
      <w:r w:rsidRPr="00A75E9E">
        <w:rPr>
          <w:rFonts w:cs="HelveticaNeueLT Arabic 55 Roman"/>
        </w:rPr>
        <w:t xml:space="preserve"> notification.</w:t>
      </w:r>
      <w:r w:rsidR="00037B7B" w:rsidRPr="00A75E9E">
        <w:rPr>
          <w:rFonts w:cs="HelveticaNeueLT Arabic 55 Roman"/>
        </w:rPr>
        <w:t xml:space="preserve"> La tenue de ce délai de </w:t>
      </w:r>
      <w:r w:rsidR="00B876EF" w:rsidRPr="00A75E9E">
        <w:rPr>
          <w:rFonts w:cs="HelveticaNeueLT Arabic 55 Roman"/>
        </w:rPr>
        <w:t>vingt (</w:t>
      </w:r>
      <w:r w:rsidR="00037B7B" w:rsidRPr="00A75E9E">
        <w:rPr>
          <w:rFonts w:cs="HelveticaNeueLT Arabic 55 Roman"/>
        </w:rPr>
        <w:t>20</w:t>
      </w:r>
      <w:r w:rsidR="00505D12" w:rsidRPr="00A75E9E">
        <w:rPr>
          <w:rFonts w:cs="HelveticaNeueLT Arabic 55 Roman"/>
        </w:rPr>
        <w:t>)</w:t>
      </w:r>
      <w:r w:rsidR="00037B7B" w:rsidRPr="00A75E9E">
        <w:rPr>
          <w:rFonts w:cs="HelveticaNeueLT Arabic 55 Roman"/>
        </w:rPr>
        <w:t xml:space="preserve"> Jours Ouvrés s’entend en franchise des délais nécessaires à l’obtention </w:t>
      </w:r>
      <w:r w:rsidR="007E794C" w:rsidRPr="00A75E9E">
        <w:rPr>
          <w:rFonts w:cs="HelveticaNeueLT Arabic 55 Roman"/>
        </w:rPr>
        <w:t xml:space="preserve">d’éventuelles </w:t>
      </w:r>
      <w:r w:rsidR="00037B7B" w:rsidRPr="00A75E9E">
        <w:rPr>
          <w:rFonts w:cs="HelveticaNeueLT Arabic 55 Roman"/>
        </w:rPr>
        <w:t>autorisations préalables à l’intervention</w:t>
      </w:r>
      <w:r w:rsidR="00037B7B" w:rsidRPr="00A75E9E">
        <w:rPr>
          <w:rFonts w:cs="Calibri"/>
        </w:rPr>
        <w:t> </w:t>
      </w:r>
      <w:r w:rsidR="00037B7B" w:rsidRPr="00A75E9E">
        <w:rPr>
          <w:rFonts w:cs="HelveticaNeueLT Arabic 55 Roman"/>
        </w:rPr>
        <w:t xml:space="preserve">; l’Opérateur fournit à </w:t>
      </w:r>
      <w:r w:rsidR="00C63F9D" w:rsidRPr="00A75E9E">
        <w:rPr>
          <w:rFonts w:cs="HelveticaNeueLT Arabic 55 Roman"/>
        </w:rPr>
        <w:t>l</w:t>
      </w:r>
      <w:r w:rsidR="00A21A90" w:rsidRPr="00A75E9E">
        <w:rPr>
          <w:rFonts w:cs="HelveticaNeueLT Arabic 55 Roman"/>
        </w:rPr>
        <w:t>’Opérateur d’Immeuble</w:t>
      </w:r>
      <w:r w:rsidR="00037B7B" w:rsidRPr="00A75E9E">
        <w:rPr>
          <w:rFonts w:cs="HelveticaNeueLT Arabic 55 Roman"/>
        </w:rPr>
        <w:t xml:space="preserve"> les justificatifs correspondants.</w:t>
      </w:r>
      <w:r w:rsidRPr="00A75E9E">
        <w:rPr>
          <w:rFonts w:cs="HelveticaNeueLT Arabic 55 Roman"/>
        </w:rPr>
        <w:t xml:space="preserve"> </w:t>
      </w:r>
    </w:p>
    <w:p w14:paraId="730444EF" w14:textId="301860B3" w:rsidR="00DF7257" w:rsidRPr="00A75E9E" w:rsidRDefault="00DF7257" w:rsidP="00DF7257">
      <w:pPr>
        <w:pStyle w:val="Texte"/>
        <w:rPr>
          <w:rFonts w:cs="HelveticaNeueLT Arabic 55 Roman"/>
        </w:rPr>
      </w:pPr>
      <w:r w:rsidRPr="00A75E9E">
        <w:rPr>
          <w:rFonts w:cs="HelveticaNeueLT Arabic 55 Roman"/>
        </w:rPr>
        <w:t xml:space="preserve">A défaut,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se réserve la possibilité de réaliser ou de faire réaliser ces travaux aux frais de l’Opérateur.</w:t>
      </w:r>
    </w:p>
    <w:p w14:paraId="730444F0" w14:textId="2C08615D" w:rsidR="00DF7257" w:rsidRPr="00A75E9E" w:rsidRDefault="00DF7257" w:rsidP="00DF7257">
      <w:pPr>
        <w:pStyle w:val="Texte"/>
        <w:rPr>
          <w:rFonts w:cs="HelveticaNeueLT Arabic 55 Roman"/>
        </w:rPr>
      </w:pPr>
      <w:r w:rsidRPr="00A75E9E">
        <w:rPr>
          <w:rFonts w:cs="HelveticaNeueLT Arabic 55 Roman"/>
        </w:rPr>
        <w:t xml:space="preserve">En cas de dommage affectant </w:t>
      </w:r>
      <w:r w:rsidR="0082483A" w:rsidRPr="00A75E9E">
        <w:rPr>
          <w:rFonts w:cs="HelveticaNeueLT Arabic 55 Roman"/>
        </w:rPr>
        <w:t>le Câblage</w:t>
      </w:r>
      <w:r w:rsidRPr="00A75E9E">
        <w:rPr>
          <w:rFonts w:cs="HelveticaNeueLT Arabic 55 Roman"/>
        </w:rPr>
        <w:t xml:space="preserve"> </w:t>
      </w:r>
      <w:r w:rsidR="00C5553B" w:rsidRPr="00A75E9E">
        <w:rPr>
          <w:rFonts w:cs="HelveticaNeueLT Arabic 55 Roman"/>
        </w:rPr>
        <w:t>FTTH</w:t>
      </w:r>
      <w:r w:rsidRPr="00A75E9E">
        <w:rPr>
          <w:rFonts w:cs="HelveticaNeueLT Arabic 55 Roman"/>
        </w:rPr>
        <w:t xml:space="preserve"> ou un </w:t>
      </w:r>
      <w:r w:rsidR="004B1F34" w:rsidRPr="00A75E9E">
        <w:rPr>
          <w:rFonts w:cs="HelveticaNeueLT Arabic 55 Roman"/>
        </w:rPr>
        <w:t>Lien NRO-PM</w:t>
      </w:r>
      <w:r w:rsidRPr="00A75E9E">
        <w:rPr>
          <w:rFonts w:cs="HelveticaNeueLT Arabic 55 Roman"/>
        </w:rPr>
        <w:t xml:space="preserve"> et dont l’Opérateur </w:t>
      </w:r>
      <w:r w:rsidR="004579D9" w:rsidRPr="00A75E9E">
        <w:rPr>
          <w:rFonts w:cs="HelveticaNeueLT Arabic 55 Roman"/>
        </w:rPr>
        <w:t xml:space="preserve">ou son Sous-Traitant </w:t>
      </w:r>
      <w:r w:rsidRPr="00A75E9E">
        <w:rPr>
          <w:rFonts w:cs="HelveticaNeueLT Arabic 55 Roman"/>
        </w:rPr>
        <w:t xml:space="preserve">est reconnu responsable,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réalise</w:t>
      </w:r>
      <w:r w:rsidR="00D97CC0" w:rsidRPr="00A75E9E">
        <w:rPr>
          <w:rFonts w:cs="HelveticaNeueLT Arabic 55 Roman"/>
        </w:rPr>
        <w:t xml:space="preserve"> </w:t>
      </w:r>
      <w:r w:rsidRPr="00A75E9E">
        <w:rPr>
          <w:rFonts w:cs="HelveticaNeueLT Arabic 55 Roman"/>
        </w:rPr>
        <w:t xml:space="preserve">ou </w:t>
      </w:r>
      <w:r w:rsidR="00D97CC0" w:rsidRPr="00A75E9E">
        <w:rPr>
          <w:rFonts w:cs="HelveticaNeueLT Arabic 55 Roman"/>
        </w:rPr>
        <w:t xml:space="preserve">fait </w:t>
      </w:r>
      <w:r w:rsidRPr="00A75E9E">
        <w:rPr>
          <w:rFonts w:cs="HelveticaNeueLT Arabic 55 Roman"/>
        </w:rPr>
        <w:t>réaliser les travaux aux frais de l’Opérateur.</w:t>
      </w:r>
    </w:p>
    <w:p w14:paraId="588BF4DD" w14:textId="77777777" w:rsidR="00305E84" w:rsidRPr="00A75E9E" w:rsidRDefault="00305E84" w:rsidP="00DF7257">
      <w:pPr>
        <w:pStyle w:val="Texte"/>
        <w:rPr>
          <w:rFonts w:cs="HelveticaNeueLT Arabic 55 Roman"/>
        </w:rPr>
      </w:pPr>
    </w:p>
    <w:p w14:paraId="730444F2" w14:textId="77777777" w:rsidR="001350B8" w:rsidRPr="00A75E9E" w:rsidRDefault="001350B8" w:rsidP="001350B8">
      <w:pPr>
        <w:pStyle w:val="Titre2"/>
        <w:jc w:val="both"/>
        <w:rPr>
          <w:rFonts w:cs="HelveticaNeueLT Arabic 55 Roman"/>
        </w:rPr>
      </w:pPr>
      <w:bookmarkStart w:id="835" w:name="_Toc200342293"/>
      <w:bookmarkStart w:id="836" w:name="_Toc200501380"/>
      <w:bookmarkStart w:id="837" w:name="_Toc200501542"/>
      <w:bookmarkStart w:id="838" w:name="_Toc201111543"/>
      <w:bookmarkStart w:id="839" w:name="_Toc201477936"/>
      <w:bookmarkStart w:id="840" w:name="_Toc390791716"/>
      <w:bookmarkStart w:id="841" w:name="_Toc429558837"/>
      <w:bookmarkStart w:id="842" w:name="_Toc445460894"/>
      <w:bookmarkStart w:id="843" w:name="_Toc445473495"/>
      <w:bookmarkStart w:id="844" w:name="_Toc445474305"/>
      <w:bookmarkStart w:id="845" w:name="_Toc216343701"/>
      <w:bookmarkEnd w:id="835"/>
      <w:bookmarkEnd w:id="836"/>
      <w:bookmarkEnd w:id="837"/>
      <w:bookmarkEnd w:id="838"/>
      <w:bookmarkEnd w:id="839"/>
      <w:proofErr w:type="gramStart"/>
      <w:r w:rsidRPr="00A75E9E">
        <w:rPr>
          <w:rFonts w:cs="HelveticaNeueLT Arabic 55 Roman"/>
        </w:rPr>
        <w:t>prévention</w:t>
      </w:r>
      <w:proofErr w:type="gramEnd"/>
      <w:r w:rsidRPr="00A75E9E">
        <w:rPr>
          <w:rFonts w:cs="HelveticaNeueLT Arabic 55 Roman"/>
        </w:rPr>
        <w:t xml:space="preserve"> des risques liés à l’amiante</w:t>
      </w:r>
      <w:bookmarkEnd w:id="840"/>
      <w:bookmarkEnd w:id="841"/>
      <w:bookmarkEnd w:id="842"/>
      <w:bookmarkEnd w:id="843"/>
      <w:bookmarkEnd w:id="844"/>
      <w:bookmarkEnd w:id="845"/>
    </w:p>
    <w:p w14:paraId="730444F3" w14:textId="20D19E5C" w:rsidR="001350B8" w:rsidRPr="00A75E9E" w:rsidRDefault="001350B8" w:rsidP="001350B8">
      <w:pPr>
        <w:pStyle w:val="Texte"/>
        <w:rPr>
          <w:rFonts w:cs="HelveticaNeueLT Arabic 55 Roman"/>
        </w:rPr>
      </w:pPr>
      <w:r w:rsidRPr="00A75E9E">
        <w:rPr>
          <w:rFonts w:cs="HelveticaNeueLT Arabic 55 Roman"/>
        </w:rPr>
        <w:t xml:space="preserve">Lorsque le dossier technique amiante relatif aux parties communes de l’immeuble bâti dont le permis de construire a été délivré avant le 1er </w:t>
      </w:r>
      <w:proofErr w:type="gramStart"/>
      <w:r w:rsidRPr="00A75E9E">
        <w:rPr>
          <w:rFonts w:cs="HelveticaNeueLT Arabic 55 Roman"/>
        </w:rPr>
        <w:t>Juillet</w:t>
      </w:r>
      <w:proofErr w:type="gramEnd"/>
      <w:r w:rsidRPr="00A75E9E">
        <w:rPr>
          <w:rFonts w:cs="HelveticaNeueLT Arabic 55 Roman"/>
        </w:rPr>
        <w:t xml:space="preserve"> 1997 ne peut être remis à l’Opérateur en raison du défaut de communication </w:t>
      </w:r>
      <w:r w:rsidR="00C37667" w:rsidRPr="00A75E9E">
        <w:rPr>
          <w:rFonts w:cs="HelveticaNeueLT Arabic 55 Roman"/>
        </w:rPr>
        <w:t xml:space="preserve">par le propriétaire des parties communes de l’immeuble </w:t>
      </w:r>
      <w:r w:rsidRPr="00A75E9E">
        <w:rPr>
          <w:rFonts w:cs="HelveticaNeueLT Arabic 55 Roman"/>
        </w:rPr>
        <w:t>du</w:t>
      </w:r>
      <w:r w:rsidR="00C37667" w:rsidRPr="00A75E9E">
        <w:rPr>
          <w:rFonts w:cs="HelveticaNeueLT Arabic 55 Roman"/>
        </w:rPr>
        <w:t>dit</w:t>
      </w:r>
      <w:r w:rsidRPr="00A75E9E">
        <w:rPr>
          <w:rFonts w:cs="HelveticaNeueLT Arabic 55 Roman"/>
        </w:rPr>
        <w:t xml:space="preserve"> dossier </w:t>
      </w:r>
      <w:r w:rsidR="00C37667" w:rsidRPr="00A75E9E">
        <w:rPr>
          <w:rFonts w:cs="HelveticaNeueLT Arabic 55 Roman"/>
        </w:rPr>
        <w:t xml:space="preserve">à </w:t>
      </w:r>
      <w:r w:rsidR="00C63F9D" w:rsidRPr="00A75E9E">
        <w:rPr>
          <w:rFonts w:cs="HelveticaNeueLT Arabic 55 Roman"/>
        </w:rPr>
        <w:t>l’Opérateur d’Immeuble</w:t>
      </w:r>
      <w:r w:rsidRPr="00A75E9E">
        <w:rPr>
          <w:rFonts w:cs="HelveticaNeueLT Arabic 55 Roman"/>
        </w:rPr>
        <w:t>, la responsabilité d</w:t>
      </w:r>
      <w:r w:rsidR="003E6A6C" w:rsidRPr="00A75E9E">
        <w:rPr>
          <w:rFonts w:cs="HelveticaNeueLT Arabic 55 Roman"/>
        </w:rPr>
        <w:t xml:space="preserve">e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 xml:space="preserve">ne saurait être engagée. En l’absence du dossier technique amiante, l’Opérateur assume l’entière responsabilité des travaux qu’il déciderait de faire exécuter par </w:t>
      </w:r>
      <w:r w:rsidR="00C81CF2" w:rsidRPr="00A75E9E">
        <w:rPr>
          <w:rFonts w:cs="HelveticaNeueLT Arabic 55 Roman"/>
        </w:rPr>
        <w:t xml:space="preserve">son personnel </w:t>
      </w:r>
      <w:r w:rsidRPr="00A75E9E">
        <w:rPr>
          <w:rFonts w:cs="HelveticaNeueLT Arabic 55 Roman"/>
        </w:rPr>
        <w:t xml:space="preserve">ou ses </w:t>
      </w:r>
      <w:r w:rsidR="00FC465E" w:rsidRPr="00A75E9E">
        <w:rPr>
          <w:rFonts w:cs="HelveticaNeueLT Arabic 55 Roman"/>
        </w:rPr>
        <w:t>Sous</w:t>
      </w:r>
      <w:r w:rsidRPr="00A75E9E">
        <w:rPr>
          <w:rFonts w:cs="HelveticaNeueLT Arabic 55 Roman"/>
        </w:rPr>
        <w:t>-</w:t>
      </w:r>
      <w:r w:rsidR="00806FB2" w:rsidRPr="00A75E9E">
        <w:rPr>
          <w:rFonts w:cs="HelveticaNeueLT Arabic 55 Roman"/>
        </w:rPr>
        <w:t>t</w:t>
      </w:r>
      <w:r w:rsidR="00FC465E" w:rsidRPr="00A75E9E">
        <w:rPr>
          <w:rFonts w:cs="HelveticaNeueLT Arabic 55 Roman"/>
        </w:rPr>
        <w:t xml:space="preserve">raitants </w:t>
      </w:r>
      <w:r w:rsidRPr="00A75E9E">
        <w:rPr>
          <w:rFonts w:cs="HelveticaNeueLT Arabic 55 Roman"/>
        </w:rPr>
        <w:t>et des conséquences éventuelles de ces travaux</w:t>
      </w:r>
      <w:r w:rsidR="00806FB2" w:rsidRPr="00A75E9E">
        <w:rPr>
          <w:rFonts w:cs="HelveticaNeueLT Arabic 55 Roman"/>
        </w:rPr>
        <w:t>.</w:t>
      </w:r>
    </w:p>
    <w:p w14:paraId="730444F4" w14:textId="77777777" w:rsidR="001350B8" w:rsidRPr="00A75E9E" w:rsidRDefault="001350B8" w:rsidP="001350B8">
      <w:pPr>
        <w:pStyle w:val="Texte"/>
        <w:rPr>
          <w:rFonts w:cs="HelveticaNeueLT Arabic 55 Roman"/>
        </w:rPr>
      </w:pPr>
      <w:r w:rsidRPr="00A75E9E">
        <w:rPr>
          <w:rFonts w:cs="HelveticaNeueLT Arabic 55 Roman"/>
        </w:rPr>
        <w:t>Lorsque le dossier technique amiante est communiqué à l’Opérateur, celui–ci évalue les risques conformément aux articles</w:t>
      </w:r>
      <w:r w:rsidR="0054664E" w:rsidRPr="00A75E9E">
        <w:rPr>
          <w:rFonts w:cs="HelveticaNeueLT Arabic 55 Roman"/>
        </w:rPr>
        <w:t xml:space="preserve"> </w:t>
      </w:r>
      <w:r w:rsidRPr="00A75E9E">
        <w:rPr>
          <w:rFonts w:cs="HelveticaNeueLT Arabic 55 Roman"/>
        </w:rPr>
        <w:t xml:space="preserve">R 4412-97 à R 4412-99 du Code du Travail au vu des informations contenues dans les documents communiqués. L’Opérateur assume la responsabilité pleine et entière de l’évaluation et la prévention des risques liés à l’amiante lors de l’exécution des travaux par </w:t>
      </w:r>
      <w:r w:rsidR="00641D8B" w:rsidRPr="00A75E9E">
        <w:rPr>
          <w:rFonts w:cs="HelveticaNeueLT Arabic 55 Roman"/>
        </w:rPr>
        <w:t>son personne</w:t>
      </w:r>
      <w:r w:rsidR="0007302F" w:rsidRPr="00A75E9E">
        <w:rPr>
          <w:rFonts w:cs="HelveticaNeueLT Arabic 55 Roman"/>
        </w:rPr>
        <w:t>l</w:t>
      </w:r>
      <w:r w:rsidRPr="00A75E9E">
        <w:rPr>
          <w:rFonts w:cs="HelveticaNeueLT Arabic 55 Roman"/>
        </w:rPr>
        <w:t xml:space="preserve"> et ses </w:t>
      </w:r>
      <w:r w:rsidR="007155B1" w:rsidRPr="00A75E9E">
        <w:rPr>
          <w:rFonts w:cs="HelveticaNeueLT Arabic 55 Roman"/>
        </w:rPr>
        <w:t>Sous</w:t>
      </w:r>
      <w:r w:rsidRPr="00A75E9E">
        <w:rPr>
          <w:rFonts w:cs="HelveticaNeueLT Arabic 55 Roman"/>
        </w:rPr>
        <w:t xml:space="preserve">-traitants. </w:t>
      </w:r>
    </w:p>
    <w:p w14:paraId="730444F5" w14:textId="4E82CE85" w:rsidR="001350B8" w:rsidRPr="00A75E9E" w:rsidRDefault="001350B8" w:rsidP="001350B8">
      <w:pPr>
        <w:pStyle w:val="Texte"/>
        <w:rPr>
          <w:rFonts w:cs="HelveticaNeueLT Arabic 55 Roman"/>
        </w:rPr>
      </w:pPr>
      <w:r w:rsidRPr="00A75E9E">
        <w:rPr>
          <w:rFonts w:cs="HelveticaNeueLT Arabic 55 Roman"/>
        </w:rPr>
        <w:t xml:space="preserve">Si la présence d’amiante est mise en évidence lors des travaux que l’Opérateur exécute, ce dernier en informe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immédiatement.</w:t>
      </w:r>
    </w:p>
    <w:p w14:paraId="730444F6" w14:textId="77777777" w:rsidR="001350B8" w:rsidRPr="00A75E9E" w:rsidRDefault="001350B8" w:rsidP="001350B8">
      <w:pPr>
        <w:pStyle w:val="Texte"/>
        <w:rPr>
          <w:rFonts w:cs="HelveticaNeueLT Arabic 55 Roman"/>
        </w:rPr>
      </w:pPr>
      <w:r w:rsidRPr="00A75E9E">
        <w:rPr>
          <w:rFonts w:cs="HelveticaNeueLT Arabic 55 Roman"/>
        </w:rPr>
        <w:t xml:space="preserve">Pour tous les travaux devant être effectués par l’Opérateur sur des matériaux susceptibles de provoquer l’émission de fibres d’amiante dans les parties privatives de ses Clients Finals, l’Opérateur fait son affaire de la récupération des dossiers amiante parties privatives et procèdera à l’évaluation des risques. </w:t>
      </w:r>
    </w:p>
    <w:p w14:paraId="730444F7" w14:textId="2EDB0EC2" w:rsidR="001350B8" w:rsidRPr="00A75E9E" w:rsidRDefault="001350B8" w:rsidP="001350B8">
      <w:pPr>
        <w:pStyle w:val="Texte"/>
        <w:rPr>
          <w:rFonts w:cs="HelveticaNeueLT Arabic 55 Roman"/>
        </w:rPr>
      </w:pPr>
      <w:r w:rsidRPr="00A75E9E">
        <w:rPr>
          <w:rFonts w:cs="HelveticaNeueLT Arabic 55 Roman"/>
        </w:rPr>
        <w:t xml:space="preserve">Pour tous les travaux devant être effectués par </w:t>
      </w:r>
      <w:r w:rsidR="00C63F9D" w:rsidRPr="00A75E9E">
        <w:rPr>
          <w:rFonts w:cs="HelveticaNeueLT Arabic 55 Roman"/>
        </w:rPr>
        <w:t>l’Opérateur d’Immeuble</w:t>
      </w:r>
      <w:r w:rsidR="00C63F9D" w:rsidRPr="00A75E9E" w:rsidDel="00A21A90">
        <w:rPr>
          <w:rFonts w:cs="HelveticaNeueLT Arabic 55 Roman"/>
        </w:rPr>
        <w:t xml:space="preserve"> </w:t>
      </w:r>
      <w:r w:rsidRPr="00A75E9E">
        <w:rPr>
          <w:rFonts w:cs="HelveticaNeueLT Arabic 55 Roman"/>
        </w:rPr>
        <w:t xml:space="preserve">sur des matériaux susceptibles de provoquer l’émission de fibres d’amiante dans les parties privatives des Clients Finals de l’Opérateur, ce dernier fait son affaire de la récupération du dossier technique amiante afférant et le communique à </w:t>
      </w:r>
      <w:r w:rsidR="00465B2C" w:rsidRPr="00A75E9E">
        <w:rPr>
          <w:rFonts w:cs="HelveticaNeueLT Arabic 55 Roman"/>
        </w:rPr>
        <w:t>l’Opérateur d’Immeuble</w:t>
      </w:r>
      <w:r w:rsidR="00465B2C" w:rsidRPr="00A75E9E" w:rsidDel="00A21A90">
        <w:rPr>
          <w:rFonts w:cs="HelveticaNeueLT Arabic 55 Roman"/>
        </w:rPr>
        <w:t xml:space="preserve"> </w:t>
      </w:r>
      <w:r w:rsidRPr="00A75E9E">
        <w:rPr>
          <w:rFonts w:cs="HelveticaNeueLT Arabic 55 Roman"/>
        </w:rPr>
        <w:t>afin qu’elle procède à l’évaluation des risques.</w:t>
      </w:r>
    </w:p>
    <w:p w14:paraId="0D115098" w14:textId="38CC842E" w:rsidR="00FE6081" w:rsidRPr="00A75E9E" w:rsidRDefault="001350B8" w:rsidP="001350B8">
      <w:pPr>
        <w:pStyle w:val="Texte"/>
        <w:rPr>
          <w:rFonts w:cs="HelveticaNeueLT Arabic 55 Roman"/>
        </w:rPr>
      </w:pPr>
      <w:r w:rsidRPr="00A75E9E">
        <w:rPr>
          <w:rFonts w:cs="HelveticaNeueLT Arabic 55 Roman"/>
        </w:rPr>
        <w:t xml:space="preserve">En cas d’inexécution par une Partie de ses obligations issues du Contrat en raison de la mise en œuvre par le propriétaire des locaux dans lesquels doit avoir lieu l’intervention,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w:t>
      </w:r>
    </w:p>
    <w:p w14:paraId="74812F56" w14:textId="68BF4DD4" w:rsidR="00FE6081" w:rsidRPr="00A75E9E" w:rsidRDefault="00FE6081">
      <w:pPr>
        <w:rPr>
          <w:rFonts w:cs="HelveticaNeueLT Arabic 55 Roman"/>
          <w:szCs w:val="20"/>
        </w:rPr>
      </w:pPr>
    </w:p>
    <w:p w14:paraId="730444F8" w14:textId="5E501CAB" w:rsidR="001350B8" w:rsidRPr="00A75E9E" w:rsidRDefault="001350B8" w:rsidP="001350B8">
      <w:pPr>
        <w:pStyle w:val="Texte"/>
        <w:rPr>
          <w:rFonts w:cs="HelveticaNeueLT Arabic 55 Roman"/>
        </w:rPr>
      </w:pPr>
      <w:r w:rsidRPr="00A75E9E">
        <w:rPr>
          <w:rFonts w:cs="HelveticaNeueLT Arabic 55 Roman"/>
        </w:rPr>
        <w:t xml:space="preserve">De la même manière, en cas d’inexécution par une Partie de ses obligations issues du Contrat en raison du défaut de communication par le propriétaire à l’une ou l’autre des Parties selon le cas, de tout document </w:t>
      </w:r>
      <w:r w:rsidRPr="00A75E9E">
        <w:rPr>
          <w:rFonts w:cs="HelveticaNeueLT Arabic 55 Roman"/>
        </w:rPr>
        <w:lastRenderedPageBreak/>
        <w:t>permettant le repérage des matériaux contenant de l’amiante dans la zone de travaux de la Partie concernée, sa responsabilité ne saurait être engagée et aucune pénalité ne pourra lui être réclamée.</w:t>
      </w:r>
    </w:p>
    <w:p w14:paraId="4268B4DF" w14:textId="77777777" w:rsidR="00305E84" w:rsidRPr="00A75E9E" w:rsidRDefault="00305E84" w:rsidP="001350B8">
      <w:pPr>
        <w:pStyle w:val="Texte"/>
        <w:rPr>
          <w:rFonts w:cs="HelveticaNeueLT Arabic 55 Roman"/>
        </w:rPr>
      </w:pPr>
    </w:p>
    <w:p w14:paraId="730444F9" w14:textId="21D86E60" w:rsidR="00DF7257" w:rsidRPr="00A75E9E" w:rsidRDefault="00106920" w:rsidP="00771A8F">
      <w:pPr>
        <w:pStyle w:val="Titreniveau1"/>
        <w:rPr>
          <w:lang w:val="fr-FR"/>
        </w:rPr>
      </w:pPr>
      <w:bookmarkStart w:id="846" w:name="_Toc445460895"/>
      <w:bookmarkStart w:id="847" w:name="_Toc445473496"/>
      <w:bookmarkStart w:id="848" w:name="_Toc445474306"/>
      <w:bookmarkStart w:id="849" w:name="_Toc216343702"/>
      <w:bookmarkStart w:id="850" w:name="_Toc429558838"/>
      <w:bookmarkEnd w:id="824"/>
      <w:bookmarkEnd w:id="825"/>
      <w:bookmarkEnd w:id="826"/>
      <w:bookmarkEnd w:id="827"/>
      <w:bookmarkEnd w:id="828"/>
      <w:bookmarkEnd w:id="829"/>
      <w:proofErr w:type="gramStart"/>
      <w:r w:rsidRPr="00A75E9E">
        <w:rPr>
          <w:lang w:val="fr-FR"/>
        </w:rPr>
        <w:t>droits</w:t>
      </w:r>
      <w:proofErr w:type="gramEnd"/>
      <w:r w:rsidRPr="00A75E9E">
        <w:rPr>
          <w:lang w:val="fr-FR"/>
        </w:rPr>
        <w:t xml:space="preserve"> et obligations des Parties</w:t>
      </w:r>
      <w:bookmarkEnd w:id="846"/>
      <w:bookmarkEnd w:id="847"/>
      <w:bookmarkEnd w:id="848"/>
      <w:bookmarkEnd w:id="849"/>
      <w:r w:rsidRPr="00A75E9E">
        <w:rPr>
          <w:lang w:val="fr-FR"/>
        </w:rPr>
        <w:t xml:space="preserve"> </w:t>
      </w:r>
      <w:bookmarkEnd w:id="850"/>
    </w:p>
    <w:p w14:paraId="730444FB" w14:textId="77777777" w:rsidR="008255A7" w:rsidRPr="00A75E9E" w:rsidRDefault="008255A7" w:rsidP="00072C61">
      <w:pPr>
        <w:pStyle w:val="Titre2"/>
        <w:numPr>
          <w:ilvl w:val="1"/>
          <w:numId w:val="45"/>
        </w:numPr>
        <w:rPr>
          <w:rFonts w:cs="HelveticaNeueLT Arabic 55 Roman"/>
        </w:rPr>
      </w:pPr>
      <w:bookmarkStart w:id="851" w:name="_Ref431910363"/>
      <w:bookmarkStart w:id="852" w:name="_Toc445460896"/>
      <w:bookmarkStart w:id="853" w:name="_Toc445473497"/>
      <w:bookmarkStart w:id="854" w:name="_Toc445474307"/>
      <w:bookmarkStart w:id="855" w:name="_Toc216343703"/>
      <w:proofErr w:type="gramStart"/>
      <w:r w:rsidRPr="00A75E9E">
        <w:rPr>
          <w:rFonts w:cs="HelveticaNeueLT Arabic 55 Roman"/>
        </w:rPr>
        <w:t>droits</w:t>
      </w:r>
      <w:proofErr w:type="gramEnd"/>
      <w:r w:rsidRPr="00A75E9E">
        <w:rPr>
          <w:rFonts w:cs="HelveticaNeueLT Arabic 55 Roman"/>
        </w:rPr>
        <w:t xml:space="preserve"> et obligations de l’Opérateur</w:t>
      </w:r>
      <w:bookmarkEnd w:id="851"/>
      <w:bookmarkEnd w:id="852"/>
      <w:bookmarkEnd w:id="853"/>
      <w:bookmarkEnd w:id="854"/>
      <w:bookmarkEnd w:id="855"/>
      <w:r w:rsidRPr="00A75E9E">
        <w:rPr>
          <w:rFonts w:cs="HelveticaNeueLT Arabic 55 Roman"/>
        </w:rPr>
        <w:t xml:space="preserve"> </w:t>
      </w:r>
    </w:p>
    <w:p w14:paraId="730444FC" w14:textId="5A56F522" w:rsidR="008255A7" w:rsidRPr="00A75E9E" w:rsidRDefault="00B70364" w:rsidP="008255A7">
      <w:pPr>
        <w:pStyle w:val="Texte"/>
        <w:rPr>
          <w:rFonts w:cs="HelveticaNeueLT Arabic 55 Roman"/>
        </w:rPr>
      </w:pPr>
      <w:r w:rsidRPr="00A75E9E">
        <w:rPr>
          <w:rFonts w:cs="HelveticaNeueLT Arabic 55 Roman"/>
        </w:rPr>
        <w:t>L</w:t>
      </w:r>
      <w:r w:rsidR="008255A7" w:rsidRPr="00A75E9E">
        <w:rPr>
          <w:rFonts w:cs="HelveticaNeueLT Arabic 55 Roman"/>
        </w:rPr>
        <w:t xml:space="preserve">’Opérateur ayant souscrit l’offre de cofinancement ou l’offre d’accès à la </w:t>
      </w:r>
      <w:r w:rsidR="00AC5C74" w:rsidRPr="00A75E9E">
        <w:rPr>
          <w:rFonts w:cs="HelveticaNeueLT Arabic 55 Roman"/>
        </w:rPr>
        <w:t>Ligne</w:t>
      </w:r>
      <w:r w:rsidR="008255A7" w:rsidRPr="00A75E9E">
        <w:rPr>
          <w:rFonts w:cs="HelveticaNeueLT Arabic 55 Roman"/>
        </w:rPr>
        <w:t xml:space="preserve"> </w:t>
      </w:r>
      <w:r w:rsidR="00C5553B" w:rsidRPr="00A75E9E">
        <w:rPr>
          <w:rFonts w:cs="HelveticaNeueLT Arabic 55 Roman"/>
        </w:rPr>
        <w:t>FTTH</w:t>
      </w:r>
      <w:r w:rsidR="00AC5C74" w:rsidRPr="00A75E9E">
        <w:rPr>
          <w:rFonts w:cs="HelveticaNeueLT Arabic 55 Roman"/>
        </w:rPr>
        <w:t xml:space="preserve"> </w:t>
      </w:r>
      <w:r w:rsidR="008255A7" w:rsidRPr="00A75E9E">
        <w:rPr>
          <w:rFonts w:cs="HelveticaNeueLT Arabic 55 Roman"/>
        </w:rPr>
        <w:t>s’engage</w:t>
      </w:r>
      <w:r w:rsidR="008255A7" w:rsidRPr="00A75E9E">
        <w:rPr>
          <w:rFonts w:cs="Calibri"/>
        </w:rPr>
        <w:t> </w:t>
      </w:r>
      <w:r w:rsidR="008255A7" w:rsidRPr="00A75E9E">
        <w:rPr>
          <w:rFonts w:cs="HelveticaNeueLT Arabic 55 Roman"/>
        </w:rPr>
        <w:t>:</w:t>
      </w:r>
    </w:p>
    <w:p w14:paraId="730444FD" w14:textId="08FF75B5" w:rsidR="008255A7" w:rsidRPr="00A75E9E" w:rsidRDefault="008255A7" w:rsidP="00804FB4">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utiliser les Câblages </w:t>
      </w:r>
      <w:r w:rsidR="00C5553B" w:rsidRPr="00A75E9E">
        <w:rPr>
          <w:rFonts w:cs="HelveticaNeueLT Arabic 55 Roman"/>
        </w:rPr>
        <w:t>FTTH</w:t>
      </w:r>
      <w:r w:rsidRPr="00A75E9E">
        <w:rPr>
          <w:rFonts w:cs="HelveticaNeueLT Arabic 55 Roman"/>
        </w:rPr>
        <w:t xml:space="preserve"> et les Liens NRO-PM mis à sa disposition en conformité avec les Conditions d’Accès</w:t>
      </w:r>
      <w:r w:rsidR="00A515C3" w:rsidRPr="00A75E9E">
        <w:rPr>
          <w:rFonts w:cs="Calibri"/>
        </w:rPr>
        <w:t> </w:t>
      </w:r>
      <w:r w:rsidR="00A515C3" w:rsidRPr="00A75E9E">
        <w:rPr>
          <w:rFonts w:cs="HelveticaNeueLT Arabic 55 Roman"/>
        </w:rPr>
        <w:t>;</w:t>
      </w:r>
      <w:r w:rsidRPr="00A75E9E">
        <w:rPr>
          <w:rFonts w:cs="HelveticaNeueLT Arabic 55 Roman"/>
        </w:rPr>
        <w:t xml:space="preserve"> </w:t>
      </w:r>
    </w:p>
    <w:p w14:paraId="730444FE" w14:textId="77777777" w:rsidR="000A1952" w:rsidRPr="00A75E9E" w:rsidRDefault="000A1952" w:rsidP="00804FB4">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payer les montants </w:t>
      </w:r>
      <w:r w:rsidR="00B74A3E" w:rsidRPr="00A75E9E">
        <w:rPr>
          <w:rFonts w:cs="HelveticaNeueLT Arabic 55 Roman"/>
        </w:rPr>
        <w:t>dus</w:t>
      </w:r>
      <w:r w:rsidRPr="00A75E9E">
        <w:rPr>
          <w:rFonts w:cs="HelveticaNeueLT Arabic 55 Roman"/>
        </w:rPr>
        <w:t xml:space="preserve"> </w:t>
      </w:r>
      <w:r w:rsidR="001E230B" w:rsidRPr="00A75E9E">
        <w:rPr>
          <w:rFonts w:cs="HelveticaNeueLT Arabic 55 Roman"/>
        </w:rPr>
        <w:t xml:space="preserve">en application du Contrat </w:t>
      </w:r>
      <w:r w:rsidR="00B74A3E" w:rsidRPr="00A75E9E">
        <w:rPr>
          <w:rFonts w:cs="HelveticaNeueLT Arabic 55 Roman"/>
        </w:rPr>
        <w:t>en contrepartie</w:t>
      </w:r>
      <w:r w:rsidRPr="00A75E9E">
        <w:rPr>
          <w:rFonts w:cs="HelveticaNeueLT Arabic 55 Roman"/>
        </w:rPr>
        <w:t xml:space="preserve"> des droits </w:t>
      </w:r>
      <w:r w:rsidR="00B74A3E" w:rsidRPr="00A75E9E">
        <w:rPr>
          <w:rFonts w:cs="HelveticaNeueLT Arabic 55 Roman"/>
        </w:rPr>
        <w:t>qui lui sont attribués</w:t>
      </w:r>
      <w:r w:rsidR="00A515C3" w:rsidRPr="00A75E9E">
        <w:rPr>
          <w:rFonts w:cs="Calibri"/>
        </w:rPr>
        <w:t> </w:t>
      </w:r>
      <w:r w:rsidR="00A515C3" w:rsidRPr="00A75E9E">
        <w:rPr>
          <w:rFonts w:cs="HelveticaNeueLT Arabic 55 Roman"/>
        </w:rPr>
        <w:t>;</w:t>
      </w:r>
    </w:p>
    <w:p w14:paraId="730444FF" w14:textId="76612F00" w:rsidR="008A6F2F" w:rsidRPr="00A75E9E" w:rsidRDefault="008255A7" w:rsidP="00804FB4">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ne pas interrompre</w:t>
      </w:r>
      <w:r w:rsidR="008A6F2F" w:rsidRPr="00A75E9E">
        <w:rPr>
          <w:rFonts w:cs="HelveticaNeueLT Arabic 55 Roman"/>
        </w:rPr>
        <w:t>, perturber</w:t>
      </w:r>
      <w:r w:rsidRPr="00A75E9E">
        <w:rPr>
          <w:rFonts w:cs="HelveticaNeueLT Arabic 55 Roman"/>
        </w:rPr>
        <w:t xml:space="preserve"> ou gêner </w:t>
      </w:r>
      <w:r w:rsidR="0064237F" w:rsidRPr="00A75E9E">
        <w:rPr>
          <w:rFonts w:cs="HelveticaNeueLT Arabic 55 Roman"/>
        </w:rPr>
        <w:t>l’</w:t>
      </w:r>
      <w:r w:rsidRPr="00A75E9E">
        <w:rPr>
          <w:rFonts w:cs="HelveticaNeueLT Arabic 55 Roman"/>
        </w:rPr>
        <w:t>utilisation</w:t>
      </w:r>
      <w:r w:rsidR="0064237F" w:rsidRPr="00A75E9E">
        <w:rPr>
          <w:rFonts w:cs="HelveticaNeueLT Arabic 55 Roman"/>
        </w:rPr>
        <w:t xml:space="preserve"> des Câblages </w:t>
      </w:r>
      <w:r w:rsidR="00C5553B" w:rsidRPr="00A75E9E">
        <w:rPr>
          <w:rFonts w:cs="HelveticaNeueLT Arabic 55 Roman"/>
        </w:rPr>
        <w:t>FTTH</w:t>
      </w:r>
      <w:r w:rsidR="0064237F" w:rsidRPr="00A75E9E">
        <w:rPr>
          <w:rFonts w:cs="HelveticaNeueLT Arabic 55 Roman"/>
        </w:rPr>
        <w:t xml:space="preserve"> et les Liens NRO-PM</w:t>
      </w:r>
      <w:r w:rsidRPr="00A75E9E">
        <w:rPr>
          <w:rFonts w:cs="HelveticaNeueLT Arabic 55 Roman"/>
        </w:rPr>
        <w:t xml:space="preserve">, ni porter atteinte à la confidentialité ou l'intimité de toute communication acheminée par ces Câblages </w:t>
      </w:r>
      <w:r w:rsidR="00C5553B" w:rsidRPr="00A75E9E">
        <w:rPr>
          <w:rFonts w:cs="HelveticaNeueLT Arabic 55 Roman"/>
        </w:rPr>
        <w:t>FTTH</w:t>
      </w:r>
      <w:r w:rsidRPr="00A75E9E">
        <w:rPr>
          <w:rFonts w:cs="HelveticaNeueLT Arabic 55 Roman"/>
        </w:rPr>
        <w:t xml:space="preserve"> ou Liens NRO-PM</w:t>
      </w:r>
      <w:r w:rsidR="008A6F2F" w:rsidRPr="00A75E9E">
        <w:rPr>
          <w:rFonts w:cs="HelveticaNeueLT Arabic 55 Roman"/>
        </w:rPr>
        <w:t xml:space="preserve"> </w:t>
      </w:r>
      <w:r w:rsidR="00A515C3" w:rsidRPr="00A75E9E">
        <w:rPr>
          <w:rFonts w:cs="HelveticaNeueLT Arabic 55 Roman"/>
        </w:rPr>
        <w:t>;</w:t>
      </w:r>
      <w:r w:rsidRPr="00A75E9E">
        <w:rPr>
          <w:rFonts w:cs="HelveticaNeueLT Arabic 55 Roman"/>
        </w:rPr>
        <w:t xml:space="preserve"> </w:t>
      </w:r>
    </w:p>
    <w:p w14:paraId="73044500" w14:textId="77777777" w:rsidR="005E6A3B" w:rsidRPr="00A75E9E" w:rsidRDefault="005E6A3B" w:rsidP="00804FB4">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ce que ses équipements ne perturbent pas les services de communications électroniques fournis par un Opérateur </w:t>
      </w:r>
      <w:r w:rsidR="004942FE" w:rsidRPr="00A75E9E">
        <w:rPr>
          <w:rFonts w:cs="HelveticaNeueLT Arabic 55 Roman"/>
        </w:rPr>
        <w:t>C</w:t>
      </w:r>
      <w:r w:rsidRPr="00A75E9E">
        <w:rPr>
          <w:rFonts w:cs="HelveticaNeueLT Arabic 55 Roman"/>
        </w:rPr>
        <w:t>ommercial</w:t>
      </w:r>
      <w:r w:rsidRPr="00A75E9E">
        <w:rPr>
          <w:rFonts w:cs="Calibri"/>
        </w:rPr>
        <w:t> </w:t>
      </w:r>
      <w:r w:rsidRPr="00A75E9E">
        <w:rPr>
          <w:rFonts w:cs="HelveticaNeueLT Arabic 55 Roman"/>
        </w:rPr>
        <w:t>;</w:t>
      </w:r>
    </w:p>
    <w:p w14:paraId="73044501" w14:textId="74BFA82A" w:rsidR="008A6F2F" w:rsidRPr="00A75E9E" w:rsidRDefault="008A6F2F" w:rsidP="00804FB4">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ne pas provoquer de dommages</w:t>
      </w:r>
      <w:r w:rsidR="00380DDD" w:rsidRPr="00A75E9E">
        <w:rPr>
          <w:rFonts w:cs="HelveticaNeueLT Arabic 55 Roman"/>
        </w:rPr>
        <w:t>,</w:t>
      </w:r>
      <w:r w:rsidRPr="00A75E9E">
        <w:rPr>
          <w:rFonts w:cs="HelveticaNeueLT Arabic 55 Roman"/>
        </w:rPr>
        <w:t xml:space="preserve"> quels qu’ils soient</w:t>
      </w:r>
      <w:r w:rsidRPr="00A75E9E">
        <w:rPr>
          <w:rFonts w:cs="Calibri"/>
        </w:rPr>
        <w:t> </w:t>
      </w:r>
      <w:r w:rsidRPr="00A75E9E">
        <w:rPr>
          <w:rFonts w:cs="HelveticaNeueLT Arabic 55 Roman"/>
        </w:rPr>
        <w:t>;</w:t>
      </w:r>
      <w:r w:rsidR="0054664E" w:rsidRPr="00A75E9E">
        <w:rPr>
          <w:rFonts w:cs="HelveticaNeueLT Arabic 55 Roman"/>
        </w:rPr>
        <w:t xml:space="preserve"> </w:t>
      </w:r>
    </w:p>
    <w:p w14:paraId="73044502" w14:textId="77777777" w:rsidR="008255A7" w:rsidRPr="00A75E9E" w:rsidRDefault="008255A7" w:rsidP="00804FB4">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contracter une assurance dans les conditions décrites à l’article «</w:t>
      </w:r>
      <w:r w:rsidR="0054664E" w:rsidRPr="00A75E9E">
        <w:rPr>
          <w:rFonts w:cs="HelveticaNeueLT Arabic 55 Roman"/>
        </w:rPr>
        <w:t xml:space="preserve"> </w:t>
      </w:r>
      <w:r w:rsidRPr="00A75E9E">
        <w:rPr>
          <w:rFonts w:cs="HelveticaNeueLT Arabic 55 Roman"/>
        </w:rPr>
        <w:t>assurances</w:t>
      </w:r>
      <w:r w:rsidRPr="00A75E9E">
        <w:rPr>
          <w:rFonts w:cs="Calibri"/>
        </w:rPr>
        <w:t> </w:t>
      </w:r>
      <w:r w:rsidRPr="00A75E9E">
        <w:rPr>
          <w:rFonts w:cs="HelveticaNeueLT Arabic 55 Roman"/>
        </w:rPr>
        <w:t>» de l’Accord Cadre</w:t>
      </w:r>
      <w:r w:rsidRPr="00A75E9E">
        <w:rPr>
          <w:rFonts w:cs="Calibri"/>
        </w:rPr>
        <w:t> </w:t>
      </w:r>
      <w:r w:rsidRPr="00A75E9E">
        <w:rPr>
          <w:rFonts w:cs="HelveticaNeueLT Arabic 55 Roman"/>
        </w:rPr>
        <w:t>;</w:t>
      </w:r>
    </w:p>
    <w:p w14:paraId="73044503" w14:textId="1BBB1283" w:rsidR="005B79EB" w:rsidRPr="00A75E9E" w:rsidRDefault="008255A7" w:rsidP="00804FB4">
      <w:pPr>
        <w:pStyle w:val="Texte"/>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maintenir la destination des Câblages </w:t>
      </w:r>
      <w:r w:rsidR="00C5553B" w:rsidRPr="00A75E9E">
        <w:rPr>
          <w:rFonts w:cs="HelveticaNeueLT Arabic 55 Roman"/>
        </w:rPr>
        <w:t>FTTH</w:t>
      </w:r>
      <w:r w:rsidRPr="00A75E9E">
        <w:rPr>
          <w:rFonts w:cs="HelveticaNeueLT Arabic 55 Roman"/>
        </w:rPr>
        <w:t xml:space="preserve"> et des Liens NRO-PM </w:t>
      </w:r>
      <w:r w:rsidR="005B79EB" w:rsidRPr="00A75E9E">
        <w:rPr>
          <w:rFonts w:cs="HelveticaNeueLT Arabic 55 Roman"/>
        </w:rPr>
        <w:t>conformément aux stipulations</w:t>
      </w:r>
      <w:r w:rsidRPr="00A75E9E">
        <w:rPr>
          <w:rFonts w:cs="HelveticaNeueLT Arabic 55 Roman"/>
        </w:rPr>
        <w:t xml:space="preserve"> du Contrat (toutes les conventions éventuellement conclues par l’Opérateur avec des tiers doivent strictement respecter ce principe)</w:t>
      </w:r>
      <w:r w:rsidRPr="00A75E9E">
        <w:rPr>
          <w:rFonts w:cs="Calibri"/>
        </w:rPr>
        <w:t> </w:t>
      </w:r>
      <w:r w:rsidRPr="00A75E9E">
        <w:rPr>
          <w:rFonts w:cs="HelveticaNeueLT Arabic 55 Roman"/>
        </w:rPr>
        <w:t>;</w:t>
      </w:r>
      <w:r w:rsidR="005E6A3B" w:rsidRPr="00A75E9E">
        <w:rPr>
          <w:rFonts w:cs="Calibri"/>
        </w:rPr>
        <w:t> </w:t>
      </w:r>
    </w:p>
    <w:p w14:paraId="73044504" w14:textId="77777777" w:rsidR="008255A7" w:rsidRPr="00A75E9E" w:rsidRDefault="008255A7" w:rsidP="00804FB4">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prendre toutes les mesures conservatoires et urgentes qui pourraient s’avérer nécessaires</w:t>
      </w:r>
      <w:r w:rsidRPr="00A75E9E">
        <w:rPr>
          <w:rFonts w:cs="Calibri"/>
        </w:rPr>
        <w:t> </w:t>
      </w:r>
      <w:r w:rsidRPr="00A75E9E">
        <w:rPr>
          <w:rFonts w:cs="HelveticaNeueLT Arabic 55 Roman"/>
        </w:rPr>
        <w:t>;</w:t>
      </w:r>
    </w:p>
    <w:p w14:paraId="73044505" w14:textId="127D8204" w:rsidR="008255A7" w:rsidRPr="00A75E9E" w:rsidRDefault="008255A7" w:rsidP="00465B2C">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restituer les Câblages </w:t>
      </w:r>
      <w:r w:rsidR="00C5553B" w:rsidRPr="00A75E9E">
        <w:rPr>
          <w:rFonts w:cs="HelveticaNeueLT Arabic 55 Roman"/>
        </w:rPr>
        <w:t>FTTH</w:t>
      </w:r>
      <w:r w:rsidRPr="00A75E9E">
        <w:rPr>
          <w:rFonts w:cs="HelveticaNeueLT Arabic 55 Roman"/>
        </w:rPr>
        <w:t xml:space="preserve"> et les Liens NRO-PM en bon état d’usage et de fonctionnement sous réserve de leur vieillissement normal au terme du droit concédé par </w:t>
      </w:r>
      <w:r w:rsidR="00465B2C" w:rsidRPr="00A75E9E">
        <w:rPr>
          <w:rFonts w:cs="HelveticaNeueLT Arabic 55 Roman"/>
        </w:rPr>
        <w:t xml:space="preserve">l’Opérateur </w:t>
      </w:r>
      <w:proofErr w:type="gramStart"/>
      <w:r w:rsidR="00465B2C" w:rsidRPr="00A75E9E">
        <w:rPr>
          <w:rFonts w:cs="HelveticaNeueLT Arabic 55 Roman"/>
        </w:rPr>
        <w:t>d’Immeuble</w:t>
      </w:r>
      <w:r w:rsidRPr="00A75E9E">
        <w:rPr>
          <w:rFonts w:cs="HelveticaNeueLT Arabic 55 Roman"/>
        </w:rPr>
        <w:t>;</w:t>
      </w:r>
      <w:proofErr w:type="gramEnd"/>
      <w:r w:rsidRPr="00A75E9E">
        <w:rPr>
          <w:rFonts w:cs="HelveticaNeueLT Arabic 55 Roman"/>
        </w:rPr>
        <w:t xml:space="preserve"> </w:t>
      </w:r>
    </w:p>
    <w:p w14:paraId="73044506" w14:textId="1392ECFB" w:rsidR="008255A7" w:rsidRPr="00A75E9E" w:rsidRDefault="008255A7" w:rsidP="00465B2C">
      <w:pPr>
        <w:pStyle w:val="Textecourant"/>
        <w:numPr>
          <w:ilvl w:val="0"/>
          <w:numId w:val="20"/>
        </w:numPr>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payer les charges d’entretien dont il confie irrévocablement la réalisation à </w:t>
      </w:r>
      <w:r w:rsidR="00465B2C" w:rsidRPr="00A75E9E">
        <w:rPr>
          <w:rFonts w:cs="HelveticaNeueLT Arabic 55 Roman"/>
        </w:rPr>
        <w:t>l’Opérateur d’Immeuble</w:t>
      </w:r>
      <w:r w:rsidR="00465B2C" w:rsidRPr="00A75E9E" w:rsidDel="00A21A90">
        <w:rPr>
          <w:rFonts w:cs="HelveticaNeueLT Arabic 55 Roman"/>
        </w:rPr>
        <w:t xml:space="preserve"> </w:t>
      </w:r>
      <w:r w:rsidRPr="00A75E9E">
        <w:rPr>
          <w:rFonts w:cs="HelveticaNeueLT Arabic 55 Roman"/>
        </w:rPr>
        <w:t xml:space="preserve">dans les conditions de l’article </w:t>
      </w:r>
      <w:r w:rsidR="00F96195" w:rsidRPr="00A75E9E">
        <w:rPr>
          <w:rFonts w:cs="HelveticaNeueLT Arabic 55 Roman"/>
        </w:rPr>
        <w:t>«</w:t>
      </w:r>
      <w:r w:rsidR="00F96195" w:rsidRPr="00A75E9E">
        <w:rPr>
          <w:rFonts w:cs="Calibri"/>
        </w:rPr>
        <w:t> </w:t>
      </w:r>
      <w:r w:rsidR="00F96195" w:rsidRPr="00A75E9E">
        <w:rPr>
          <w:rFonts w:cs="HelveticaNeueLT Arabic 55 Roman"/>
        </w:rPr>
        <w:fldChar w:fldCharType="begin"/>
      </w:r>
      <w:r w:rsidR="00F96195" w:rsidRPr="00A75E9E">
        <w:rPr>
          <w:rFonts w:cs="HelveticaNeueLT Arabic 55 Roman"/>
        </w:rPr>
        <w:instrText xml:space="preserve"> REF _Ref460914995 \h </w:instrText>
      </w:r>
      <w:r w:rsidR="00092DE7" w:rsidRPr="00A75E9E">
        <w:rPr>
          <w:rFonts w:cs="HelveticaNeueLT Arabic 55 Roman"/>
        </w:rPr>
        <w:instrText xml:space="preserve"> \* MERGEFORMAT </w:instrText>
      </w:r>
      <w:r w:rsidR="00F96195" w:rsidRPr="00A75E9E">
        <w:rPr>
          <w:rFonts w:cs="HelveticaNeueLT Arabic 55 Roman"/>
        </w:rPr>
      </w:r>
      <w:r w:rsidR="00F96195" w:rsidRPr="00A75E9E">
        <w:rPr>
          <w:rFonts w:cs="HelveticaNeueLT Arabic 55 Roman"/>
        </w:rPr>
        <w:fldChar w:fldCharType="separate"/>
      </w:r>
      <w:r w:rsidR="001056C8" w:rsidRPr="00A75E9E">
        <w:rPr>
          <w:rFonts w:cs="HelveticaNeueLT Arabic 55 Roman"/>
        </w:rPr>
        <w:t>maintenance</w:t>
      </w:r>
      <w:r w:rsidR="00F96195" w:rsidRPr="00A75E9E">
        <w:rPr>
          <w:rFonts w:cs="HelveticaNeueLT Arabic 55 Roman"/>
        </w:rPr>
        <w:fldChar w:fldCharType="end"/>
      </w:r>
      <w:r w:rsidR="00F96195" w:rsidRPr="00A75E9E">
        <w:rPr>
          <w:rFonts w:cs="Calibri"/>
        </w:rPr>
        <w:t> </w:t>
      </w:r>
      <w:r w:rsidR="00F96195" w:rsidRPr="00A75E9E">
        <w:rPr>
          <w:rFonts w:cs="HelveticaNeueLT Arabic 55 Roman"/>
        </w:rPr>
        <w:t>»</w:t>
      </w:r>
      <w:r w:rsidRPr="00A75E9E">
        <w:rPr>
          <w:rFonts w:cs="HelveticaNeueLT Arabic 55 Roman"/>
        </w:rPr>
        <w:t xml:space="preserve"> des présentes pour la durée de la mise à disposition des Câblages </w:t>
      </w:r>
      <w:r w:rsidR="00C5553B" w:rsidRPr="00A75E9E">
        <w:rPr>
          <w:rFonts w:cs="HelveticaNeueLT Arabic 55 Roman"/>
        </w:rPr>
        <w:t>FTTH</w:t>
      </w:r>
      <w:r w:rsidRPr="00A75E9E">
        <w:rPr>
          <w:rFonts w:cs="HelveticaNeueLT Arabic 55 Roman"/>
        </w:rPr>
        <w:t xml:space="preserve"> et des Liens NRO-PM.</w:t>
      </w:r>
    </w:p>
    <w:p w14:paraId="13D6DD00" w14:textId="77777777" w:rsidR="00FE6081" w:rsidRPr="00A75E9E" w:rsidRDefault="008255A7" w:rsidP="008255A7">
      <w:pPr>
        <w:pStyle w:val="Texte"/>
        <w:rPr>
          <w:rFonts w:cs="HelveticaNeueLT Arabic 55 Roman"/>
        </w:rPr>
      </w:pPr>
      <w:r w:rsidRPr="00A75E9E">
        <w:rPr>
          <w:rFonts w:cs="HelveticaNeueLT Arabic 55 Roman"/>
        </w:rPr>
        <w:t>L’Opérateur supporte la charge financière, les responsabilités et les risques associés de tout équipement ou appareil installé en amont du Point de Mutualisation ou dans le Point de Mutualisation et en aval du PTO</w:t>
      </w:r>
      <w:r w:rsidR="00DB0D92" w:rsidRPr="00A75E9E">
        <w:rPr>
          <w:rFonts w:cs="HelveticaNeueLT Arabic 55 Roman"/>
        </w:rPr>
        <w:t>,</w:t>
      </w:r>
      <w:r w:rsidRPr="00A75E9E">
        <w:rPr>
          <w:rFonts w:cs="HelveticaNeueLT Arabic 55 Roman"/>
        </w:rPr>
        <w:t xml:space="preserve"> du DTIO</w:t>
      </w:r>
      <w:r w:rsidR="00DB0D92" w:rsidRPr="00A75E9E">
        <w:rPr>
          <w:rFonts w:cs="HelveticaNeueLT Arabic 55 Roman"/>
        </w:rPr>
        <w:t xml:space="preserve"> ou du BRAM</w:t>
      </w:r>
      <w:r w:rsidRPr="00A75E9E">
        <w:rPr>
          <w:rFonts w:cs="HelveticaNeueLT Arabic 55 Roman"/>
        </w:rPr>
        <w:t xml:space="preserve">, que ceux-ci aient été installés par l’Opérateur ou l’un de ses Sous-traitants. </w:t>
      </w:r>
    </w:p>
    <w:p w14:paraId="73044507" w14:textId="5DD6C881" w:rsidR="008255A7" w:rsidRPr="00A75E9E" w:rsidRDefault="008255A7" w:rsidP="008255A7">
      <w:pPr>
        <w:pStyle w:val="Texte"/>
        <w:rPr>
          <w:rFonts w:cs="HelveticaNeueLT Arabic 55 Roman"/>
        </w:rPr>
      </w:pPr>
      <w:r w:rsidRPr="00A75E9E">
        <w:rPr>
          <w:rFonts w:cs="HelveticaNeueLT Arabic 55 Roman"/>
        </w:rPr>
        <w:t>En particulier l’Opérateur veille à installer des équipements conformes aux normes en vigueur et procède à ses frais à tous les contrôles nécessaires.</w:t>
      </w:r>
      <w:r w:rsidR="0054664E" w:rsidRPr="00A75E9E">
        <w:rPr>
          <w:rFonts w:cs="HelveticaNeueLT Arabic 55 Roman"/>
        </w:rPr>
        <w:t xml:space="preserve"> </w:t>
      </w:r>
      <w:r w:rsidRPr="00A75E9E">
        <w:rPr>
          <w:rFonts w:cs="HelveticaNeueLT Arabic 55 Roman"/>
        </w:rPr>
        <w:t>L’Opérateur gère directement et à ses frais l’installation, l’exploitation, la maintenance et le paiement de l’électricité le cas échéant.</w:t>
      </w:r>
    </w:p>
    <w:p w14:paraId="73044508" w14:textId="12459D75" w:rsidR="008255A7" w:rsidRPr="00A75E9E" w:rsidRDefault="008255A7" w:rsidP="008255A7">
      <w:pPr>
        <w:pStyle w:val="Texte"/>
        <w:rPr>
          <w:rFonts w:cs="HelveticaNeueLT Arabic 55 Roman"/>
        </w:rPr>
      </w:pPr>
      <w:r w:rsidRPr="00A75E9E">
        <w:rPr>
          <w:rFonts w:cs="HelveticaNeueLT Arabic 55 Roman"/>
        </w:rPr>
        <w:t>L’ensemble des conditions et informations nécessaires pour permettre l’installation des Equipements de l’Opérateur et le cas échéant de l’électricité</w:t>
      </w:r>
      <w:r w:rsidR="00EB5CE4" w:rsidRPr="00A75E9E">
        <w:rPr>
          <w:rFonts w:cs="HelveticaNeueLT Arabic 55 Roman"/>
        </w:rPr>
        <w:t xml:space="preserve"> </w:t>
      </w:r>
      <w:r w:rsidRPr="00A75E9E">
        <w:rPr>
          <w:rFonts w:cs="HelveticaNeueLT Arabic 55 Roman"/>
        </w:rPr>
        <w:t xml:space="preserve">sont décrites aux Conditions Spécifiques et aux STAS. </w:t>
      </w:r>
    </w:p>
    <w:p w14:paraId="73044509" w14:textId="13E5D09F" w:rsidR="008255A7" w:rsidRPr="00A75E9E" w:rsidRDefault="008255A7" w:rsidP="008255A7">
      <w:pPr>
        <w:pStyle w:val="Texte"/>
        <w:rPr>
          <w:rFonts w:cs="HelveticaNeueLT Arabic 55 Roman"/>
        </w:rPr>
      </w:pPr>
      <w:bookmarkStart w:id="856" w:name="_msocom_1"/>
      <w:bookmarkEnd w:id="856"/>
      <w:r w:rsidRPr="00A75E9E">
        <w:rPr>
          <w:rFonts w:cs="HelveticaNeueLT Arabic 55 Roman"/>
        </w:rPr>
        <w:t xml:space="preserve">L’Opérateur est autorisé à mettre à disposition d’un Opérateur Commercial les fibres des Câblages </w:t>
      </w:r>
      <w:r w:rsidR="00C5553B" w:rsidRPr="00A75E9E">
        <w:rPr>
          <w:rFonts w:cs="HelveticaNeueLT Arabic 55 Roman"/>
        </w:rPr>
        <w:t>FTTH</w:t>
      </w:r>
      <w:r w:rsidRPr="00A75E9E">
        <w:rPr>
          <w:rFonts w:cs="HelveticaNeueLT Arabic 55 Roman"/>
        </w:rPr>
        <w:t xml:space="preserve"> et des Liens NRO-PM sur lesquelles il détient un droit concédé par </w:t>
      </w:r>
      <w:r w:rsidR="00465B2C" w:rsidRPr="00A75E9E">
        <w:rPr>
          <w:rFonts w:cs="HelveticaNeueLT Arabic 55 Roman"/>
        </w:rPr>
        <w:t>l’Opérateur d’Immeuble</w:t>
      </w:r>
      <w:r w:rsidRPr="00A75E9E">
        <w:rPr>
          <w:rFonts w:cs="HelveticaNeueLT Arabic 55 Roman"/>
        </w:rPr>
        <w:t xml:space="preserve">. </w:t>
      </w:r>
    </w:p>
    <w:p w14:paraId="1ED25282" w14:textId="72810CBF" w:rsidR="0080600B" w:rsidRPr="00A75E9E" w:rsidRDefault="00352D50" w:rsidP="0080600B">
      <w:pPr>
        <w:pStyle w:val="Texte"/>
        <w:rPr>
          <w:rFonts w:cs="HelveticaNeueLT Arabic 55 Roman"/>
        </w:rPr>
      </w:pPr>
      <w:r w:rsidRPr="00A75E9E">
        <w:rPr>
          <w:rFonts w:cs="HelveticaNeueLT Arabic 55 Roman"/>
        </w:rPr>
        <w:t xml:space="preserve">Par dérogation à ce qui précède, </w:t>
      </w:r>
      <w:r w:rsidR="00325778" w:rsidRPr="00A75E9E">
        <w:rPr>
          <w:rFonts w:cs="HelveticaNeueLT Arabic 55 Roman"/>
        </w:rPr>
        <w:t>l</w:t>
      </w:r>
      <w:r w:rsidR="0080600B" w:rsidRPr="00A75E9E">
        <w:rPr>
          <w:rFonts w:cs="HelveticaNeueLT Arabic 55 Roman"/>
        </w:rPr>
        <w:t xml:space="preserve">’Opérateur est autorisé à mettre </w:t>
      </w:r>
      <w:r w:rsidR="00C31D72" w:rsidRPr="00A75E9E">
        <w:rPr>
          <w:rFonts w:cs="HelveticaNeueLT Arabic 55 Roman"/>
        </w:rPr>
        <w:t xml:space="preserve">à </w:t>
      </w:r>
      <w:r w:rsidR="0080600B" w:rsidRPr="00A75E9E">
        <w:rPr>
          <w:rFonts w:cs="HelveticaNeueLT Arabic 55 Roman"/>
        </w:rPr>
        <w:t xml:space="preserve">disposition d’une </w:t>
      </w:r>
      <w:r w:rsidR="00F336E2" w:rsidRPr="00A75E9E">
        <w:rPr>
          <w:rFonts w:cs="HelveticaNeueLT Arabic 55 Roman"/>
        </w:rPr>
        <w:t xml:space="preserve">société ayant, au jour de la signature du </w:t>
      </w:r>
      <w:proofErr w:type="gramStart"/>
      <w:r w:rsidR="00F336E2" w:rsidRPr="00A75E9E">
        <w:rPr>
          <w:rFonts w:cs="HelveticaNeueLT Arabic 55 Roman"/>
        </w:rPr>
        <w:t xml:space="preserve">Contrat </w:t>
      </w:r>
      <w:r w:rsidR="00F336E2" w:rsidRPr="00A75E9E">
        <w:rPr>
          <w:rFonts w:cs="Calibri"/>
        </w:rPr>
        <w:t> </w:t>
      </w:r>
      <w:r w:rsidR="00F336E2" w:rsidRPr="00A75E9E">
        <w:rPr>
          <w:rFonts w:cs="HelveticaNeueLT Arabic 55 Roman"/>
        </w:rPr>
        <w:t>la</w:t>
      </w:r>
      <w:proofErr w:type="gramEnd"/>
      <w:r w:rsidR="00F336E2" w:rsidRPr="00A75E9E">
        <w:rPr>
          <w:rFonts w:cs="HelveticaNeueLT Arabic 55 Roman"/>
        </w:rPr>
        <w:t xml:space="preserve"> qualité de</w:t>
      </w:r>
      <w:r w:rsidR="00F336E2" w:rsidRPr="00A75E9E">
        <w:rPr>
          <w:rFonts w:cs="HelveticaNeueLT Arabic 55 Roman"/>
          <w:u w:val="single"/>
        </w:rPr>
        <w:t xml:space="preserve"> </w:t>
      </w:r>
      <w:r w:rsidR="0080600B" w:rsidRPr="00A75E9E">
        <w:rPr>
          <w:rFonts w:cs="HelveticaNeueLT Arabic 55 Roman"/>
        </w:rPr>
        <w:t xml:space="preserve">Société Affiliée, telle que définie à l’Accord-cadre, la fibre sur laquelle il détient un </w:t>
      </w:r>
      <w:r w:rsidR="00105044" w:rsidRPr="00A75E9E">
        <w:rPr>
          <w:rFonts w:cs="HelveticaNeueLT Arabic 55 Roman"/>
        </w:rPr>
        <w:t xml:space="preserve">droit concédé par l’Opérateur d’Immeuble </w:t>
      </w:r>
      <w:r w:rsidR="0080600B" w:rsidRPr="00A75E9E">
        <w:rPr>
          <w:rFonts w:cs="HelveticaNeueLT Arabic 55 Roman"/>
        </w:rPr>
        <w:t>en vue de raccorder ses Sites Mobiles.</w:t>
      </w:r>
    </w:p>
    <w:p w14:paraId="7304450A" w14:textId="7E06E765" w:rsidR="008255A7" w:rsidRPr="00A75E9E" w:rsidRDefault="008255A7" w:rsidP="008255A7">
      <w:pPr>
        <w:pStyle w:val="Texte"/>
        <w:rPr>
          <w:rFonts w:cs="HelveticaNeueLT Arabic 55 Roman"/>
        </w:rPr>
      </w:pPr>
      <w:r w:rsidRPr="00A75E9E">
        <w:rPr>
          <w:rFonts w:cs="HelveticaNeueLT Arabic 55 Roman"/>
        </w:rPr>
        <w:t xml:space="preserve">L’Opérateur est seul responsable vis-à-vis de l’Opérateur Commercial des obligations qu’il promet au titre du contrat qu’il conclut avec lui et s’assure du respect par ce dernier de l’ensemble des engagements prévus aux Conditions d’Accès. L’Opérateur répond des pertes et dégradations qui arrivent pendant sa jouissance sur les fibres des Câblages </w:t>
      </w:r>
      <w:r w:rsidR="00C5553B" w:rsidRPr="00A75E9E">
        <w:rPr>
          <w:rFonts w:cs="HelveticaNeueLT Arabic 55 Roman"/>
        </w:rPr>
        <w:t>FTTH</w:t>
      </w:r>
      <w:r w:rsidRPr="00A75E9E">
        <w:rPr>
          <w:rFonts w:cs="HelveticaNeueLT Arabic 55 Roman"/>
        </w:rPr>
        <w:t xml:space="preserve"> et des Liens NRO-PM</w:t>
      </w:r>
      <w:r w:rsidR="0054664E" w:rsidRPr="00A75E9E">
        <w:rPr>
          <w:rFonts w:cs="HelveticaNeueLT Arabic 55 Roman"/>
        </w:rPr>
        <w:t xml:space="preserve"> </w:t>
      </w:r>
      <w:r w:rsidRPr="00A75E9E">
        <w:rPr>
          <w:rFonts w:cs="HelveticaNeueLT Arabic 55 Roman"/>
        </w:rPr>
        <w:t>qui lui sont mises à disposition et est seul responsable vis-à-vis d</w:t>
      </w:r>
      <w:r w:rsidR="003E6A6C" w:rsidRPr="00A75E9E">
        <w:rPr>
          <w:rFonts w:cs="HelveticaNeueLT Arabic 55 Roman"/>
        </w:rPr>
        <w:t xml:space="preserve">e </w:t>
      </w:r>
      <w:r w:rsidR="00465B2C" w:rsidRPr="00A75E9E">
        <w:rPr>
          <w:rFonts w:cs="HelveticaNeueLT Arabic 55 Roman"/>
        </w:rPr>
        <w:t>l’Opérateur d’Immeuble</w:t>
      </w:r>
      <w:r w:rsidR="00465B2C" w:rsidRPr="00A75E9E" w:rsidDel="00A21A90">
        <w:rPr>
          <w:rFonts w:cs="HelveticaNeueLT Arabic 55 Roman"/>
        </w:rPr>
        <w:t xml:space="preserve"> </w:t>
      </w:r>
      <w:r w:rsidRPr="00A75E9E">
        <w:rPr>
          <w:rFonts w:cs="HelveticaNeueLT Arabic 55 Roman"/>
        </w:rPr>
        <w:t>du paiement des sommes dues au titre du Contrat.</w:t>
      </w:r>
    </w:p>
    <w:p w14:paraId="7304450B" w14:textId="6BA0572C" w:rsidR="008255A7" w:rsidRPr="00A75E9E" w:rsidRDefault="00F336E2" w:rsidP="008255A7">
      <w:pPr>
        <w:pStyle w:val="Texte"/>
        <w:rPr>
          <w:rFonts w:cs="HelveticaNeueLT Arabic 55 Roman"/>
        </w:rPr>
      </w:pPr>
      <w:r w:rsidRPr="00A75E9E">
        <w:rPr>
          <w:rFonts w:cs="HelveticaNeueLT Arabic 55 Roman"/>
        </w:rPr>
        <w:t>Par dérogation à l’article «</w:t>
      </w:r>
      <w:r w:rsidRPr="00A75E9E">
        <w:rPr>
          <w:rFonts w:cs="Calibri"/>
        </w:rPr>
        <w:t> </w:t>
      </w:r>
      <w:r w:rsidRPr="00A75E9E">
        <w:rPr>
          <w:rFonts w:cs="HelveticaNeueLT Arabic 55 Roman"/>
        </w:rPr>
        <w:t>cession ou transfert</w:t>
      </w:r>
      <w:r w:rsidRPr="00A75E9E">
        <w:rPr>
          <w:rFonts w:cs="Calibri"/>
        </w:rPr>
        <w:t> </w:t>
      </w:r>
      <w:r w:rsidRPr="00A75E9E">
        <w:rPr>
          <w:rFonts w:cs="HelveticaNeueLT Arabic 55 Roman"/>
        </w:rPr>
        <w:t xml:space="preserve">» de l’Accord Cadre, </w:t>
      </w:r>
      <w:proofErr w:type="gramStart"/>
      <w:r w:rsidRPr="00A75E9E">
        <w:rPr>
          <w:rFonts w:cs="HelveticaNeueLT Arabic 55 Roman"/>
        </w:rPr>
        <w:t xml:space="preserve">l’Opérateur </w:t>
      </w:r>
      <w:r w:rsidR="008255A7" w:rsidRPr="00A75E9E">
        <w:rPr>
          <w:rFonts w:cs="HelveticaNeueLT Arabic 55 Roman"/>
        </w:rPr>
        <w:t xml:space="preserve"> a</w:t>
      </w:r>
      <w:proofErr w:type="gramEnd"/>
      <w:r w:rsidR="008255A7" w:rsidRPr="00A75E9E">
        <w:rPr>
          <w:rFonts w:cs="HelveticaNeueLT Arabic 55 Roman"/>
        </w:rPr>
        <w:t xml:space="preserve"> la faculté de céder ou transférer les droits acquis dans le cadre du cofinancement ainsi que les droits d’usage des Liens </w:t>
      </w:r>
      <w:r w:rsidR="00C3633F" w:rsidRPr="00A75E9E">
        <w:rPr>
          <w:rFonts w:cs="HelveticaNeueLT Arabic 55 Roman"/>
        </w:rPr>
        <w:t>NRO-</w:t>
      </w:r>
      <w:r w:rsidR="008255A7" w:rsidRPr="00A75E9E">
        <w:rPr>
          <w:rFonts w:cs="HelveticaNeueLT Arabic 55 Roman"/>
        </w:rPr>
        <w:t>PM en vue de permettre au cessionnaire de fournir des services de communications électroniques à très haut débit en fibre optique à des Clients Finals</w:t>
      </w:r>
      <w:r w:rsidR="00024E13" w:rsidRPr="00A75E9E">
        <w:rPr>
          <w:rFonts w:cs="HelveticaNeueLT Arabic 55 Roman"/>
        </w:rPr>
        <w:t xml:space="preserve"> </w:t>
      </w:r>
      <w:r w:rsidR="00DB0D92" w:rsidRPr="00A75E9E">
        <w:rPr>
          <w:rFonts w:cs="HelveticaNeueLT Arabic 55 Roman"/>
        </w:rPr>
        <w:t xml:space="preserve">ou de raccorder ses Sites </w:t>
      </w:r>
      <w:proofErr w:type="gramStart"/>
      <w:r w:rsidR="00DB0D92" w:rsidRPr="00A75E9E">
        <w:rPr>
          <w:rFonts w:cs="HelveticaNeueLT Arabic 55 Roman"/>
        </w:rPr>
        <w:t>Mobiles,</w:t>
      </w:r>
      <w:r w:rsidR="008255A7" w:rsidRPr="00A75E9E">
        <w:rPr>
          <w:rFonts w:cs="HelveticaNeueLT Arabic 55 Roman"/>
        </w:rPr>
        <w:t>.</w:t>
      </w:r>
      <w:proofErr w:type="gramEnd"/>
      <w:r w:rsidR="008255A7" w:rsidRPr="00A75E9E">
        <w:rPr>
          <w:rFonts w:cs="HelveticaNeueLT Arabic 55 Roman"/>
        </w:rPr>
        <w:t xml:space="preserve"> La cession ou le transfert de ces droits peut </w:t>
      </w:r>
      <w:r w:rsidR="008255A7" w:rsidRPr="00A75E9E">
        <w:rPr>
          <w:rFonts w:cs="HelveticaNeueLT Arabic 55 Roman"/>
        </w:rPr>
        <w:lastRenderedPageBreak/>
        <w:t>être à titre onéreux ou gratuit, à titre particulier ou universel, pour quelque cause que ce soit, et à quelque titre que ce soit</w:t>
      </w:r>
      <w:r w:rsidR="00DB0D92" w:rsidRPr="00A75E9E">
        <w:rPr>
          <w:rFonts w:cs="HelveticaNeueLT Arabic 55 Roman"/>
        </w:rPr>
        <w:t xml:space="preserve"> à condition d’en informer préalablement par écrit l’Opérateur d’Immeuble</w:t>
      </w:r>
      <w:r w:rsidR="00024E13" w:rsidRPr="00A75E9E">
        <w:rPr>
          <w:rFonts w:cs="HelveticaNeueLT Arabic 55 Roman"/>
        </w:rPr>
        <w:t xml:space="preserve">. </w:t>
      </w:r>
      <w:r w:rsidR="008255A7" w:rsidRPr="00A75E9E">
        <w:rPr>
          <w:rFonts w:cs="HelveticaNeueLT Arabic 55 Roman"/>
        </w:rPr>
        <w:t xml:space="preserve">La cession de ces droits porte à minima sur l’intégralité des Câblages </w:t>
      </w:r>
      <w:r w:rsidR="00C5553B" w:rsidRPr="00A75E9E">
        <w:rPr>
          <w:rFonts w:cs="HelveticaNeueLT Arabic 55 Roman"/>
        </w:rPr>
        <w:t>FTTH</w:t>
      </w:r>
      <w:r w:rsidR="008255A7" w:rsidRPr="00A75E9E">
        <w:rPr>
          <w:rFonts w:cs="HelveticaNeueLT Arabic 55 Roman"/>
        </w:rPr>
        <w:t xml:space="preserve"> déployés sur une Zone de cofinancement. </w:t>
      </w:r>
    </w:p>
    <w:p w14:paraId="7304450C" w14:textId="1598A3EA" w:rsidR="008255A7" w:rsidRPr="00A75E9E" w:rsidRDefault="008255A7" w:rsidP="008255A7">
      <w:pPr>
        <w:pStyle w:val="Texte"/>
        <w:rPr>
          <w:rFonts w:cs="HelveticaNeueLT Arabic 55 Roman"/>
        </w:rPr>
      </w:pPr>
      <w:r w:rsidRPr="00A75E9E">
        <w:rPr>
          <w:rFonts w:cs="HelveticaNeueLT Arabic 55 Roman"/>
        </w:rPr>
        <w:t xml:space="preserve">Les Parties conviennent qu’en cas de cession ou de transfert des droits dans les conditions prévues à l’alinéa précédent, les dispositions du Contrat s’appliquent pleinement aux droits sur la fibre cédés ou transférés, ce que la cession ou le transfert devra stipuler expressément. L’Opérateur garantit à </w:t>
      </w:r>
      <w:r w:rsidR="00465B2C" w:rsidRPr="00A75E9E">
        <w:rPr>
          <w:rFonts w:cs="HelveticaNeueLT Arabic 55 Roman"/>
        </w:rPr>
        <w:t>l’Opérateur d’Immeuble</w:t>
      </w:r>
      <w:r w:rsidR="00465B2C" w:rsidRPr="00A75E9E" w:rsidDel="00A21A90">
        <w:rPr>
          <w:rFonts w:cs="HelveticaNeueLT Arabic 55 Roman"/>
        </w:rPr>
        <w:t xml:space="preserve"> </w:t>
      </w:r>
      <w:r w:rsidRPr="00A75E9E">
        <w:rPr>
          <w:rFonts w:cs="HelveticaNeueLT Arabic 55 Roman"/>
        </w:rPr>
        <w:t xml:space="preserve">le respect par le nouveau titulaire de ces droits de l’ensemble des dispositions du présent Contrat applicable à ces droits. </w:t>
      </w:r>
    </w:p>
    <w:p w14:paraId="7304450D" w14:textId="3CD04421" w:rsidR="008255A7" w:rsidRPr="00A75E9E" w:rsidRDefault="008255A7" w:rsidP="008255A7">
      <w:pPr>
        <w:pStyle w:val="Texte"/>
        <w:rPr>
          <w:rFonts w:cs="HelveticaNeueLT Arabic 55 Roman"/>
        </w:rPr>
      </w:pPr>
      <w:r w:rsidRPr="00A75E9E">
        <w:rPr>
          <w:rFonts w:cs="HelveticaNeueLT Arabic 55 Roman"/>
        </w:rPr>
        <w:t xml:space="preserve">Au terme du droit concédé par </w:t>
      </w:r>
      <w:r w:rsidR="00465B2C" w:rsidRPr="00A75E9E">
        <w:rPr>
          <w:rFonts w:cs="HelveticaNeueLT Arabic 55 Roman"/>
        </w:rPr>
        <w:t>l’Opérateur d’Immeuble</w:t>
      </w:r>
      <w:r w:rsidR="00465B2C" w:rsidRPr="00A75E9E" w:rsidDel="00A21A90">
        <w:rPr>
          <w:rFonts w:cs="HelveticaNeueLT Arabic 55 Roman"/>
        </w:rPr>
        <w:t xml:space="preserve"> </w:t>
      </w:r>
      <w:r w:rsidRPr="00A75E9E">
        <w:rPr>
          <w:rFonts w:cs="HelveticaNeueLT Arabic 55 Roman"/>
        </w:rPr>
        <w:t xml:space="preserve">à l’Opérateur au titre du cofinancement sur un PM donné, quelle qu’en soit la cause, ce dernier s’engage à déposer ses Equipements et son câble réseau au PM dans un délai de </w:t>
      </w:r>
      <w:r w:rsidR="00335E3C" w:rsidRPr="00A75E9E">
        <w:rPr>
          <w:rFonts w:cs="HelveticaNeueLT Arabic 55 Roman"/>
        </w:rPr>
        <w:t>six (</w:t>
      </w:r>
      <w:r w:rsidRPr="00A75E9E">
        <w:rPr>
          <w:rFonts w:cs="HelveticaNeueLT Arabic 55 Roman"/>
        </w:rPr>
        <w:t>6</w:t>
      </w:r>
      <w:r w:rsidR="00335E3C" w:rsidRPr="00A75E9E">
        <w:rPr>
          <w:rFonts w:cs="HelveticaNeueLT Arabic 55 Roman"/>
        </w:rPr>
        <w:t>)</w:t>
      </w:r>
      <w:r w:rsidRPr="00A75E9E">
        <w:rPr>
          <w:rFonts w:cs="HelveticaNeueLT Arabic 55 Roman"/>
        </w:rPr>
        <w:t xml:space="preserve"> mois, sauf cas de difficultés exceptionnelles dûment justifiées.</w:t>
      </w:r>
    </w:p>
    <w:p w14:paraId="696CC304" w14:textId="6BD4A80A" w:rsidR="00FE6081" w:rsidRPr="00A75E9E" w:rsidRDefault="00FE6081">
      <w:pPr>
        <w:rPr>
          <w:rFonts w:cs="HelveticaNeueLT Arabic 55 Roman"/>
          <w:szCs w:val="20"/>
        </w:rPr>
      </w:pPr>
    </w:p>
    <w:p w14:paraId="77A48A2B" w14:textId="34E8FE33" w:rsidR="000C5F3F" w:rsidRPr="00A75E9E" w:rsidRDefault="000C5F3F" w:rsidP="008255A7">
      <w:pPr>
        <w:pStyle w:val="Texte"/>
        <w:rPr>
          <w:rFonts w:cs="HelveticaNeueLT Arabic 55 Roman"/>
        </w:rPr>
      </w:pPr>
      <w:r w:rsidRPr="00A75E9E">
        <w:rPr>
          <w:rFonts w:cs="HelveticaNeueLT Arabic 55 Roman"/>
        </w:rPr>
        <w:t>L’Opérateur prend à sa charge</w:t>
      </w:r>
      <w:r w:rsidR="003A41A8" w:rsidRPr="00A75E9E">
        <w:rPr>
          <w:rFonts w:cs="HelveticaNeueLT Arabic 55 Roman"/>
        </w:rPr>
        <w:t xml:space="preserve"> le retrait de ses équipements, et</w:t>
      </w:r>
      <w:r w:rsidRPr="00A75E9E">
        <w:rPr>
          <w:rFonts w:cs="HelveticaNeueLT Arabic 55 Roman"/>
        </w:rPr>
        <w:t xml:space="preserve"> la remise en bon état d’usage et de fonctionnement de l’emplacement </w:t>
      </w:r>
      <w:r w:rsidR="003A41A8" w:rsidRPr="00A75E9E">
        <w:rPr>
          <w:rFonts w:cs="HelveticaNeueLT Arabic 55 Roman"/>
        </w:rPr>
        <w:t xml:space="preserve">et des ressources </w:t>
      </w:r>
      <w:r w:rsidRPr="00A75E9E">
        <w:rPr>
          <w:rFonts w:cs="HelveticaNeueLT Arabic 55 Roman"/>
        </w:rPr>
        <w:t>mis à sa disposition au PM</w:t>
      </w:r>
      <w:r w:rsidR="003A41A8" w:rsidRPr="00A75E9E">
        <w:rPr>
          <w:rFonts w:cs="HelveticaNeueLT Arabic 55 Roman"/>
        </w:rPr>
        <w:t>, sans modifier l’état général du PM,</w:t>
      </w:r>
      <w:r w:rsidRPr="00A75E9E">
        <w:rPr>
          <w:rFonts w:cs="HelveticaNeueLT Arabic 55 Roman"/>
        </w:rPr>
        <w:t xml:space="preserve"> et, sous réserve d’avoir raccordé directement le PM, de la chambre d’adduction du PM en réparant, le cas échéant, les éventuelles altérations causées (rebouchage du trou percé…).</w:t>
      </w:r>
    </w:p>
    <w:p w14:paraId="7304450F" w14:textId="54C5620F" w:rsidR="008255A7" w:rsidRPr="00A75E9E" w:rsidRDefault="008255A7" w:rsidP="008255A7">
      <w:pPr>
        <w:pStyle w:val="Texte"/>
        <w:rPr>
          <w:rFonts w:cs="HelveticaNeueLT Arabic 55 Roman"/>
        </w:rPr>
      </w:pPr>
      <w:r w:rsidRPr="00A75E9E">
        <w:rPr>
          <w:rFonts w:cs="HelveticaNeueLT Arabic 55 Roman"/>
        </w:rPr>
        <w:t xml:space="preserve">A défaut de dépose de ses Equipements et de son câble réseau au Point de Mutualisation dans ce délai, </w:t>
      </w:r>
      <w:r w:rsidR="00465B2C" w:rsidRPr="00A75E9E">
        <w:rPr>
          <w:rFonts w:cs="HelveticaNeueLT Arabic 55 Roman"/>
        </w:rPr>
        <w:t>l’Opérateur d’Immeuble</w:t>
      </w:r>
      <w:r w:rsidR="00465B2C" w:rsidRPr="00A75E9E" w:rsidDel="00A21A90">
        <w:rPr>
          <w:rFonts w:cs="HelveticaNeueLT Arabic 55 Roman"/>
        </w:rPr>
        <w:t xml:space="preserve"> </w:t>
      </w:r>
      <w:r w:rsidRPr="00A75E9E">
        <w:rPr>
          <w:rFonts w:cs="HelveticaNeueLT Arabic 55 Roman"/>
        </w:rPr>
        <w:t>se réserve la possibilité de les démonter aux frais de l’Opérateur après notification.</w:t>
      </w:r>
    </w:p>
    <w:p w14:paraId="334FCC8A" w14:textId="77777777" w:rsidR="00E255C9" w:rsidRPr="00A75E9E" w:rsidRDefault="00E255C9" w:rsidP="008255A7">
      <w:pPr>
        <w:pStyle w:val="Texte"/>
        <w:rPr>
          <w:rFonts w:cs="HelveticaNeueLT Arabic 55 Roman"/>
        </w:rPr>
      </w:pPr>
    </w:p>
    <w:p w14:paraId="73044511" w14:textId="50F98D1E" w:rsidR="008255A7" w:rsidRPr="00A75E9E" w:rsidRDefault="008255A7" w:rsidP="008255A7">
      <w:pPr>
        <w:pStyle w:val="Titre2"/>
        <w:rPr>
          <w:rFonts w:cs="HelveticaNeueLT Arabic 55 Roman"/>
        </w:rPr>
      </w:pPr>
      <w:bookmarkStart w:id="857" w:name="_Toc445460897"/>
      <w:bookmarkStart w:id="858" w:name="_Toc445473498"/>
      <w:bookmarkStart w:id="859" w:name="_Toc445474308"/>
      <w:bookmarkStart w:id="860" w:name="_Toc216343704"/>
      <w:proofErr w:type="gramStart"/>
      <w:r w:rsidRPr="00A75E9E">
        <w:rPr>
          <w:rFonts w:cs="HelveticaNeueLT Arabic 55 Roman"/>
        </w:rPr>
        <w:t>droits</w:t>
      </w:r>
      <w:proofErr w:type="gramEnd"/>
      <w:r w:rsidRPr="00A75E9E">
        <w:rPr>
          <w:rFonts w:cs="HelveticaNeueLT Arabic 55 Roman"/>
        </w:rPr>
        <w:t xml:space="preserve"> et obligations d</w:t>
      </w:r>
      <w:r w:rsidR="003E6A6C" w:rsidRPr="00A75E9E">
        <w:rPr>
          <w:rFonts w:cs="HelveticaNeueLT Arabic 55 Roman"/>
        </w:rPr>
        <w:t>e</w:t>
      </w:r>
      <w:r w:rsidR="00465B2C" w:rsidRPr="00A75E9E">
        <w:rPr>
          <w:rFonts w:cs="HelveticaNeueLT Arabic 55 Roman"/>
        </w:rPr>
        <w:t xml:space="preserve"> l’Opérateur d’Immeuble</w:t>
      </w:r>
      <w:bookmarkEnd w:id="857"/>
      <w:bookmarkEnd w:id="858"/>
      <w:bookmarkEnd w:id="859"/>
      <w:bookmarkEnd w:id="860"/>
    </w:p>
    <w:p w14:paraId="73044512" w14:textId="7BEC9AC4" w:rsidR="008255A7" w:rsidRPr="00A75E9E" w:rsidRDefault="00A21A90" w:rsidP="008255A7">
      <w:pPr>
        <w:pStyle w:val="Texte"/>
        <w:rPr>
          <w:rFonts w:cs="HelveticaNeueLT Arabic 55 Roman"/>
        </w:rPr>
      </w:pPr>
      <w:r w:rsidRPr="00A75E9E">
        <w:rPr>
          <w:rFonts w:cs="HelveticaNeueLT Arabic 55 Roman"/>
        </w:rPr>
        <w:t>L’</w:t>
      </w:r>
      <w:r w:rsidR="00465B2C" w:rsidRPr="00A75E9E">
        <w:rPr>
          <w:rFonts w:cs="HelveticaNeueLT Arabic 55 Roman"/>
        </w:rPr>
        <w:t xml:space="preserve">Opérateur d’Immeuble </w:t>
      </w:r>
      <w:r w:rsidR="008255A7" w:rsidRPr="00A75E9E">
        <w:rPr>
          <w:rFonts w:cs="HelveticaNeueLT Arabic 55 Roman"/>
        </w:rPr>
        <w:t>est tenu</w:t>
      </w:r>
      <w:r w:rsidR="008255A7" w:rsidRPr="00A75E9E">
        <w:rPr>
          <w:rFonts w:cs="Calibri"/>
        </w:rPr>
        <w:t> </w:t>
      </w:r>
      <w:r w:rsidR="008255A7" w:rsidRPr="00A75E9E">
        <w:rPr>
          <w:rFonts w:cs="HelveticaNeueLT Arabic 55 Roman"/>
        </w:rPr>
        <w:t>:</w:t>
      </w:r>
    </w:p>
    <w:p w14:paraId="73044513" w14:textId="09475E52" w:rsidR="008255A7" w:rsidRPr="00A75E9E" w:rsidRDefault="008255A7" w:rsidP="00804FB4">
      <w:pPr>
        <w:pStyle w:val="Textecourant"/>
        <w:numPr>
          <w:ilvl w:val="0"/>
          <w:numId w:val="20"/>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délivrer la fibre des Câblages </w:t>
      </w:r>
      <w:r w:rsidR="00C5553B" w:rsidRPr="00A75E9E">
        <w:rPr>
          <w:rFonts w:cs="HelveticaNeueLT Arabic 55 Roman"/>
        </w:rPr>
        <w:t>FTTH</w:t>
      </w:r>
      <w:r w:rsidRPr="00A75E9E">
        <w:rPr>
          <w:rFonts w:cs="HelveticaNeueLT Arabic 55 Roman"/>
        </w:rPr>
        <w:t xml:space="preserve"> et des Liens NRO-PM à l’Opérateur selon les modalités, notamment de délai et de formes, décrites aux Conditions d’Accès</w:t>
      </w:r>
      <w:r w:rsidRPr="00A75E9E">
        <w:rPr>
          <w:rFonts w:cs="Calibri"/>
        </w:rPr>
        <w:t> </w:t>
      </w:r>
      <w:r w:rsidRPr="00A75E9E">
        <w:rPr>
          <w:rFonts w:cs="HelveticaNeueLT Arabic 55 Roman"/>
        </w:rPr>
        <w:t>;</w:t>
      </w:r>
    </w:p>
    <w:p w14:paraId="73044514" w14:textId="470A7823" w:rsidR="008255A7" w:rsidRPr="00A75E9E" w:rsidRDefault="008255A7" w:rsidP="00804FB4">
      <w:pPr>
        <w:pStyle w:val="Textecourant"/>
        <w:numPr>
          <w:ilvl w:val="0"/>
          <w:numId w:val="20"/>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délivrer la fibre des Câblages </w:t>
      </w:r>
      <w:r w:rsidR="00C5553B" w:rsidRPr="00A75E9E">
        <w:rPr>
          <w:rFonts w:cs="HelveticaNeueLT Arabic 55 Roman"/>
        </w:rPr>
        <w:t>FTTH</w:t>
      </w:r>
      <w:r w:rsidRPr="00A75E9E">
        <w:rPr>
          <w:rFonts w:cs="HelveticaNeueLT Arabic 55 Roman"/>
        </w:rPr>
        <w:t xml:space="preserve"> et des Liens NRO-PM à l’Opérateur en bon état d’usage et de fonctionnement</w:t>
      </w:r>
      <w:r w:rsidRPr="00A75E9E">
        <w:rPr>
          <w:rFonts w:cs="Calibri"/>
        </w:rPr>
        <w:t> </w:t>
      </w:r>
      <w:r w:rsidRPr="00A75E9E">
        <w:rPr>
          <w:rFonts w:cs="HelveticaNeueLT Arabic 55 Roman"/>
        </w:rPr>
        <w:t>;</w:t>
      </w:r>
    </w:p>
    <w:p w14:paraId="73044515" w14:textId="77777777" w:rsidR="008255A7" w:rsidRPr="00A75E9E" w:rsidRDefault="008255A7" w:rsidP="00804FB4">
      <w:pPr>
        <w:pStyle w:val="Textecourant"/>
        <w:numPr>
          <w:ilvl w:val="0"/>
          <w:numId w:val="20"/>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respecter les droits concédés à l’Opérateur</w:t>
      </w:r>
      <w:r w:rsidRPr="00A75E9E">
        <w:rPr>
          <w:rFonts w:cs="Calibri"/>
        </w:rPr>
        <w:t> </w:t>
      </w:r>
      <w:r w:rsidRPr="00A75E9E">
        <w:rPr>
          <w:rFonts w:cs="HelveticaNeueLT Arabic 55 Roman"/>
        </w:rPr>
        <w:t>;</w:t>
      </w:r>
    </w:p>
    <w:p w14:paraId="23C88C03" w14:textId="3C82FB1D" w:rsidR="004F29C0" w:rsidRPr="00A75E9E" w:rsidRDefault="008255A7" w:rsidP="00831981">
      <w:pPr>
        <w:pStyle w:val="Textecourant"/>
        <w:numPr>
          <w:ilvl w:val="0"/>
          <w:numId w:val="20"/>
        </w:numPr>
        <w:rPr>
          <w:rFonts w:cs="HelveticaNeueLT Arabic 55 Roman"/>
        </w:rPr>
      </w:pPr>
      <w:proofErr w:type="gramStart"/>
      <w:r w:rsidRPr="00A75E9E">
        <w:rPr>
          <w:rFonts w:cs="HelveticaNeueLT Arabic 55 Roman"/>
        </w:rPr>
        <w:t>d’assurer</w:t>
      </w:r>
      <w:proofErr w:type="gramEnd"/>
      <w:r w:rsidRPr="00A75E9E">
        <w:rPr>
          <w:rFonts w:cs="HelveticaNeueLT Arabic 55 Roman"/>
        </w:rPr>
        <w:t xml:space="preserve"> la maintenance dans les conditions de l’article «</w:t>
      </w:r>
      <w:r w:rsidR="00F2264F" w:rsidRPr="00A75E9E">
        <w:rPr>
          <w:rFonts w:cs="HelveticaNeueLT Arabic 55 Roman"/>
        </w:rPr>
        <w:t xml:space="preserve"> </w:t>
      </w:r>
      <w:r w:rsidR="00F96195" w:rsidRPr="00A75E9E">
        <w:rPr>
          <w:rFonts w:cs="HelveticaNeueLT Arabic 55 Roman"/>
        </w:rPr>
        <w:fldChar w:fldCharType="begin"/>
      </w:r>
      <w:r w:rsidR="00F96195" w:rsidRPr="00A75E9E">
        <w:rPr>
          <w:rFonts w:cs="HelveticaNeueLT Arabic 55 Roman"/>
        </w:rPr>
        <w:instrText xml:space="preserve"> REF _Ref460915048 \h </w:instrText>
      </w:r>
      <w:r w:rsidR="00092DE7" w:rsidRPr="00A75E9E">
        <w:rPr>
          <w:rFonts w:cs="HelveticaNeueLT Arabic 55 Roman"/>
        </w:rPr>
        <w:instrText xml:space="preserve"> \* MERGEFORMAT </w:instrText>
      </w:r>
      <w:r w:rsidR="00F96195" w:rsidRPr="00A75E9E">
        <w:rPr>
          <w:rFonts w:cs="HelveticaNeueLT Arabic 55 Roman"/>
        </w:rPr>
      </w:r>
      <w:r w:rsidR="00F96195" w:rsidRPr="00A75E9E">
        <w:rPr>
          <w:rFonts w:cs="HelveticaNeueLT Arabic 55 Roman"/>
        </w:rPr>
        <w:fldChar w:fldCharType="separate"/>
      </w:r>
      <w:r w:rsidR="001056C8" w:rsidRPr="00A75E9E">
        <w:rPr>
          <w:rFonts w:cs="HelveticaNeueLT Arabic 55 Roman"/>
        </w:rPr>
        <w:t>maintenance</w:t>
      </w:r>
      <w:r w:rsidR="00F96195" w:rsidRPr="00A75E9E">
        <w:rPr>
          <w:rFonts w:cs="HelveticaNeueLT Arabic 55 Roman"/>
        </w:rPr>
        <w:fldChar w:fldCharType="end"/>
      </w:r>
      <w:r w:rsidR="00F96195" w:rsidRPr="00A75E9E">
        <w:rPr>
          <w:rFonts w:cs="Calibri"/>
        </w:rPr>
        <w:t> </w:t>
      </w:r>
      <w:r w:rsidR="00F96195" w:rsidRPr="00A75E9E">
        <w:rPr>
          <w:rFonts w:cs="HelveticaNeueLT Arabic 55 Roman"/>
        </w:rPr>
        <w:t>»</w:t>
      </w:r>
      <w:r w:rsidRPr="00A75E9E">
        <w:rPr>
          <w:rFonts w:cs="HelveticaNeueLT Arabic 55 Roman"/>
        </w:rPr>
        <w:t xml:space="preserve"> des Conditions Générales</w:t>
      </w:r>
      <w:r w:rsidR="00350C70" w:rsidRPr="00A75E9E">
        <w:rPr>
          <w:rFonts w:cs="Calibri"/>
        </w:rPr>
        <w:t> </w:t>
      </w:r>
      <w:r w:rsidR="00350C70" w:rsidRPr="00A75E9E">
        <w:rPr>
          <w:rFonts w:cs="HelveticaNeueLT Arabic 55 Roman"/>
        </w:rPr>
        <w:t>;</w:t>
      </w:r>
    </w:p>
    <w:p w14:paraId="50FCD005" w14:textId="06FBA610" w:rsidR="008002CE" w:rsidRPr="00A75E9E" w:rsidRDefault="008002CE" w:rsidP="008002CE">
      <w:pPr>
        <w:pStyle w:val="Textecourant"/>
        <w:numPr>
          <w:ilvl w:val="0"/>
          <w:numId w:val="20"/>
        </w:numPr>
        <w:rPr>
          <w:rFonts w:cs="HelveticaNeueLT Arabic 55 Roman"/>
        </w:rPr>
      </w:pPr>
      <w:proofErr w:type="gramStart"/>
      <w:r w:rsidRPr="00A75E9E">
        <w:rPr>
          <w:rFonts w:cs="HelveticaNeueLT Arabic 55 Roman"/>
        </w:rPr>
        <w:t>de</w:t>
      </w:r>
      <w:proofErr w:type="gramEnd"/>
      <w:r w:rsidRPr="00A75E9E">
        <w:rPr>
          <w:rFonts w:cs="HelveticaNeueLT Arabic 55 Roman"/>
        </w:rPr>
        <w:t xml:space="preserve"> prendre toutes les mesures conservatoires et urgentes qui pourraient s’avérer nécessaires.</w:t>
      </w:r>
    </w:p>
    <w:p w14:paraId="2648E2B2" w14:textId="77777777" w:rsidR="008002CE" w:rsidRPr="00A75E9E" w:rsidRDefault="008002CE" w:rsidP="00314AC2">
      <w:pPr>
        <w:pStyle w:val="Textecourant"/>
        <w:rPr>
          <w:rFonts w:cs="HelveticaNeueLT Arabic 55 Roman"/>
        </w:rPr>
      </w:pPr>
    </w:p>
    <w:p w14:paraId="00FA8363" w14:textId="4D02876D" w:rsidR="00314AC2" w:rsidRPr="00A75E9E" w:rsidRDefault="00A21A90" w:rsidP="00314AC2">
      <w:pPr>
        <w:pStyle w:val="Textecourant"/>
        <w:rPr>
          <w:rFonts w:cs="HelveticaNeueLT Arabic 55 Roman"/>
        </w:rPr>
      </w:pPr>
      <w:r w:rsidRPr="00A75E9E">
        <w:rPr>
          <w:rFonts w:cs="HelveticaNeueLT Arabic 55 Roman"/>
        </w:rPr>
        <w:t>L’</w:t>
      </w:r>
      <w:r w:rsidR="00465B2C" w:rsidRPr="00A75E9E">
        <w:rPr>
          <w:rFonts w:cs="HelveticaNeueLT Arabic 55 Roman"/>
        </w:rPr>
        <w:t xml:space="preserve">Opérateur d’Immeuble </w:t>
      </w:r>
      <w:r w:rsidR="008255A7" w:rsidRPr="00A75E9E">
        <w:rPr>
          <w:rFonts w:cs="HelveticaNeueLT Arabic 55 Roman"/>
        </w:rPr>
        <w:t xml:space="preserve">est </w:t>
      </w:r>
      <w:r w:rsidR="00B70364" w:rsidRPr="00A75E9E">
        <w:rPr>
          <w:rFonts w:cs="HelveticaNeueLT Arabic 55 Roman"/>
        </w:rPr>
        <w:t xml:space="preserve">débiteur </w:t>
      </w:r>
      <w:r w:rsidR="008255A7" w:rsidRPr="00A75E9E">
        <w:rPr>
          <w:rFonts w:cs="HelveticaNeueLT Arabic 55 Roman"/>
        </w:rPr>
        <w:t>de l’ensemble de ces obligations vis-à-vis de l’Opérateur (nonobstant toute mise à disposition par l’Opérateur de la fibre auprès d’un Opérateur Commercial, l’Opérateur restant entièrement responsable au titre de la relation bilatérale qu’il entretient avec ce dernier).</w:t>
      </w:r>
      <w:r w:rsidR="00314AC2" w:rsidRPr="00A75E9E">
        <w:rPr>
          <w:rFonts w:cs="HelveticaNeueLT Arabic 55 Roman"/>
        </w:rPr>
        <w:t xml:space="preserve"> </w:t>
      </w:r>
    </w:p>
    <w:p w14:paraId="5EE78EB2" w14:textId="6B58FE63" w:rsidR="008002CE" w:rsidRPr="00A75E9E" w:rsidRDefault="008002CE" w:rsidP="008002CE">
      <w:pPr>
        <w:pStyle w:val="Textecourant"/>
        <w:rPr>
          <w:rFonts w:cs="HelveticaNeueLT Arabic 55 Roman"/>
        </w:rPr>
      </w:pPr>
      <w:r w:rsidRPr="00A75E9E">
        <w:rPr>
          <w:rFonts w:cs="HelveticaNeueLT Arabic 55 Roman"/>
        </w:rPr>
        <w:t xml:space="preserve">L’Opérateur d’Immeuble garantit que les échanges d’information, les prestations d’accès ainsi que les processus opérationnels et techniques seront fournis dans les mêmes conditions à l’ensemble des clients de l’Offre d’accès, dont le cas échéant à sa propre branche commerciale, aux sociétés du groupe auquel il appartient et à toute société ayant un lien capitalistique avec ledit groupe. </w:t>
      </w:r>
    </w:p>
    <w:p w14:paraId="7304451C" w14:textId="2C45900A" w:rsidR="008255A7" w:rsidRPr="00A75E9E" w:rsidRDefault="008255A7" w:rsidP="008255A7">
      <w:pPr>
        <w:pStyle w:val="Texte"/>
        <w:rPr>
          <w:rFonts w:cs="HelveticaNeueLT Arabic 55 Roman"/>
        </w:rPr>
      </w:pPr>
      <w:r w:rsidRPr="00A75E9E">
        <w:rPr>
          <w:rFonts w:cs="HelveticaNeueLT Arabic 55 Roman"/>
        </w:rPr>
        <w:t>L’Opérateur est informé qu</w:t>
      </w:r>
      <w:r w:rsidR="003E6A6C" w:rsidRPr="00A75E9E">
        <w:rPr>
          <w:rFonts w:cs="HelveticaNeueLT Arabic 55 Roman"/>
        </w:rPr>
        <w:t xml:space="preserve">e </w:t>
      </w:r>
      <w:r w:rsidR="00C8117E" w:rsidRPr="00A75E9E">
        <w:rPr>
          <w:rFonts w:cs="HelveticaNeueLT Arabic 55 Roman"/>
        </w:rPr>
        <w:t>l’Opérateur d’Immeuble</w:t>
      </w:r>
      <w:r w:rsidRPr="00A75E9E">
        <w:rPr>
          <w:rFonts w:cs="HelveticaNeueLT Arabic 55 Roman"/>
        </w:rPr>
        <w:t xml:space="preserve">, en cours d’exécution du Contrat, prend toute mesure appropriée aux fins de protéger les Câblages </w:t>
      </w:r>
      <w:r w:rsidR="00C5553B" w:rsidRPr="00A75E9E">
        <w:rPr>
          <w:rFonts w:cs="HelveticaNeueLT Arabic 55 Roman"/>
        </w:rPr>
        <w:t>FTTH</w:t>
      </w:r>
      <w:r w:rsidRPr="00A75E9E">
        <w:rPr>
          <w:rFonts w:cs="HelveticaNeueLT Arabic 55 Roman"/>
        </w:rPr>
        <w:t xml:space="preserve"> et les Liens NRO-PM contre toute utilisation non conforme à leur destination par l’Opérateur et conserve le pouvoir de sanctionner par tout moyen tout abus de jouissance de la fibre par l’Opérateur.</w:t>
      </w:r>
    </w:p>
    <w:p w14:paraId="7304451D" w14:textId="583F7C12" w:rsidR="008255A7" w:rsidRPr="00A75E9E" w:rsidRDefault="0009487D" w:rsidP="008255A7">
      <w:pPr>
        <w:pStyle w:val="Texte"/>
        <w:rPr>
          <w:rFonts w:cs="HelveticaNeueLT Arabic 55 Roman"/>
        </w:rPr>
      </w:pPr>
      <w:r w:rsidRPr="00A75E9E">
        <w:rPr>
          <w:rFonts w:cs="HelveticaNeueLT Arabic 55 Roman"/>
        </w:rPr>
        <w:t>L’Opérateur d’Immeuble</w:t>
      </w:r>
      <w:r w:rsidRPr="00A75E9E" w:rsidDel="00A21A90">
        <w:rPr>
          <w:rFonts w:cs="HelveticaNeueLT Arabic 55 Roman"/>
        </w:rPr>
        <w:t xml:space="preserve"> </w:t>
      </w:r>
      <w:r w:rsidR="008255A7" w:rsidRPr="00A75E9E">
        <w:rPr>
          <w:rFonts w:cs="HelveticaNeueLT Arabic 55 Roman"/>
        </w:rPr>
        <w:t>s’engage à permettre la pleine jouissance par l’Opérateur de son droit sur la fibre et à faire ses meilleurs efforts pour assurer la conservation de la fibre et l’ensemble des moyens associés à son fonctionnement.</w:t>
      </w:r>
    </w:p>
    <w:p w14:paraId="1687A2DF" w14:textId="77777777" w:rsidR="00305E84" w:rsidRPr="00A75E9E" w:rsidRDefault="00305E84" w:rsidP="008255A7">
      <w:pPr>
        <w:pStyle w:val="Texte"/>
        <w:rPr>
          <w:rFonts w:cs="HelveticaNeueLT Arabic 55 Roman"/>
        </w:rPr>
      </w:pPr>
    </w:p>
    <w:p w14:paraId="7304451E" w14:textId="77777777" w:rsidR="00876396" w:rsidRPr="00A75E9E" w:rsidRDefault="00876396" w:rsidP="00771A8F">
      <w:pPr>
        <w:pStyle w:val="Titreniveau1"/>
        <w:rPr>
          <w:lang w:val="fr-FR"/>
        </w:rPr>
      </w:pPr>
      <w:bookmarkStart w:id="861" w:name="_Toc252467116"/>
      <w:bookmarkStart w:id="862" w:name="_Toc346027758"/>
      <w:bookmarkStart w:id="863" w:name="_Toc346027759"/>
      <w:bookmarkStart w:id="864" w:name="_Toc420059862"/>
      <w:bookmarkStart w:id="865" w:name="_Toc420059863"/>
      <w:bookmarkStart w:id="866" w:name="_Toc251168607"/>
      <w:bookmarkStart w:id="867" w:name="_Toc251168608"/>
      <w:bookmarkStart w:id="868" w:name="_Toc251168610"/>
      <w:bookmarkStart w:id="869" w:name="_Toc251168612"/>
      <w:bookmarkStart w:id="870" w:name="_Toc251168613"/>
      <w:bookmarkStart w:id="871" w:name="_Toc251168614"/>
      <w:bookmarkStart w:id="872" w:name="_Toc249161473"/>
      <w:bookmarkStart w:id="873" w:name="_Toc251168615"/>
      <w:bookmarkStart w:id="874" w:name="_Toc251168621"/>
      <w:bookmarkStart w:id="875" w:name="_Toc251168622"/>
      <w:bookmarkStart w:id="876" w:name="_Toc251939674"/>
      <w:bookmarkStart w:id="877" w:name="_Toc252467081"/>
      <w:bookmarkStart w:id="878" w:name="_Toc251939675"/>
      <w:bookmarkStart w:id="879" w:name="_Toc252467082"/>
      <w:bookmarkStart w:id="880" w:name="_Toc251939676"/>
      <w:bookmarkStart w:id="881" w:name="_Toc252467083"/>
      <w:bookmarkStart w:id="882" w:name="_Toc251939678"/>
      <w:bookmarkStart w:id="883" w:name="_Toc252467085"/>
      <w:bookmarkStart w:id="884" w:name="_Toc251939679"/>
      <w:bookmarkStart w:id="885" w:name="_Toc252467086"/>
      <w:bookmarkStart w:id="886" w:name="_Toc251939680"/>
      <w:bookmarkStart w:id="887" w:name="_Toc252467087"/>
      <w:bookmarkStart w:id="888" w:name="_Toc251939682"/>
      <w:bookmarkStart w:id="889" w:name="_Toc252467089"/>
      <w:bookmarkStart w:id="890" w:name="_Toc251939683"/>
      <w:bookmarkStart w:id="891" w:name="_Toc252467090"/>
      <w:bookmarkStart w:id="892" w:name="_Toc251939684"/>
      <w:bookmarkStart w:id="893" w:name="_Toc252467091"/>
      <w:bookmarkStart w:id="894" w:name="_Toc251939685"/>
      <w:bookmarkStart w:id="895" w:name="_Toc252467092"/>
      <w:bookmarkStart w:id="896" w:name="_Toc251939686"/>
      <w:bookmarkStart w:id="897" w:name="_Toc252467093"/>
      <w:bookmarkStart w:id="898" w:name="_Toc251939687"/>
      <w:bookmarkStart w:id="899" w:name="_Toc252467094"/>
      <w:bookmarkStart w:id="900" w:name="_Toc251939688"/>
      <w:bookmarkStart w:id="901" w:name="_Toc252467095"/>
      <w:bookmarkStart w:id="902" w:name="_Toc251939690"/>
      <w:bookmarkStart w:id="903" w:name="_Toc252467097"/>
      <w:bookmarkStart w:id="904" w:name="_Toc251939691"/>
      <w:bookmarkStart w:id="905" w:name="_Toc252467098"/>
      <w:bookmarkStart w:id="906" w:name="_Toc251939693"/>
      <w:bookmarkStart w:id="907" w:name="_Toc252467100"/>
      <w:bookmarkStart w:id="908" w:name="_Toc251939695"/>
      <w:bookmarkStart w:id="909" w:name="_Toc252467102"/>
      <w:bookmarkStart w:id="910" w:name="_Toc251939699"/>
      <w:bookmarkStart w:id="911" w:name="_Toc252467106"/>
      <w:bookmarkStart w:id="912" w:name="_Toc251939700"/>
      <w:bookmarkStart w:id="913" w:name="_Toc252467107"/>
      <w:bookmarkStart w:id="914" w:name="_Toc251939701"/>
      <w:bookmarkStart w:id="915" w:name="_Toc252467108"/>
      <w:bookmarkStart w:id="916" w:name="_Toc251939702"/>
      <w:bookmarkStart w:id="917" w:name="_Toc252467109"/>
      <w:bookmarkStart w:id="918" w:name="_Toc280801478"/>
      <w:bookmarkStart w:id="919" w:name="_Toc402252442"/>
      <w:bookmarkStart w:id="920" w:name="_Toc445460898"/>
      <w:bookmarkStart w:id="921" w:name="_Toc445473499"/>
      <w:bookmarkStart w:id="922" w:name="_Toc445474309"/>
      <w:bookmarkStart w:id="923" w:name="_Toc216343705"/>
      <w:bookmarkStart w:id="924" w:name="_Toc429558839"/>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roofErr w:type="gramStart"/>
      <w:r w:rsidRPr="00A75E9E">
        <w:rPr>
          <w:lang w:val="fr-FR"/>
        </w:rPr>
        <w:t>principes</w:t>
      </w:r>
      <w:proofErr w:type="gramEnd"/>
      <w:r w:rsidRPr="00A75E9E">
        <w:rPr>
          <w:lang w:val="fr-FR"/>
        </w:rPr>
        <w:t xml:space="preserve"> généraux de la facturation</w:t>
      </w:r>
      <w:bookmarkEnd w:id="918"/>
      <w:bookmarkEnd w:id="919"/>
      <w:bookmarkEnd w:id="920"/>
      <w:bookmarkEnd w:id="921"/>
      <w:bookmarkEnd w:id="922"/>
      <w:bookmarkEnd w:id="923"/>
    </w:p>
    <w:p w14:paraId="7304451F" w14:textId="77777777" w:rsidR="00876396" w:rsidRPr="00A75E9E" w:rsidRDefault="00876396" w:rsidP="00923594">
      <w:pPr>
        <w:pStyle w:val="Texte"/>
        <w:rPr>
          <w:rFonts w:cs="HelveticaNeueLT Arabic 55 Roman"/>
        </w:rPr>
      </w:pPr>
      <w:r w:rsidRPr="00A75E9E">
        <w:rPr>
          <w:rFonts w:cs="HelveticaNeueLT Arabic 55 Roman"/>
        </w:rPr>
        <w:t>En complément des dispositions de l’Accord Cadre, les conviennent des modalités ci-après définies</w:t>
      </w:r>
      <w:r w:rsidRPr="00A75E9E">
        <w:rPr>
          <w:rFonts w:cs="Calibri"/>
        </w:rPr>
        <w:t> </w:t>
      </w:r>
      <w:r w:rsidRPr="00A75E9E">
        <w:rPr>
          <w:rFonts w:cs="HelveticaNeueLT Arabic 55 Roman"/>
        </w:rPr>
        <w:t>:</w:t>
      </w:r>
    </w:p>
    <w:p w14:paraId="73044521" w14:textId="77777777" w:rsidR="00876396" w:rsidRPr="00A75E9E" w:rsidRDefault="00876396" w:rsidP="00072C61">
      <w:pPr>
        <w:pStyle w:val="Titre2"/>
        <w:numPr>
          <w:ilvl w:val="1"/>
          <w:numId w:val="46"/>
        </w:numPr>
        <w:rPr>
          <w:rFonts w:cs="HelveticaNeueLT Arabic 55 Roman"/>
        </w:rPr>
      </w:pPr>
      <w:bookmarkStart w:id="925" w:name="_Toc445460899"/>
      <w:bookmarkStart w:id="926" w:name="_Toc445473500"/>
      <w:bookmarkStart w:id="927" w:name="_Toc445474310"/>
      <w:bookmarkStart w:id="928" w:name="_Toc216343706"/>
      <w:proofErr w:type="gramStart"/>
      <w:r w:rsidRPr="00A75E9E">
        <w:rPr>
          <w:rFonts w:cs="HelveticaNeueLT Arabic 55 Roman"/>
        </w:rPr>
        <w:lastRenderedPageBreak/>
        <w:t>émission</w:t>
      </w:r>
      <w:proofErr w:type="gramEnd"/>
      <w:r w:rsidRPr="00A75E9E">
        <w:rPr>
          <w:rFonts w:cs="HelveticaNeueLT Arabic 55 Roman"/>
        </w:rPr>
        <w:t xml:space="preserve"> de la facture</w:t>
      </w:r>
      <w:bookmarkEnd w:id="925"/>
      <w:bookmarkEnd w:id="926"/>
      <w:bookmarkEnd w:id="927"/>
      <w:bookmarkEnd w:id="928"/>
      <w:r w:rsidRPr="00A75E9E">
        <w:rPr>
          <w:rFonts w:cs="HelveticaNeueLT Arabic 55 Roman"/>
        </w:rPr>
        <w:t xml:space="preserve"> </w:t>
      </w:r>
    </w:p>
    <w:p w14:paraId="73044523" w14:textId="1766A3FA" w:rsidR="00876396" w:rsidRPr="00A75E9E" w:rsidRDefault="00876396" w:rsidP="00876396">
      <w:pPr>
        <w:pStyle w:val="Normal10"/>
        <w:rPr>
          <w:rFonts w:cs="HelveticaNeueLT Arabic 55 Roman"/>
        </w:rPr>
      </w:pPr>
      <w:r w:rsidRPr="00A75E9E">
        <w:rPr>
          <w:rFonts w:cs="HelveticaNeueLT Arabic 55 Roman"/>
        </w:rPr>
        <w:t xml:space="preserve">La facture est émise par </w:t>
      </w:r>
      <w:r w:rsidR="0009487D" w:rsidRPr="00A75E9E">
        <w:rPr>
          <w:rFonts w:cs="HelveticaNeueLT Arabic 55 Roman"/>
        </w:rPr>
        <w:t>l’Opérateur d’Immeuble</w:t>
      </w:r>
      <w:r w:rsidR="0009487D" w:rsidRPr="00A75E9E" w:rsidDel="00A21A90">
        <w:rPr>
          <w:rFonts w:cs="HelveticaNeueLT Arabic 55 Roman"/>
        </w:rPr>
        <w:t xml:space="preserve"> </w:t>
      </w:r>
      <w:r w:rsidRPr="00A75E9E">
        <w:rPr>
          <w:rFonts w:cs="HelveticaNeueLT Arabic 55 Roman"/>
        </w:rPr>
        <w:t>à compter de la date de réalisation de la prestation ou de la cession. Les prestations ou les cessions peuvent faire l’objet d’une facture récapitulative mensuelle. Les modalités de facturation sont précisées dans l</w:t>
      </w:r>
      <w:r w:rsidR="00923594" w:rsidRPr="00A75E9E">
        <w:rPr>
          <w:rFonts w:cs="HelveticaNeueLT Arabic 55 Roman"/>
        </w:rPr>
        <w:t>’annexe «</w:t>
      </w:r>
      <w:r w:rsidR="00923594" w:rsidRPr="00A75E9E">
        <w:rPr>
          <w:rFonts w:cs="Calibri"/>
        </w:rPr>
        <w:t> </w:t>
      </w:r>
      <w:r w:rsidR="00923594" w:rsidRPr="00A75E9E">
        <w:rPr>
          <w:rFonts w:cs="HelveticaNeueLT Arabic 55 Roman"/>
        </w:rPr>
        <w:t>prix</w:t>
      </w:r>
      <w:r w:rsidR="00923594" w:rsidRPr="00A75E9E">
        <w:rPr>
          <w:rFonts w:cs="Calibri"/>
        </w:rPr>
        <w:t> </w:t>
      </w:r>
      <w:r w:rsidR="00923594" w:rsidRPr="00A75E9E">
        <w:rPr>
          <w:rFonts w:cs="HelveticaNeueLT Arabic 55 Roman"/>
        </w:rPr>
        <w:t xml:space="preserve">» des Conditions </w:t>
      </w:r>
      <w:r w:rsidR="001B6710" w:rsidRPr="00A75E9E">
        <w:rPr>
          <w:rFonts w:cs="HelveticaNeueLT Arabic 55 Roman"/>
        </w:rPr>
        <w:t>Particulières</w:t>
      </w:r>
      <w:r w:rsidR="00923594" w:rsidRPr="00A75E9E">
        <w:rPr>
          <w:rFonts w:cs="HelveticaNeueLT Arabic 55 Roman"/>
        </w:rPr>
        <w:t xml:space="preserve">. </w:t>
      </w:r>
    </w:p>
    <w:p w14:paraId="57AD5921" w14:textId="77777777" w:rsidR="00E255C9" w:rsidRPr="00A75E9E" w:rsidRDefault="00E255C9" w:rsidP="00876396">
      <w:pPr>
        <w:pStyle w:val="Normal10"/>
        <w:rPr>
          <w:rFonts w:cs="HelveticaNeueLT Arabic 55 Roman"/>
        </w:rPr>
      </w:pPr>
    </w:p>
    <w:p w14:paraId="73044524" w14:textId="77777777" w:rsidR="00876396" w:rsidRPr="00A75E9E" w:rsidRDefault="00876396" w:rsidP="005F68D4">
      <w:pPr>
        <w:pStyle w:val="Titre2"/>
        <w:rPr>
          <w:rFonts w:cs="HelveticaNeueLT Arabic 55 Roman"/>
        </w:rPr>
      </w:pPr>
      <w:bookmarkStart w:id="929" w:name="_Toc445460900"/>
      <w:bookmarkStart w:id="930" w:name="_Toc445473501"/>
      <w:bookmarkStart w:id="931" w:name="_Toc445474311"/>
      <w:bookmarkStart w:id="932" w:name="_Toc216343707"/>
      <w:proofErr w:type="gramStart"/>
      <w:r w:rsidRPr="00A75E9E">
        <w:rPr>
          <w:rFonts w:cs="HelveticaNeueLT Arabic 55 Roman"/>
        </w:rPr>
        <w:t>périodicité</w:t>
      </w:r>
      <w:bookmarkEnd w:id="929"/>
      <w:bookmarkEnd w:id="930"/>
      <w:bookmarkEnd w:id="931"/>
      <w:bookmarkEnd w:id="932"/>
      <w:proofErr w:type="gramEnd"/>
    </w:p>
    <w:p w14:paraId="73044526" w14:textId="77777777" w:rsidR="00876396" w:rsidRPr="00A75E9E" w:rsidRDefault="00876396" w:rsidP="00876396">
      <w:pPr>
        <w:pStyle w:val="Normal10"/>
        <w:rPr>
          <w:rFonts w:cs="HelveticaNeueLT Arabic 55 Roman"/>
        </w:rPr>
      </w:pPr>
      <w:r w:rsidRPr="00A75E9E">
        <w:rPr>
          <w:rFonts w:cs="HelveticaNeueLT Arabic 55 Roman"/>
        </w:rPr>
        <w:t>Les prestations à exécution instantanée sont facturées en une ou plusieurs fois.</w:t>
      </w:r>
      <w:r w:rsidR="0054664E" w:rsidRPr="00A75E9E">
        <w:rPr>
          <w:rFonts w:cs="HelveticaNeueLT Arabic 55 Roman"/>
        </w:rPr>
        <w:t xml:space="preserve"> </w:t>
      </w:r>
      <w:r w:rsidRPr="00A75E9E">
        <w:rPr>
          <w:rFonts w:cs="HelveticaNeueLT Arabic 55 Roman"/>
        </w:rPr>
        <w:t xml:space="preserve"> </w:t>
      </w:r>
    </w:p>
    <w:p w14:paraId="73044527" w14:textId="77777777" w:rsidR="00876396" w:rsidRPr="00A75E9E" w:rsidRDefault="00876396" w:rsidP="00876396">
      <w:pPr>
        <w:pStyle w:val="Normal10"/>
        <w:rPr>
          <w:rFonts w:cs="HelveticaNeueLT Arabic 55 Roman"/>
        </w:rPr>
      </w:pPr>
    </w:p>
    <w:p w14:paraId="73044528" w14:textId="77777777" w:rsidR="00923594" w:rsidRPr="00A75E9E" w:rsidRDefault="00876396" w:rsidP="00876396">
      <w:pPr>
        <w:pStyle w:val="Normal10"/>
        <w:rPr>
          <w:rFonts w:cs="HelveticaNeueLT Arabic 55 Roman"/>
        </w:rPr>
      </w:pPr>
      <w:r w:rsidRPr="00A75E9E">
        <w:rPr>
          <w:rFonts w:cs="HelveticaNeueLT Arabic 55 Roman"/>
        </w:rPr>
        <w:t>Les prestations à exécution successive sont facturées mensuellement</w:t>
      </w:r>
      <w:r w:rsidR="00923594" w:rsidRPr="00A75E9E">
        <w:rPr>
          <w:rFonts w:cs="HelveticaNeueLT Arabic 55 Roman"/>
        </w:rPr>
        <w:t xml:space="preserve">. </w:t>
      </w:r>
    </w:p>
    <w:p w14:paraId="05ABB6BB" w14:textId="77777777" w:rsidR="00305E84" w:rsidRPr="00A75E9E" w:rsidRDefault="00876396" w:rsidP="00CC5550">
      <w:pPr>
        <w:pStyle w:val="Texte"/>
        <w:rPr>
          <w:rFonts w:cs="HelveticaNeueLT Arabic 55 Roman"/>
          <w:color w:val="000000"/>
        </w:rPr>
      </w:pPr>
      <w:r w:rsidRPr="00A75E9E">
        <w:rPr>
          <w:rFonts w:cs="HelveticaNeueLT Arabic 55 Roman"/>
          <w:color w:val="000000"/>
        </w:rPr>
        <w:t xml:space="preserve">Aucun prorata </w:t>
      </w:r>
      <w:proofErr w:type="spellStart"/>
      <w:r w:rsidRPr="00A75E9E">
        <w:rPr>
          <w:rFonts w:cs="HelveticaNeueLT Arabic 55 Roman"/>
          <w:color w:val="000000"/>
        </w:rPr>
        <w:t>temporis</w:t>
      </w:r>
      <w:proofErr w:type="spellEnd"/>
      <w:r w:rsidRPr="00A75E9E">
        <w:rPr>
          <w:rFonts w:cs="HelveticaNeueLT Arabic 55 Roman"/>
          <w:color w:val="000000"/>
        </w:rPr>
        <w:t xml:space="preserve"> n’est appliqué sur les prix</w:t>
      </w:r>
      <w:r w:rsidRPr="00A75E9E">
        <w:rPr>
          <w:rFonts w:cs="Calibri"/>
          <w:color w:val="000000"/>
        </w:rPr>
        <w:t> </w:t>
      </w:r>
      <w:r w:rsidRPr="00A75E9E">
        <w:rPr>
          <w:rFonts w:cs="HelveticaNeueLT Arabic 55 Roman"/>
          <w:color w:val="000000"/>
        </w:rPr>
        <w:t xml:space="preserve">figurant au Contrat. Lorsque le prix est la contrepartie d’une prestation à exécution successive mensuelle, le prix est valorisé en mois pleins. </w:t>
      </w:r>
    </w:p>
    <w:p w14:paraId="664284DF" w14:textId="77777777" w:rsidR="009D00D6" w:rsidRPr="00A75E9E" w:rsidRDefault="009D00D6" w:rsidP="009D00D6">
      <w:pPr>
        <w:rPr>
          <w:rFonts w:cs="HelveticaNeueLT Arabic 55 Roman"/>
          <w:color w:val="000000"/>
        </w:rPr>
      </w:pPr>
    </w:p>
    <w:p w14:paraId="7304452A" w14:textId="29380C74" w:rsidR="00923594" w:rsidRPr="00A75E9E" w:rsidRDefault="00876396" w:rsidP="009D00D6">
      <w:pPr>
        <w:rPr>
          <w:rFonts w:cs="HelveticaNeueLT Arabic 55 Roman"/>
          <w:color w:val="000000"/>
          <w:szCs w:val="20"/>
        </w:rPr>
      </w:pPr>
      <w:r w:rsidRPr="00A75E9E">
        <w:rPr>
          <w:rFonts w:cs="HelveticaNeueLT Arabic 55 Roman"/>
          <w:color w:val="000000"/>
        </w:rPr>
        <w:t xml:space="preserve">Le mois de la mise à disposition de la prestation à exécution successive mensuelle est entièrement dû quel que soit la date de mise à disposition effective de </w:t>
      </w:r>
      <w:proofErr w:type="gramStart"/>
      <w:r w:rsidRPr="00A75E9E">
        <w:rPr>
          <w:rFonts w:cs="HelveticaNeueLT Arabic 55 Roman"/>
          <w:color w:val="000000"/>
        </w:rPr>
        <w:t>la dite</w:t>
      </w:r>
      <w:proofErr w:type="gramEnd"/>
      <w:r w:rsidRPr="00A75E9E">
        <w:rPr>
          <w:rFonts w:cs="HelveticaNeueLT Arabic 55 Roman"/>
          <w:color w:val="000000"/>
        </w:rPr>
        <w:t xml:space="preserve"> prestation alors que le mois de la date d’effet de la résiliation de la prestation concernée n’est pas facturé.</w:t>
      </w:r>
    </w:p>
    <w:p w14:paraId="7304452B" w14:textId="54BF8ADC" w:rsidR="00106920" w:rsidRPr="00A75E9E" w:rsidRDefault="00A5300A" w:rsidP="00771A8F">
      <w:pPr>
        <w:pStyle w:val="Titreniveau1"/>
        <w:rPr>
          <w:lang w:val="fr-FR"/>
        </w:rPr>
      </w:pPr>
      <w:bookmarkStart w:id="933" w:name="_Toc445460901"/>
      <w:bookmarkStart w:id="934" w:name="_Toc445473502"/>
      <w:bookmarkStart w:id="935" w:name="_Toc445474312"/>
      <w:bookmarkStart w:id="936" w:name="_Toc216343708"/>
      <w:proofErr w:type="gramStart"/>
      <w:r w:rsidRPr="00A75E9E">
        <w:rPr>
          <w:lang w:val="fr-FR"/>
        </w:rPr>
        <w:t>r</w:t>
      </w:r>
      <w:r w:rsidR="00106920" w:rsidRPr="00A75E9E">
        <w:rPr>
          <w:lang w:val="fr-FR"/>
        </w:rPr>
        <w:t>esponsabilité</w:t>
      </w:r>
      <w:bookmarkEnd w:id="924"/>
      <w:bookmarkEnd w:id="933"/>
      <w:bookmarkEnd w:id="934"/>
      <w:bookmarkEnd w:id="935"/>
      <w:bookmarkEnd w:id="936"/>
      <w:proofErr w:type="gramEnd"/>
    </w:p>
    <w:p w14:paraId="7304452D" w14:textId="47D834E2" w:rsidR="00106920" w:rsidRPr="00A75E9E" w:rsidRDefault="006F080F" w:rsidP="00FE6081">
      <w:pPr>
        <w:pStyle w:val="Texte"/>
        <w:rPr>
          <w:rFonts w:cs="HelveticaNeueLT Arabic 55 Roman"/>
        </w:rPr>
      </w:pPr>
      <w:r w:rsidRPr="00A75E9E">
        <w:rPr>
          <w:rFonts w:cs="HelveticaNeueLT Arabic 55 Roman"/>
        </w:rPr>
        <w:t>En complément des stipulations de l’Accord-cadre, les Parties conviennent des modalités et limitations ci-après définies</w:t>
      </w:r>
      <w:r w:rsidRPr="00A75E9E">
        <w:rPr>
          <w:rFonts w:cs="Calibri"/>
        </w:rPr>
        <w:t> </w:t>
      </w:r>
      <w:r w:rsidRPr="00A75E9E">
        <w:rPr>
          <w:rFonts w:cs="HelveticaNeueLT Arabic 55 Roman"/>
        </w:rPr>
        <w:t>:</w:t>
      </w:r>
    </w:p>
    <w:p w14:paraId="7304452E" w14:textId="77777777" w:rsidR="00106920" w:rsidRPr="00A75E9E" w:rsidRDefault="00106920" w:rsidP="009D00D6">
      <w:pPr>
        <w:pStyle w:val="Titre2"/>
        <w:numPr>
          <w:ilvl w:val="1"/>
          <w:numId w:val="47"/>
        </w:numPr>
        <w:jc w:val="both"/>
        <w:rPr>
          <w:rFonts w:cs="HelveticaNeueLT Arabic 55 Roman"/>
        </w:rPr>
      </w:pPr>
      <w:bookmarkStart w:id="937" w:name="_Toc280801496"/>
      <w:bookmarkStart w:id="938" w:name="_Toc402252460"/>
      <w:bookmarkStart w:id="939" w:name="_Toc429558840"/>
      <w:bookmarkStart w:id="940" w:name="_Toc445460902"/>
      <w:bookmarkStart w:id="941" w:name="_Toc445473503"/>
      <w:bookmarkStart w:id="942" w:name="_Toc445474313"/>
      <w:bookmarkStart w:id="943" w:name="_Toc216343709"/>
      <w:proofErr w:type="gramStart"/>
      <w:r w:rsidRPr="00A75E9E">
        <w:rPr>
          <w:rFonts w:cs="HelveticaNeueLT Arabic 55 Roman"/>
        </w:rPr>
        <w:t>limitation</w:t>
      </w:r>
      <w:proofErr w:type="gramEnd"/>
      <w:r w:rsidRPr="00A75E9E">
        <w:rPr>
          <w:rFonts w:cs="HelveticaNeueLT Arabic 55 Roman"/>
        </w:rPr>
        <w:t xml:space="preserve"> financière</w:t>
      </w:r>
      <w:bookmarkEnd w:id="937"/>
      <w:bookmarkEnd w:id="938"/>
      <w:bookmarkEnd w:id="939"/>
      <w:bookmarkEnd w:id="940"/>
      <w:bookmarkEnd w:id="941"/>
      <w:bookmarkEnd w:id="942"/>
      <w:bookmarkEnd w:id="943"/>
    </w:p>
    <w:p w14:paraId="7304452F" w14:textId="4212BA76" w:rsidR="005B79EB" w:rsidRPr="00A75E9E" w:rsidRDefault="005B79EB" w:rsidP="005B79EB">
      <w:pPr>
        <w:pStyle w:val="Texte"/>
        <w:rPr>
          <w:rFonts w:cs="HelveticaNeueLT Arabic 55 Roman"/>
        </w:rPr>
      </w:pPr>
      <w:r w:rsidRPr="00A75E9E">
        <w:rPr>
          <w:rFonts w:cs="HelveticaNeueLT Arabic 55 Roman"/>
        </w:rPr>
        <w:t>Dans la mesure où la responsabilité d</w:t>
      </w:r>
      <w:r w:rsidR="003E6A6C" w:rsidRPr="00A75E9E">
        <w:rPr>
          <w:rFonts w:cs="HelveticaNeueLT Arabic 55 Roman"/>
        </w:rPr>
        <w:t xml:space="preserve">e </w:t>
      </w:r>
      <w:r w:rsidR="00A57DD7" w:rsidRPr="00A75E9E">
        <w:rPr>
          <w:rFonts w:cs="HelveticaNeueLT Arabic 55 Roman"/>
        </w:rPr>
        <w:t xml:space="preserve">l’une des Parties </w:t>
      </w:r>
      <w:r w:rsidRPr="00A75E9E">
        <w:rPr>
          <w:rFonts w:cs="HelveticaNeueLT Arabic 55 Roman"/>
        </w:rPr>
        <w:t xml:space="preserve">serait retenue au titre du présent Contrat, le montant total des dommages-intérêts que </w:t>
      </w:r>
      <w:r w:rsidR="00A57DD7" w:rsidRPr="00A75E9E">
        <w:rPr>
          <w:rFonts w:cs="HelveticaNeueLT Arabic 55 Roman"/>
        </w:rPr>
        <w:t xml:space="preserve"> chaque Partie </w:t>
      </w:r>
      <w:r w:rsidRPr="00A75E9E">
        <w:rPr>
          <w:rFonts w:cs="HelveticaNeueLT Arabic 55 Roman"/>
        </w:rPr>
        <w:t>pourrait être amené</w:t>
      </w:r>
      <w:r w:rsidR="00A57DD7" w:rsidRPr="00A75E9E">
        <w:rPr>
          <w:rFonts w:cs="HelveticaNeueLT Arabic 55 Roman"/>
        </w:rPr>
        <w:t>e</w:t>
      </w:r>
      <w:r w:rsidRPr="00A75E9E">
        <w:rPr>
          <w:rFonts w:cs="HelveticaNeueLT Arabic 55 Roman"/>
        </w:rPr>
        <w:t xml:space="preserve"> à verser à </w:t>
      </w:r>
      <w:r w:rsidR="005C013C" w:rsidRPr="00A75E9E">
        <w:rPr>
          <w:rFonts w:cs="HelveticaNeueLT Arabic 55 Roman"/>
        </w:rPr>
        <w:t xml:space="preserve">l’autre </w:t>
      </w:r>
      <w:r w:rsidR="004B5550" w:rsidRPr="00A75E9E">
        <w:rPr>
          <w:rFonts w:cs="HelveticaNeueLT Arabic 55 Roman"/>
        </w:rPr>
        <w:t xml:space="preserve">Partie </w:t>
      </w:r>
      <w:r w:rsidRPr="00A75E9E">
        <w:rPr>
          <w:rFonts w:cs="HelveticaNeueLT Arabic 55 Roman"/>
        </w:rPr>
        <w:t>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jours de ladite survenance.</w:t>
      </w:r>
    </w:p>
    <w:p w14:paraId="73044530" w14:textId="112FB16E" w:rsidR="005B79EB" w:rsidRPr="00A75E9E" w:rsidRDefault="005B79EB" w:rsidP="005B79EB">
      <w:pPr>
        <w:pStyle w:val="Texte"/>
        <w:rPr>
          <w:rFonts w:cs="HelveticaNeueLT Arabic 55 Roman"/>
        </w:rPr>
      </w:pPr>
      <w:r w:rsidRPr="00A75E9E">
        <w:rPr>
          <w:rFonts w:cs="HelveticaNeueLT Arabic 55 Roman"/>
        </w:rPr>
        <w:t>En tout état de cause, le montant maximum susceptible d’être versé par</w:t>
      </w:r>
      <w:r w:rsidR="00A57DD7" w:rsidRPr="00A75E9E">
        <w:rPr>
          <w:rFonts w:cs="HelveticaNeueLT Arabic 55 Roman"/>
        </w:rPr>
        <w:t xml:space="preserve"> la Partie responsable du dommage à l’autre Partie</w:t>
      </w:r>
      <w:r w:rsidRPr="00A75E9E">
        <w:rPr>
          <w:rFonts w:cs="HelveticaNeueLT Arabic 55 Roman"/>
        </w:rPr>
        <w:t>, par année contractuelle, à compter de la date d’effet du présent Contrat, sera plafonné :</w:t>
      </w:r>
    </w:p>
    <w:p w14:paraId="73044531" w14:textId="77777777" w:rsidR="005B79EB" w:rsidRPr="00A75E9E" w:rsidRDefault="005B79EB" w:rsidP="00FF66CB">
      <w:pPr>
        <w:pStyle w:val="Textecourant"/>
        <w:numPr>
          <w:ilvl w:val="0"/>
          <w:numId w:val="30"/>
        </w:numPr>
        <w:tabs>
          <w:tab w:val="clear" w:pos="1428"/>
          <w:tab w:val="num" w:pos="720"/>
        </w:tabs>
        <w:ind w:left="720"/>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un (1) M€ lorsque les cinq (5) % précités seront strictement inférieurs à un million d’euros (1M€),</w:t>
      </w:r>
    </w:p>
    <w:p w14:paraId="73044532" w14:textId="5AB95BFB" w:rsidR="005B79EB" w:rsidRPr="00A75E9E" w:rsidRDefault="005B79EB" w:rsidP="00FF66CB">
      <w:pPr>
        <w:pStyle w:val="Textecourant"/>
        <w:numPr>
          <w:ilvl w:val="0"/>
          <w:numId w:val="30"/>
        </w:numPr>
        <w:tabs>
          <w:tab w:val="clear" w:pos="1428"/>
          <w:tab w:val="num" w:pos="720"/>
        </w:tabs>
        <w:ind w:left="720"/>
        <w:rPr>
          <w:rFonts w:cs="HelveticaNeueLT Arabic 55 Roman"/>
        </w:rPr>
      </w:pPr>
      <w:proofErr w:type="gramStart"/>
      <w:r w:rsidRPr="00A75E9E">
        <w:rPr>
          <w:rFonts w:cs="HelveticaNeueLT Arabic 55 Roman"/>
        </w:rPr>
        <w:t>à</w:t>
      </w:r>
      <w:proofErr w:type="gramEnd"/>
      <w:r w:rsidRPr="00A75E9E">
        <w:rPr>
          <w:rFonts w:cs="HelveticaNeueLT Arabic 55 Roman"/>
        </w:rPr>
        <w:t xml:space="preserve"> dix (10)</w:t>
      </w:r>
      <w:r w:rsidR="00831981" w:rsidRPr="00A75E9E">
        <w:rPr>
          <w:rFonts w:cs="HelveticaNeueLT Arabic 55 Roman"/>
        </w:rPr>
        <w:t xml:space="preserve"> </w:t>
      </w:r>
      <w:r w:rsidRPr="00A75E9E">
        <w:rPr>
          <w:rFonts w:cs="HelveticaNeueLT Arabic 55 Roman"/>
        </w:rPr>
        <w:t>M€ lorsque les cinq (5) % précités seront strictement supérieurs à dix millions d’euros (10M€)</w:t>
      </w:r>
      <w:r w:rsidR="005744D0" w:rsidRPr="00A75E9E">
        <w:rPr>
          <w:rFonts w:cs="HelveticaNeueLT Arabic 55 Roman"/>
        </w:rPr>
        <w:t>.</w:t>
      </w:r>
    </w:p>
    <w:p w14:paraId="140A9E87" w14:textId="77777777" w:rsidR="00E255C9" w:rsidRPr="00A75E9E" w:rsidRDefault="00E255C9" w:rsidP="00E255C9">
      <w:pPr>
        <w:pStyle w:val="Textecourant"/>
        <w:ind w:left="720"/>
        <w:rPr>
          <w:rFonts w:cs="HelveticaNeueLT Arabic 55 Roman"/>
        </w:rPr>
      </w:pPr>
    </w:p>
    <w:p w14:paraId="73044534" w14:textId="77777777" w:rsidR="00106920" w:rsidRPr="00A75E9E" w:rsidRDefault="00106920" w:rsidP="00106920">
      <w:pPr>
        <w:pStyle w:val="Style1"/>
        <w:jc w:val="both"/>
        <w:rPr>
          <w:rFonts w:cs="HelveticaNeueLT Arabic 55 Roman"/>
          <w:lang w:val="fr-FR"/>
        </w:rPr>
      </w:pPr>
      <w:bookmarkStart w:id="944" w:name="_Toc280801497"/>
      <w:bookmarkStart w:id="945" w:name="_Toc402252461"/>
      <w:bookmarkStart w:id="946" w:name="_Toc429558841"/>
      <w:bookmarkStart w:id="947" w:name="_Toc445460903"/>
      <w:bookmarkStart w:id="948" w:name="_Toc445473504"/>
      <w:bookmarkStart w:id="949" w:name="_Toc445474314"/>
      <w:bookmarkStart w:id="950" w:name="_Toc216343710"/>
      <w:proofErr w:type="gramStart"/>
      <w:r w:rsidRPr="00A75E9E">
        <w:rPr>
          <w:rFonts w:cs="HelveticaNeueLT Arabic 55 Roman"/>
          <w:lang w:val="fr-FR"/>
        </w:rPr>
        <w:t>pénalités</w:t>
      </w:r>
      <w:proofErr w:type="gramEnd"/>
      <w:r w:rsidRPr="00A75E9E">
        <w:rPr>
          <w:rFonts w:cs="HelveticaNeueLT Arabic 55 Roman"/>
          <w:lang w:val="fr-FR"/>
        </w:rPr>
        <w:t xml:space="preserve"> forfaitaires</w:t>
      </w:r>
      <w:bookmarkEnd w:id="944"/>
      <w:bookmarkEnd w:id="945"/>
      <w:bookmarkEnd w:id="946"/>
      <w:bookmarkEnd w:id="947"/>
      <w:bookmarkEnd w:id="948"/>
      <w:bookmarkEnd w:id="949"/>
      <w:bookmarkEnd w:id="950"/>
    </w:p>
    <w:p w14:paraId="73044535" w14:textId="77777777" w:rsidR="00106920" w:rsidRPr="00A75E9E" w:rsidRDefault="00106920" w:rsidP="00870DF9">
      <w:pPr>
        <w:pStyle w:val="Texte"/>
        <w:rPr>
          <w:rFonts w:cs="HelveticaNeueLT Arabic 55 Roman"/>
        </w:rPr>
      </w:pPr>
      <w:r w:rsidRPr="00A75E9E">
        <w:rPr>
          <w:rFonts w:cs="HelveticaNeueLT Arabic 55 Roman"/>
        </w:rPr>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3044536" w14:textId="77777777" w:rsidR="004847C6" w:rsidRPr="00A75E9E" w:rsidRDefault="004847C6" w:rsidP="004847C6">
      <w:pPr>
        <w:pStyle w:val="Texte"/>
        <w:rPr>
          <w:rFonts w:cs="HelveticaNeueLT Arabic 55 Roman"/>
        </w:rPr>
      </w:pPr>
      <w:r w:rsidRPr="00A75E9E">
        <w:rPr>
          <w:rFonts w:cs="HelveticaNeueLT Arabic 55 Roman"/>
        </w:rPr>
        <w:t>Les pénalités ne sont pas dues</w:t>
      </w:r>
      <w:r w:rsidRPr="00A75E9E">
        <w:rPr>
          <w:rFonts w:cs="Calibri"/>
        </w:rPr>
        <w:t> </w:t>
      </w:r>
      <w:r w:rsidRPr="00A75E9E">
        <w:rPr>
          <w:rFonts w:cs="HelveticaNeueLT Arabic 55 Roman"/>
        </w:rPr>
        <w:t>:</w:t>
      </w:r>
    </w:p>
    <w:p w14:paraId="73044537" w14:textId="0E286236" w:rsidR="004847C6" w:rsidRPr="00A75E9E" w:rsidRDefault="004847C6" w:rsidP="00DA71E0">
      <w:pPr>
        <w:pStyle w:val="Textecourant"/>
        <w:numPr>
          <w:ilvl w:val="0"/>
          <w:numId w:val="20"/>
        </w:numPr>
        <w:rPr>
          <w:rFonts w:cs="HelveticaNeueLT Arabic 55 Roman"/>
        </w:rPr>
      </w:pPr>
      <w:proofErr w:type="gramStart"/>
      <w:r w:rsidRPr="00A75E9E">
        <w:rPr>
          <w:rFonts w:cs="HelveticaNeueLT Arabic 55 Roman"/>
        </w:rPr>
        <w:t>en</w:t>
      </w:r>
      <w:proofErr w:type="gramEnd"/>
      <w:r w:rsidRPr="00A75E9E">
        <w:rPr>
          <w:rFonts w:cs="HelveticaNeueLT Arabic 55 Roman"/>
        </w:rPr>
        <w:t xml:space="preserve"> cas de modification de la prestation demandée par l’Opérateur et acceptée par</w:t>
      </w:r>
      <w:r w:rsidR="0009487D" w:rsidRPr="00A75E9E">
        <w:rPr>
          <w:rFonts w:cs="HelveticaNeueLT Arabic 55 Roman"/>
        </w:rPr>
        <w:t xml:space="preserve"> l’Opérateur d’Immeuble</w:t>
      </w:r>
      <w:r w:rsidRPr="00A75E9E">
        <w:rPr>
          <w:rFonts w:cs="HelveticaNeueLT Arabic 55 Roman"/>
        </w:rPr>
        <w:t>,</w:t>
      </w:r>
    </w:p>
    <w:p w14:paraId="73044538" w14:textId="77777777" w:rsidR="004847C6" w:rsidRPr="00A75E9E" w:rsidRDefault="004847C6" w:rsidP="00DA71E0">
      <w:pPr>
        <w:pStyle w:val="Texte"/>
        <w:numPr>
          <w:ilvl w:val="0"/>
          <w:numId w:val="20"/>
        </w:numPr>
        <w:rPr>
          <w:rFonts w:cs="HelveticaNeueLT Arabic 55 Roman"/>
        </w:rPr>
      </w:pPr>
      <w:proofErr w:type="gramStart"/>
      <w:r w:rsidRPr="00A75E9E">
        <w:rPr>
          <w:rFonts w:cs="HelveticaNeueLT Arabic 55 Roman"/>
        </w:rPr>
        <w:t>lorsque</w:t>
      </w:r>
      <w:proofErr w:type="gramEnd"/>
      <w:r w:rsidRPr="00A75E9E">
        <w:rPr>
          <w:rFonts w:cs="HelveticaNeueLT Arabic 55 Roman"/>
        </w:rPr>
        <w:t xml:space="preserve"> le manquement de l’une des Parties résulte :</w:t>
      </w:r>
    </w:p>
    <w:p w14:paraId="73044539" w14:textId="77777777" w:rsidR="004847C6" w:rsidRPr="00A75E9E" w:rsidRDefault="004847C6" w:rsidP="00DA71E0">
      <w:pPr>
        <w:pStyle w:val="Textecourant"/>
        <w:numPr>
          <w:ilvl w:val="1"/>
          <w:numId w:val="20"/>
        </w:numPr>
        <w:rPr>
          <w:rFonts w:cs="HelveticaNeueLT Arabic 55 Roman"/>
        </w:rPr>
      </w:pPr>
      <w:proofErr w:type="gramStart"/>
      <w:r w:rsidRPr="00A75E9E">
        <w:rPr>
          <w:rFonts w:cs="HelveticaNeueLT Arabic 55 Roman"/>
        </w:rPr>
        <w:t>du</w:t>
      </w:r>
      <w:proofErr w:type="gramEnd"/>
      <w:r w:rsidRPr="00A75E9E">
        <w:rPr>
          <w:rFonts w:cs="HelveticaNeueLT Arabic 55 Roman"/>
        </w:rPr>
        <w:t xml:space="preserve"> fait de l’autre Partie et en particulier du non-respect de ses obligations précisées dans le présent Contrat,</w:t>
      </w:r>
    </w:p>
    <w:p w14:paraId="7304453A" w14:textId="77777777" w:rsidR="004847C6" w:rsidRPr="00A75E9E" w:rsidRDefault="004847C6" w:rsidP="00DA71E0">
      <w:pPr>
        <w:pStyle w:val="Textecourant"/>
        <w:numPr>
          <w:ilvl w:val="1"/>
          <w:numId w:val="20"/>
        </w:numPr>
        <w:rPr>
          <w:rFonts w:cs="HelveticaNeueLT Arabic 55 Roman"/>
        </w:rPr>
      </w:pPr>
      <w:proofErr w:type="gramStart"/>
      <w:r w:rsidRPr="00A75E9E">
        <w:rPr>
          <w:rFonts w:cs="HelveticaNeueLT Arabic 55 Roman"/>
        </w:rPr>
        <w:t>du</w:t>
      </w:r>
      <w:proofErr w:type="gramEnd"/>
      <w:r w:rsidRPr="00A75E9E">
        <w:rPr>
          <w:rFonts w:cs="HelveticaNeueLT Arabic 55 Roman"/>
        </w:rPr>
        <w:t xml:space="preserve"> fait d’un tiers,</w:t>
      </w:r>
    </w:p>
    <w:p w14:paraId="7304453B" w14:textId="6882FC05" w:rsidR="004847C6" w:rsidRPr="00A75E9E" w:rsidRDefault="004847C6" w:rsidP="00DA71E0">
      <w:pPr>
        <w:pStyle w:val="Textecourant"/>
        <w:numPr>
          <w:ilvl w:val="1"/>
          <w:numId w:val="20"/>
        </w:numPr>
        <w:rPr>
          <w:rFonts w:cs="HelveticaNeueLT Arabic 55 Roman"/>
        </w:rPr>
      </w:pPr>
      <w:proofErr w:type="gramStart"/>
      <w:r w:rsidRPr="00A75E9E">
        <w:rPr>
          <w:rFonts w:cs="HelveticaNeueLT Arabic 55 Roman"/>
        </w:rPr>
        <w:t>d’un</w:t>
      </w:r>
      <w:proofErr w:type="gramEnd"/>
      <w:r w:rsidRPr="00A75E9E">
        <w:rPr>
          <w:rFonts w:cs="HelveticaNeueLT Arabic 55 Roman"/>
        </w:rPr>
        <w:t xml:space="preserve"> cas de force majeure tel que mentionné à l’article «</w:t>
      </w:r>
      <w:r w:rsidRPr="00A75E9E">
        <w:rPr>
          <w:rFonts w:cs="Calibri"/>
        </w:rPr>
        <w:t> </w:t>
      </w:r>
      <w:r w:rsidRPr="00A75E9E">
        <w:rPr>
          <w:rFonts w:cs="HelveticaNeueLT Arabic 55 Roman"/>
        </w:rPr>
        <w:t>force majeure</w:t>
      </w:r>
      <w:r w:rsidRPr="00A75E9E">
        <w:rPr>
          <w:rFonts w:cs="Calibri"/>
        </w:rPr>
        <w:t> </w:t>
      </w:r>
      <w:r w:rsidRPr="00A75E9E">
        <w:rPr>
          <w:rFonts w:cs="HelveticaNeueLT Arabic 55 Roman"/>
        </w:rPr>
        <w:t>»</w:t>
      </w:r>
      <w:r w:rsidR="0054664E" w:rsidRPr="00A75E9E">
        <w:rPr>
          <w:rFonts w:cs="HelveticaNeueLT Arabic 55 Roman"/>
        </w:rPr>
        <w:t xml:space="preserve"> </w:t>
      </w:r>
      <w:r w:rsidRPr="00A75E9E">
        <w:rPr>
          <w:rFonts w:cs="HelveticaNeueLT Arabic 55 Roman"/>
        </w:rPr>
        <w:t>de l’Accord Cadre.</w:t>
      </w:r>
    </w:p>
    <w:p w14:paraId="040B3D43" w14:textId="77777777" w:rsidR="00E255C9" w:rsidRPr="00A75E9E" w:rsidRDefault="00E255C9" w:rsidP="00E255C9">
      <w:pPr>
        <w:pStyle w:val="Textecourant"/>
        <w:rPr>
          <w:rFonts w:cs="HelveticaNeueLT Arabic 55 Roman"/>
        </w:rPr>
      </w:pPr>
    </w:p>
    <w:p w14:paraId="7304453D" w14:textId="77777777" w:rsidR="00106920" w:rsidRPr="00A75E9E" w:rsidRDefault="00106920" w:rsidP="00106920">
      <w:pPr>
        <w:pStyle w:val="Style1"/>
        <w:keepLines/>
        <w:jc w:val="both"/>
        <w:rPr>
          <w:rFonts w:cs="HelveticaNeueLT Arabic 55 Roman"/>
          <w:lang w:val="fr-FR"/>
        </w:rPr>
      </w:pPr>
      <w:bookmarkStart w:id="951" w:name="_Toc280801498"/>
      <w:bookmarkStart w:id="952" w:name="_Toc402252462"/>
      <w:bookmarkStart w:id="953" w:name="_Toc429558842"/>
      <w:bookmarkStart w:id="954" w:name="_Toc445460904"/>
      <w:bookmarkStart w:id="955" w:name="_Toc445473505"/>
      <w:bookmarkStart w:id="956" w:name="_Toc445474315"/>
      <w:bookmarkStart w:id="957" w:name="_Toc216343711"/>
      <w:proofErr w:type="gramStart"/>
      <w:r w:rsidRPr="00A75E9E">
        <w:rPr>
          <w:rFonts w:cs="HelveticaNeueLT Arabic 55 Roman"/>
          <w:lang w:val="fr-FR"/>
        </w:rPr>
        <w:lastRenderedPageBreak/>
        <w:t>prescription</w:t>
      </w:r>
      <w:bookmarkEnd w:id="951"/>
      <w:bookmarkEnd w:id="952"/>
      <w:bookmarkEnd w:id="953"/>
      <w:bookmarkEnd w:id="954"/>
      <w:bookmarkEnd w:id="955"/>
      <w:bookmarkEnd w:id="956"/>
      <w:bookmarkEnd w:id="957"/>
      <w:proofErr w:type="gramEnd"/>
    </w:p>
    <w:p w14:paraId="7304453E" w14:textId="77777777" w:rsidR="00106920" w:rsidRPr="00A75E9E" w:rsidRDefault="00106920" w:rsidP="00870DF9">
      <w:pPr>
        <w:pStyle w:val="Texte"/>
        <w:rPr>
          <w:rFonts w:cs="HelveticaNeueLT Arabic 55 Roman"/>
        </w:rPr>
      </w:pPr>
      <w:r w:rsidRPr="00A75E9E">
        <w:rPr>
          <w:rFonts w:cs="HelveticaNeueLT Arabic 55 Roman"/>
        </w:rPr>
        <w:t>La prescription extinctive est applicable aux actions personnelles dans les conditions du droit commun.</w:t>
      </w:r>
    </w:p>
    <w:p w14:paraId="73044540" w14:textId="77777777" w:rsidR="00BF52F2" w:rsidRPr="00A75E9E" w:rsidRDefault="00BF52F2" w:rsidP="00771A8F">
      <w:pPr>
        <w:pStyle w:val="Titreniveau1"/>
        <w:rPr>
          <w:lang w:val="fr-FR"/>
        </w:rPr>
      </w:pPr>
      <w:bookmarkStart w:id="958" w:name="_Toc445460706"/>
      <w:bookmarkStart w:id="959" w:name="_Toc445460907"/>
      <w:bookmarkStart w:id="960" w:name="_Toc445461114"/>
      <w:bookmarkStart w:id="961" w:name="_Toc445463838"/>
      <w:bookmarkStart w:id="962" w:name="_Toc445464915"/>
      <w:bookmarkStart w:id="963" w:name="_Toc445470409"/>
      <w:bookmarkStart w:id="964" w:name="_Toc445470725"/>
      <w:bookmarkStart w:id="965" w:name="_Toc445473508"/>
      <w:bookmarkStart w:id="966" w:name="_Toc445474318"/>
      <w:bookmarkStart w:id="967" w:name="_Toc445724367"/>
      <w:bookmarkStart w:id="968" w:name="_Toc445748082"/>
      <w:bookmarkStart w:id="969" w:name="_Toc445748247"/>
      <w:bookmarkStart w:id="970" w:name="_Toc446070151"/>
      <w:bookmarkStart w:id="971" w:name="_Ref254964260"/>
      <w:bookmarkStart w:id="972" w:name="_Toc260243848"/>
      <w:bookmarkStart w:id="973" w:name="_Toc290646101"/>
      <w:bookmarkStart w:id="974" w:name="_Toc429558844"/>
      <w:bookmarkStart w:id="975" w:name="_Toc445460908"/>
      <w:bookmarkStart w:id="976" w:name="_Toc445473509"/>
      <w:bookmarkStart w:id="977" w:name="_Toc445474319"/>
      <w:bookmarkStart w:id="978" w:name="_Toc216343712"/>
      <w:bookmarkEnd w:id="958"/>
      <w:bookmarkEnd w:id="959"/>
      <w:bookmarkEnd w:id="960"/>
      <w:bookmarkEnd w:id="961"/>
      <w:bookmarkEnd w:id="962"/>
      <w:bookmarkEnd w:id="963"/>
      <w:bookmarkEnd w:id="964"/>
      <w:bookmarkEnd w:id="965"/>
      <w:bookmarkEnd w:id="966"/>
      <w:bookmarkEnd w:id="967"/>
      <w:bookmarkEnd w:id="968"/>
      <w:bookmarkEnd w:id="969"/>
      <w:bookmarkEnd w:id="970"/>
      <w:proofErr w:type="gramStart"/>
      <w:r w:rsidRPr="00A75E9E">
        <w:rPr>
          <w:lang w:val="fr-FR"/>
        </w:rPr>
        <w:t>résiliation</w:t>
      </w:r>
      <w:bookmarkEnd w:id="971"/>
      <w:bookmarkEnd w:id="972"/>
      <w:bookmarkEnd w:id="973"/>
      <w:bookmarkEnd w:id="974"/>
      <w:bookmarkEnd w:id="975"/>
      <w:bookmarkEnd w:id="976"/>
      <w:bookmarkEnd w:id="977"/>
      <w:bookmarkEnd w:id="978"/>
      <w:proofErr w:type="gramEnd"/>
    </w:p>
    <w:p w14:paraId="73044542" w14:textId="77777777" w:rsidR="00BE4424" w:rsidRPr="00A75E9E" w:rsidRDefault="00BE4424" w:rsidP="00BE4424">
      <w:pPr>
        <w:pStyle w:val="Texte"/>
        <w:rPr>
          <w:rFonts w:cs="HelveticaNeueLT Arabic 55 Roman"/>
        </w:rPr>
      </w:pPr>
      <w:bookmarkStart w:id="979" w:name="_Toc428367480"/>
      <w:bookmarkStart w:id="980" w:name="_Toc428367481"/>
      <w:bookmarkStart w:id="981" w:name="_Toc428367482"/>
      <w:bookmarkStart w:id="982" w:name="_Toc428367484"/>
      <w:bookmarkStart w:id="983" w:name="_Toc428367485"/>
      <w:bookmarkStart w:id="984" w:name="_Toc428367486"/>
      <w:bookmarkStart w:id="985" w:name="_Toc428367487"/>
      <w:bookmarkStart w:id="986" w:name="_Toc428367494"/>
      <w:bookmarkStart w:id="987" w:name="_Toc428367495"/>
      <w:bookmarkStart w:id="988" w:name="_Toc428367497"/>
      <w:bookmarkStart w:id="989" w:name="_Toc428367499"/>
      <w:bookmarkStart w:id="990" w:name="_Toc428367501"/>
      <w:bookmarkStart w:id="991" w:name="_Toc428367503"/>
      <w:bookmarkStart w:id="992" w:name="_Toc428367506"/>
      <w:bookmarkStart w:id="993" w:name="_Toc428367507"/>
      <w:bookmarkStart w:id="994" w:name="_Toc428367508"/>
      <w:bookmarkStart w:id="995" w:name="_Toc428367509"/>
      <w:bookmarkStart w:id="996" w:name="_Toc428367511"/>
      <w:bookmarkStart w:id="997" w:name="_Toc428367513"/>
      <w:bookmarkStart w:id="998" w:name="_Toc428367514"/>
      <w:bookmarkStart w:id="999" w:name="_Toc428367517"/>
      <w:bookmarkStart w:id="1000" w:name="_Toc428367518"/>
      <w:bookmarkStart w:id="1001" w:name="_Toc428367519"/>
      <w:bookmarkStart w:id="1002" w:name="_Toc428367521"/>
      <w:bookmarkStart w:id="1003" w:name="_Toc428367524"/>
      <w:bookmarkStart w:id="1004" w:name="_Toc428367525"/>
      <w:bookmarkStart w:id="1005" w:name="_Toc428367526"/>
      <w:bookmarkStart w:id="1006" w:name="_Toc428367527"/>
      <w:bookmarkStart w:id="1007" w:name="_Toc428367528"/>
      <w:bookmarkStart w:id="1008" w:name="_Toc362611056"/>
      <w:bookmarkStart w:id="1009" w:name="_Toc296504210"/>
      <w:bookmarkStart w:id="1010" w:name="_Toc296504215"/>
      <w:bookmarkStart w:id="1011" w:name="_Toc428367531"/>
      <w:bookmarkStart w:id="1012" w:name="_Toc428367532"/>
      <w:bookmarkStart w:id="1013" w:name="_Toc428367533"/>
      <w:bookmarkStart w:id="1014" w:name="_Toc428367534"/>
      <w:bookmarkStart w:id="1015" w:name="_Toc428367535"/>
      <w:bookmarkStart w:id="1016" w:name="_Toc428367536"/>
      <w:bookmarkStart w:id="1017" w:name="_Toc428367537"/>
      <w:bookmarkStart w:id="1018" w:name="_Toc345433605"/>
      <w:bookmarkStart w:id="1019" w:name="_Toc347504647"/>
      <w:bookmarkStart w:id="1020" w:name="_Toc345433606"/>
      <w:bookmarkStart w:id="1021" w:name="_Toc347504648"/>
      <w:bookmarkStart w:id="1022" w:name="_Toc345433607"/>
      <w:bookmarkStart w:id="1023" w:name="_Toc347504649"/>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Pr="00A75E9E">
        <w:rPr>
          <w:rFonts w:cs="HelveticaNeueLT Arabic 55 Roman"/>
        </w:rPr>
        <w:t>En complément des stipulations relatives à la résiliation dans l’Accord Cadre, les Parties conviennent des modalités ci-après décrites</w:t>
      </w:r>
      <w:r w:rsidR="004F1559" w:rsidRPr="00A75E9E">
        <w:rPr>
          <w:rFonts w:cs="HelveticaNeueLT Arabic 55 Roman"/>
        </w:rPr>
        <w:t>.</w:t>
      </w:r>
    </w:p>
    <w:p w14:paraId="73044544" w14:textId="77777777" w:rsidR="00952379" w:rsidRPr="00A75E9E" w:rsidRDefault="00952379" w:rsidP="009D00D6">
      <w:pPr>
        <w:pStyle w:val="Titre2"/>
        <w:numPr>
          <w:ilvl w:val="1"/>
          <w:numId w:val="48"/>
        </w:numPr>
        <w:jc w:val="both"/>
        <w:rPr>
          <w:rFonts w:cs="HelveticaNeueLT Arabic 55 Roman"/>
        </w:rPr>
      </w:pPr>
      <w:bookmarkStart w:id="1024" w:name="_Toc429558845"/>
      <w:bookmarkStart w:id="1025" w:name="_Toc445460909"/>
      <w:bookmarkStart w:id="1026" w:name="_Toc445473510"/>
      <w:bookmarkStart w:id="1027" w:name="_Toc445474320"/>
      <w:bookmarkStart w:id="1028" w:name="_Toc216343713"/>
      <w:proofErr w:type="gramStart"/>
      <w:r w:rsidRPr="00A75E9E">
        <w:rPr>
          <w:rFonts w:cs="HelveticaNeueLT Arabic 55 Roman"/>
        </w:rPr>
        <w:t>résiliation</w:t>
      </w:r>
      <w:proofErr w:type="gramEnd"/>
      <w:r w:rsidRPr="00A75E9E">
        <w:rPr>
          <w:rFonts w:cs="HelveticaNeueLT Arabic 55 Roman"/>
        </w:rPr>
        <w:t xml:space="preserve"> pour convenance</w:t>
      </w:r>
      <w:bookmarkEnd w:id="1024"/>
      <w:bookmarkEnd w:id="1025"/>
      <w:bookmarkEnd w:id="1026"/>
      <w:bookmarkEnd w:id="1027"/>
      <w:bookmarkEnd w:id="1028"/>
      <w:r w:rsidRPr="00A75E9E">
        <w:rPr>
          <w:rFonts w:cs="HelveticaNeueLT Arabic 55 Roman"/>
        </w:rPr>
        <w:t xml:space="preserve"> </w:t>
      </w:r>
    </w:p>
    <w:p w14:paraId="73044545" w14:textId="77777777" w:rsidR="00952379" w:rsidRPr="00A75E9E" w:rsidRDefault="00952379" w:rsidP="00DB2AC5">
      <w:pPr>
        <w:pStyle w:val="Style20"/>
        <w:ind w:left="284"/>
        <w:rPr>
          <w:rFonts w:cs="HelveticaNeueLT Arabic 55 Roman"/>
          <w:lang w:val="fr-FR"/>
        </w:rPr>
      </w:pPr>
      <w:bookmarkStart w:id="1029" w:name="_Toc429558846"/>
      <w:bookmarkStart w:id="1030" w:name="_Toc445460910"/>
      <w:bookmarkStart w:id="1031" w:name="_Toc445473511"/>
      <w:bookmarkStart w:id="1032" w:name="_Toc445474321"/>
      <w:bookmarkStart w:id="1033" w:name="_Toc216343714"/>
      <w:proofErr w:type="gramStart"/>
      <w:r w:rsidRPr="00A75E9E">
        <w:rPr>
          <w:rFonts w:cs="HelveticaNeueLT Arabic 55 Roman"/>
          <w:lang w:val="fr-FR"/>
        </w:rPr>
        <w:t>résiliation</w:t>
      </w:r>
      <w:proofErr w:type="gramEnd"/>
      <w:r w:rsidRPr="00A75E9E">
        <w:rPr>
          <w:rFonts w:cs="HelveticaNeueLT Arabic 55 Roman"/>
          <w:lang w:val="fr-FR"/>
        </w:rPr>
        <w:t xml:space="preserve"> du Contrat</w:t>
      </w:r>
      <w:bookmarkEnd w:id="1029"/>
      <w:bookmarkEnd w:id="1030"/>
      <w:bookmarkEnd w:id="1031"/>
      <w:bookmarkEnd w:id="1032"/>
      <w:bookmarkEnd w:id="1033"/>
      <w:r w:rsidRPr="00A75E9E">
        <w:rPr>
          <w:rFonts w:cs="HelveticaNeueLT Arabic 55 Roman"/>
          <w:lang w:val="fr-FR"/>
        </w:rPr>
        <w:t xml:space="preserve"> </w:t>
      </w:r>
    </w:p>
    <w:p w14:paraId="73044546" w14:textId="466A0380" w:rsidR="00952379" w:rsidRPr="00A75E9E" w:rsidRDefault="00952379" w:rsidP="00664857">
      <w:pPr>
        <w:pStyle w:val="Texte"/>
        <w:rPr>
          <w:rFonts w:cs="HelveticaNeueLT Arabic 55 Roman"/>
        </w:rPr>
      </w:pPr>
      <w:r w:rsidRPr="00A75E9E">
        <w:rPr>
          <w:rFonts w:cs="HelveticaNeueLT Arabic 55 Roman"/>
        </w:rPr>
        <w:t xml:space="preserve">L’Opérateur a la faculté de résilier pour convenance le Contrat par lettre recommandée avec demande d’avis de réception adressée à </w:t>
      </w:r>
      <w:r w:rsidR="0009487D" w:rsidRPr="00A75E9E">
        <w:rPr>
          <w:rFonts w:cs="HelveticaNeueLT Arabic 55 Roman"/>
        </w:rPr>
        <w:t>l’Opérateur d’Immeuble</w:t>
      </w:r>
      <w:r w:rsidR="0009487D" w:rsidRPr="00A75E9E" w:rsidDel="00A21A90">
        <w:rPr>
          <w:rFonts w:cs="HelveticaNeueLT Arabic 55 Roman"/>
        </w:rPr>
        <w:t xml:space="preserve"> </w:t>
      </w:r>
      <w:r w:rsidRPr="00A75E9E">
        <w:rPr>
          <w:rFonts w:cs="HelveticaNeueLT Arabic 55 Roman"/>
        </w:rPr>
        <w:t xml:space="preserve">dans le respect d’un préavis de six </w:t>
      </w:r>
      <w:r w:rsidR="00335E3C" w:rsidRPr="00A75E9E">
        <w:rPr>
          <w:rFonts w:cs="HelveticaNeueLT Arabic 55 Roman"/>
        </w:rPr>
        <w:t xml:space="preserve">(6) </w:t>
      </w:r>
      <w:r w:rsidRPr="00A75E9E">
        <w:rPr>
          <w:rFonts w:cs="HelveticaNeueLT Arabic 55 Roman"/>
        </w:rPr>
        <w:t>mois.</w:t>
      </w:r>
    </w:p>
    <w:p w14:paraId="73044547" w14:textId="77777777" w:rsidR="00952379" w:rsidRPr="00A75E9E" w:rsidRDefault="007A72D2" w:rsidP="00664857">
      <w:pPr>
        <w:pStyle w:val="Texte"/>
        <w:rPr>
          <w:rFonts w:cs="HelveticaNeueLT Arabic 55 Roman"/>
        </w:rPr>
      </w:pPr>
      <w:r w:rsidRPr="00A75E9E">
        <w:rPr>
          <w:rFonts w:cs="HelveticaNeueLT Arabic 55 Roman"/>
        </w:rPr>
        <w:t>La</w:t>
      </w:r>
      <w:r w:rsidR="00952379" w:rsidRPr="00A75E9E">
        <w:rPr>
          <w:rFonts w:cs="HelveticaNeueLT Arabic 55 Roman"/>
        </w:rPr>
        <w:t xml:space="preserve"> résiliation du Contrat pour convenance</w:t>
      </w:r>
      <w:r w:rsidR="00952379" w:rsidRPr="00A75E9E">
        <w:rPr>
          <w:rFonts w:cs="Calibri"/>
        </w:rPr>
        <w:t> </w:t>
      </w:r>
      <w:r w:rsidR="00952379" w:rsidRPr="00A75E9E">
        <w:rPr>
          <w:rFonts w:cs="HelveticaNeueLT Arabic 55 Roman"/>
        </w:rPr>
        <w:t>par l’Opérateur dans les conditions indiquées au présent article :</w:t>
      </w:r>
    </w:p>
    <w:p w14:paraId="73044548" w14:textId="685FF76C" w:rsidR="00DD75A3" w:rsidRPr="00A75E9E" w:rsidRDefault="00952379" w:rsidP="00DA71E0">
      <w:pPr>
        <w:pStyle w:val="Textecourant"/>
        <w:numPr>
          <w:ilvl w:val="0"/>
          <w:numId w:val="20"/>
        </w:numPr>
        <w:rPr>
          <w:rFonts w:cs="HelveticaNeueLT Arabic 55 Roman"/>
        </w:rPr>
      </w:pPr>
      <w:proofErr w:type="gramStart"/>
      <w:r w:rsidRPr="00A75E9E">
        <w:rPr>
          <w:rFonts w:cs="HelveticaNeueLT Arabic 55 Roman"/>
        </w:rPr>
        <w:t>vaut</w:t>
      </w:r>
      <w:proofErr w:type="gramEnd"/>
      <w:r w:rsidRPr="00A75E9E">
        <w:rPr>
          <w:rFonts w:cs="HelveticaNeueLT Arabic 55 Roman"/>
        </w:rPr>
        <w:t xml:space="preserve"> résiliation d</w:t>
      </w:r>
      <w:r w:rsidR="003F5581" w:rsidRPr="00A75E9E">
        <w:rPr>
          <w:rFonts w:cs="HelveticaNeueLT Arabic 55 Roman"/>
        </w:rPr>
        <w:t xml:space="preserve">e l’intégralité des Lignes </w:t>
      </w:r>
      <w:r w:rsidR="00C5553B" w:rsidRPr="00A75E9E">
        <w:rPr>
          <w:rFonts w:cs="HelveticaNeueLT Arabic 55 Roman"/>
        </w:rPr>
        <w:t>FTTH</w:t>
      </w:r>
      <w:r w:rsidR="003F5581" w:rsidRPr="00A75E9E">
        <w:rPr>
          <w:rFonts w:cs="HelveticaNeueLT Arabic 55 Roman"/>
        </w:rPr>
        <w:t xml:space="preserve"> mises à disposition au titre de l’offre d’accès à la Ligne </w:t>
      </w:r>
      <w:r w:rsidR="00C5553B" w:rsidRPr="00A75E9E">
        <w:rPr>
          <w:rFonts w:cs="HelveticaNeueLT Arabic 55 Roman"/>
        </w:rPr>
        <w:t>FTTH</w:t>
      </w:r>
      <w:r w:rsidR="003F5581" w:rsidRPr="00A75E9E">
        <w:rPr>
          <w:rFonts w:cs="HelveticaNeueLT Arabic 55 Roman"/>
        </w:rPr>
        <w:t>, et</w:t>
      </w:r>
    </w:p>
    <w:p w14:paraId="73044549" w14:textId="5D2C75F7" w:rsidR="00952379" w:rsidRPr="00A75E9E" w:rsidRDefault="003F5581" w:rsidP="00DA71E0">
      <w:pPr>
        <w:pStyle w:val="Textecourant"/>
        <w:numPr>
          <w:ilvl w:val="0"/>
          <w:numId w:val="20"/>
        </w:numPr>
        <w:rPr>
          <w:rFonts w:cs="HelveticaNeueLT Arabic 55 Roman"/>
        </w:rPr>
      </w:pPr>
      <w:proofErr w:type="gramStart"/>
      <w:r w:rsidRPr="00A75E9E">
        <w:rPr>
          <w:rFonts w:cs="HelveticaNeueLT Arabic 55 Roman"/>
        </w:rPr>
        <w:t>vaut</w:t>
      </w:r>
      <w:proofErr w:type="gramEnd"/>
      <w:r w:rsidRPr="00A75E9E">
        <w:rPr>
          <w:rFonts w:cs="HelveticaNeueLT Arabic 55 Roman"/>
        </w:rPr>
        <w:t xml:space="preserve"> résiliation</w:t>
      </w:r>
      <w:r w:rsidR="002F27C0" w:rsidRPr="00A75E9E">
        <w:rPr>
          <w:rFonts w:cs="HelveticaNeueLT Arabic 55 Roman"/>
        </w:rPr>
        <w:t xml:space="preserve"> des </w:t>
      </w:r>
      <w:r w:rsidRPr="00A75E9E">
        <w:rPr>
          <w:rFonts w:cs="HelveticaNeueLT Arabic 55 Roman"/>
        </w:rPr>
        <w:t>accès au PM</w:t>
      </w:r>
      <w:r w:rsidR="002F27C0" w:rsidRPr="00A75E9E">
        <w:rPr>
          <w:rFonts w:cs="HelveticaNeueLT Arabic 55 Roman"/>
        </w:rPr>
        <w:t xml:space="preserve"> mis à disposition dans le cadre d’une offre d’accès à la Ligne </w:t>
      </w:r>
      <w:r w:rsidR="00C5553B" w:rsidRPr="00A75E9E">
        <w:rPr>
          <w:rFonts w:cs="HelveticaNeueLT Arabic 55 Roman"/>
        </w:rPr>
        <w:t>FTTH</w:t>
      </w:r>
      <w:r w:rsidRPr="00A75E9E">
        <w:rPr>
          <w:rFonts w:cs="HelveticaNeueLT Arabic 55 Roman"/>
        </w:rPr>
        <w:t xml:space="preserve"> et des Liens NRO</w:t>
      </w:r>
      <w:r w:rsidR="00DD75A3" w:rsidRPr="00A75E9E">
        <w:rPr>
          <w:rFonts w:cs="HelveticaNeueLT Arabic 55 Roman"/>
        </w:rPr>
        <w:t>-</w:t>
      </w:r>
      <w:r w:rsidRPr="00A75E9E">
        <w:rPr>
          <w:rFonts w:cs="HelveticaNeueLT Arabic 55 Roman"/>
        </w:rPr>
        <w:t>PM associés</w:t>
      </w:r>
      <w:r w:rsidR="002F27C0" w:rsidRPr="00A75E9E">
        <w:rPr>
          <w:rFonts w:cs="HelveticaNeueLT Arabic 55 Roman"/>
        </w:rPr>
        <w:t xml:space="preserve"> le cas échéant</w:t>
      </w:r>
      <w:r w:rsidRPr="00A75E9E">
        <w:rPr>
          <w:rFonts w:cs="HelveticaNeueLT Arabic 55 Roman"/>
        </w:rPr>
        <w:t xml:space="preserve">, </w:t>
      </w:r>
      <w:r w:rsidR="00952379" w:rsidRPr="00A75E9E">
        <w:rPr>
          <w:rFonts w:cs="HelveticaNeueLT Arabic 55 Roman"/>
        </w:rPr>
        <w:t>et</w:t>
      </w:r>
    </w:p>
    <w:p w14:paraId="7304454A" w14:textId="124E7F38" w:rsidR="007A72D2" w:rsidRPr="00A75E9E" w:rsidRDefault="00DD75A3" w:rsidP="00DA71E0">
      <w:pPr>
        <w:pStyle w:val="Textecourant"/>
        <w:numPr>
          <w:ilvl w:val="0"/>
          <w:numId w:val="20"/>
        </w:numPr>
        <w:rPr>
          <w:rFonts w:cs="HelveticaNeueLT Arabic 55 Roman"/>
        </w:rPr>
      </w:pPr>
      <w:proofErr w:type="gramStart"/>
      <w:r w:rsidRPr="00A75E9E">
        <w:rPr>
          <w:rFonts w:cs="HelveticaNeueLT Arabic 55 Roman"/>
        </w:rPr>
        <w:t>entraîne</w:t>
      </w:r>
      <w:proofErr w:type="gramEnd"/>
      <w:r w:rsidRPr="00A75E9E">
        <w:rPr>
          <w:rFonts w:cs="HelveticaNeueLT Arabic 55 Roman"/>
        </w:rPr>
        <w:t xml:space="preserve"> l’impossibilité de souscrire </w:t>
      </w:r>
      <w:r w:rsidR="00055F0A" w:rsidRPr="00A75E9E">
        <w:rPr>
          <w:rFonts w:cs="HelveticaNeueLT Arabic 55 Roman"/>
        </w:rPr>
        <w:t xml:space="preserve">toute </w:t>
      </w:r>
      <w:r w:rsidRPr="00A75E9E">
        <w:rPr>
          <w:rFonts w:cs="HelveticaNeueLT Arabic 55 Roman"/>
        </w:rPr>
        <w:t xml:space="preserve">nouvelle mise à disposition de Ligne </w:t>
      </w:r>
      <w:r w:rsidR="00C5553B" w:rsidRPr="00A75E9E">
        <w:rPr>
          <w:rFonts w:cs="HelveticaNeueLT Arabic 55 Roman"/>
        </w:rPr>
        <w:t>FTTH</w:t>
      </w:r>
      <w:r w:rsidR="00623D26" w:rsidRPr="00A75E9E">
        <w:rPr>
          <w:rFonts w:cs="HelveticaNeueLT Arabic 55 Roman"/>
        </w:rPr>
        <w:t>,</w:t>
      </w:r>
      <w:r w:rsidR="00C94BFF" w:rsidRPr="00A75E9E">
        <w:rPr>
          <w:rFonts w:cs="HelveticaNeueLT Arabic 55 Roman"/>
        </w:rPr>
        <w:t xml:space="preserve"> </w:t>
      </w:r>
      <w:r w:rsidR="00055F0A" w:rsidRPr="00A75E9E">
        <w:rPr>
          <w:rFonts w:cs="HelveticaNeueLT Arabic 55 Roman"/>
        </w:rPr>
        <w:t xml:space="preserve">tout nouvel </w:t>
      </w:r>
      <w:r w:rsidRPr="00A75E9E">
        <w:rPr>
          <w:rFonts w:cs="HelveticaNeueLT Arabic 55 Roman"/>
        </w:rPr>
        <w:t xml:space="preserve">accès au PM dans le cadre de l’offre d’accès à la Ligne </w:t>
      </w:r>
      <w:r w:rsidR="00C5553B" w:rsidRPr="00A75E9E">
        <w:rPr>
          <w:rFonts w:cs="HelveticaNeueLT Arabic 55 Roman"/>
        </w:rPr>
        <w:t>FTTH</w:t>
      </w:r>
      <w:r w:rsidRPr="00A75E9E">
        <w:rPr>
          <w:rFonts w:cs="HelveticaNeueLT Arabic 55 Roman"/>
        </w:rPr>
        <w:t xml:space="preserve"> et </w:t>
      </w:r>
      <w:r w:rsidR="00623D26" w:rsidRPr="00A75E9E">
        <w:rPr>
          <w:rFonts w:cs="HelveticaNeueLT Arabic 55 Roman"/>
        </w:rPr>
        <w:t xml:space="preserve">tout </w:t>
      </w:r>
      <w:r w:rsidRPr="00A75E9E">
        <w:rPr>
          <w:rFonts w:cs="HelveticaNeueLT Arabic 55 Roman"/>
        </w:rPr>
        <w:t>Lien</w:t>
      </w:r>
      <w:r w:rsidR="00A515C3" w:rsidRPr="00A75E9E">
        <w:rPr>
          <w:rFonts w:cs="HelveticaNeueLT Arabic 55 Roman"/>
        </w:rPr>
        <w:t xml:space="preserve"> </w:t>
      </w:r>
      <w:r w:rsidRPr="00A75E9E">
        <w:rPr>
          <w:rFonts w:cs="HelveticaNeueLT Arabic 55 Roman"/>
        </w:rPr>
        <w:t>NRO-PM associé</w:t>
      </w:r>
      <w:r w:rsidR="00A515C3" w:rsidRPr="00A75E9E">
        <w:rPr>
          <w:rFonts w:cs="HelveticaNeueLT Arabic 55 Roman"/>
        </w:rPr>
        <w:t>,</w:t>
      </w:r>
      <w:r w:rsidR="004C3A2F" w:rsidRPr="00A75E9E">
        <w:rPr>
          <w:rFonts w:cs="HelveticaNeueLT Arabic 55 Roman"/>
        </w:rPr>
        <w:t xml:space="preserve"> et</w:t>
      </w:r>
    </w:p>
    <w:p w14:paraId="7304454B" w14:textId="4407F28A" w:rsidR="001B0D3A" w:rsidRPr="00A75E9E" w:rsidRDefault="001B0D3A" w:rsidP="00DA71E0">
      <w:pPr>
        <w:pStyle w:val="Textecourant"/>
        <w:numPr>
          <w:ilvl w:val="0"/>
          <w:numId w:val="20"/>
        </w:numPr>
        <w:rPr>
          <w:rFonts w:cs="HelveticaNeueLT Arabic 55 Roman"/>
        </w:rPr>
      </w:pPr>
      <w:proofErr w:type="gramStart"/>
      <w:r w:rsidRPr="00A75E9E">
        <w:rPr>
          <w:rFonts w:cs="HelveticaNeueLT Arabic 55 Roman"/>
        </w:rPr>
        <w:t>ne</w:t>
      </w:r>
      <w:proofErr w:type="gramEnd"/>
      <w:r w:rsidRPr="00A75E9E">
        <w:rPr>
          <w:rFonts w:cs="HelveticaNeueLT Arabic 55 Roman"/>
        </w:rPr>
        <w:t xml:space="preserve"> remet pas en cause le(s) engagement</w:t>
      </w:r>
      <w:r w:rsidR="00E92BC5" w:rsidRPr="00A75E9E">
        <w:rPr>
          <w:rFonts w:cs="HelveticaNeueLT Arabic 55 Roman"/>
        </w:rPr>
        <w:t>(</w:t>
      </w:r>
      <w:r w:rsidRPr="00A75E9E">
        <w:rPr>
          <w:rFonts w:cs="HelveticaNeueLT Arabic 55 Roman"/>
        </w:rPr>
        <w:t>s</w:t>
      </w:r>
      <w:r w:rsidR="00E92BC5" w:rsidRPr="00A75E9E">
        <w:rPr>
          <w:rFonts w:cs="HelveticaNeueLT Arabic 55 Roman"/>
        </w:rPr>
        <w:t>)</w:t>
      </w:r>
      <w:r w:rsidRPr="00A75E9E">
        <w:rPr>
          <w:rFonts w:cs="HelveticaNeueLT Arabic 55 Roman"/>
        </w:rPr>
        <w:t xml:space="preserve"> de cofinancement </w:t>
      </w:r>
      <w:r w:rsidR="002868CE" w:rsidRPr="00A75E9E">
        <w:rPr>
          <w:rFonts w:cs="HelveticaNeueLT Arabic 55 Roman"/>
        </w:rPr>
        <w:t xml:space="preserve">et les Accords Locaux </w:t>
      </w:r>
      <w:r w:rsidRPr="00A75E9E">
        <w:rPr>
          <w:rFonts w:cs="HelveticaNeueLT Arabic 55 Roman"/>
        </w:rPr>
        <w:t xml:space="preserve">en cours </w:t>
      </w:r>
      <w:r w:rsidR="002868CE" w:rsidRPr="00A75E9E">
        <w:rPr>
          <w:rFonts w:cs="HelveticaNeueLT Arabic 55 Roman"/>
        </w:rPr>
        <w:t xml:space="preserve">le cas échéant </w:t>
      </w:r>
      <w:r w:rsidRPr="00A75E9E">
        <w:rPr>
          <w:rFonts w:cs="HelveticaNeueLT Arabic 55 Roman"/>
        </w:rPr>
        <w:t xml:space="preserve">qui continuent de s’appliquer </w:t>
      </w:r>
      <w:r w:rsidR="006C5CC2" w:rsidRPr="00A75E9E">
        <w:rPr>
          <w:rFonts w:cs="HelveticaNeueLT Arabic 55 Roman"/>
        </w:rPr>
        <w:t xml:space="preserve">jusqu’à leur terme </w:t>
      </w:r>
      <w:r w:rsidRPr="00A75E9E">
        <w:rPr>
          <w:rFonts w:cs="HelveticaNeueLT Arabic 55 Roman"/>
        </w:rPr>
        <w:t>dans les limites et conditions du Contrat qui restent applicables pour les besoins d’exécution de ce(s) engagement(s) de cofinancement</w:t>
      </w:r>
      <w:r w:rsidR="002868CE" w:rsidRPr="00A75E9E">
        <w:rPr>
          <w:rFonts w:cs="HelveticaNeueLT Arabic 55 Roman"/>
        </w:rPr>
        <w:t xml:space="preserve"> et Accords Locaux</w:t>
      </w:r>
      <w:r w:rsidRPr="00A75E9E">
        <w:rPr>
          <w:rFonts w:cs="HelveticaNeueLT Arabic 55 Roman"/>
        </w:rPr>
        <w:t>, et</w:t>
      </w:r>
    </w:p>
    <w:p w14:paraId="7304454C" w14:textId="77777777" w:rsidR="00760721" w:rsidRPr="00A75E9E" w:rsidRDefault="00760721" w:rsidP="00DA71E0">
      <w:pPr>
        <w:pStyle w:val="Textecourant"/>
        <w:numPr>
          <w:ilvl w:val="0"/>
          <w:numId w:val="20"/>
        </w:numPr>
        <w:rPr>
          <w:rFonts w:cs="HelveticaNeueLT Arabic 55 Roman"/>
        </w:rPr>
      </w:pPr>
      <w:proofErr w:type="gramStart"/>
      <w:r w:rsidRPr="00A75E9E">
        <w:rPr>
          <w:rFonts w:cs="HelveticaNeueLT Arabic 55 Roman"/>
        </w:rPr>
        <w:t>entraîne</w:t>
      </w:r>
      <w:proofErr w:type="gramEnd"/>
      <w:r w:rsidRPr="00A75E9E">
        <w:rPr>
          <w:rFonts w:cs="HelveticaNeueLT Arabic 55 Roman"/>
        </w:rPr>
        <w:t xml:space="preserve"> le </w:t>
      </w:r>
      <w:r w:rsidR="008D6BF5" w:rsidRPr="00A75E9E">
        <w:rPr>
          <w:rFonts w:cs="HelveticaNeueLT Arabic 55 Roman"/>
        </w:rPr>
        <w:t xml:space="preserve">maintien de l’obligation de </w:t>
      </w:r>
      <w:r w:rsidRPr="00A75E9E">
        <w:rPr>
          <w:rFonts w:cs="HelveticaNeueLT Arabic 55 Roman"/>
        </w:rPr>
        <w:t>paiement des sommes dues par l’Opérateur au titre des Engagements de cofinancement et des Accords Locaux qu’il a souscrits conformément aux conditions et modalités de l’offre de cofinancement, et</w:t>
      </w:r>
    </w:p>
    <w:p w14:paraId="7304454D" w14:textId="166C36CE" w:rsidR="001B0D3A" w:rsidRPr="00A75E9E" w:rsidRDefault="00952379" w:rsidP="00DA71E0">
      <w:pPr>
        <w:pStyle w:val="Textecourant"/>
        <w:numPr>
          <w:ilvl w:val="0"/>
          <w:numId w:val="20"/>
        </w:numPr>
        <w:rPr>
          <w:rFonts w:cs="HelveticaNeueLT Arabic 55 Roman"/>
        </w:rPr>
      </w:pPr>
      <w:proofErr w:type="gramStart"/>
      <w:r w:rsidRPr="00A75E9E">
        <w:rPr>
          <w:rFonts w:cs="HelveticaNeueLT Arabic 55 Roman"/>
        </w:rPr>
        <w:t>entraîne</w:t>
      </w:r>
      <w:proofErr w:type="gramEnd"/>
      <w:r w:rsidRPr="00A75E9E">
        <w:rPr>
          <w:rFonts w:cs="HelveticaNeueLT Arabic 55 Roman"/>
        </w:rPr>
        <w:t xml:space="preserve"> l’impossibilité </w:t>
      </w:r>
      <w:r w:rsidR="002868CE" w:rsidRPr="00A75E9E">
        <w:rPr>
          <w:rFonts w:cs="HelveticaNeueLT Arabic 55 Roman"/>
        </w:rPr>
        <w:t xml:space="preserve">pour l’Opérateur </w:t>
      </w:r>
      <w:r w:rsidR="001B0D3A" w:rsidRPr="00A75E9E">
        <w:rPr>
          <w:rFonts w:cs="HelveticaNeueLT Arabic 55 Roman"/>
        </w:rPr>
        <w:t xml:space="preserve">de </w:t>
      </w:r>
      <w:r w:rsidR="002868CE" w:rsidRPr="00A75E9E">
        <w:rPr>
          <w:rFonts w:cs="HelveticaNeueLT Arabic 55 Roman"/>
        </w:rPr>
        <w:t>souscrire</w:t>
      </w:r>
      <w:r w:rsidR="001B0D3A" w:rsidRPr="00A75E9E">
        <w:rPr>
          <w:rFonts w:cs="HelveticaNeueLT Arabic 55 Roman"/>
        </w:rPr>
        <w:t xml:space="preserve"> </w:t>
      </w:r>
      <w:r w:rsidR="00055F0A" w:rsidRPr="00A75E9E">
        <w:rPr>
          <w:rFonts w:cs="HelveticaNeueLT Arabic 55 Roman"/>
        </w:rPr>
        <w:t xml:space="preserve">tout nouvel </w:t>
      </w:r>
      <w:r w:rsidR="00E62B35" w:rsidRPr="00A75E9E">
        <w:rPr>
          <w:rFonts w:cs="HelveticaNeueLT Arabic 55 Roman"/>
        </w:rPr>
        <w:t>engagement de cofinancement</w:t>
      </w:r>
      <w:r w:rsidR="008B31B7" w:rsidRPr="00A75E9E">
        <w:rPr>
          <w:rFonts w:cs="HelveticaNeueLT Arabic 55 Roman"/>
        </w:rPr>
        <w:t xml:space="preserve"> </w:t>
      </w:r>
      <w:r w:rsidR="004C3A2F" w:rsidRPr="00A75E9E">
        <w:rPr>
          <w:rFonts w:cs="HelveticaNeueLT Arabic 55 Roman"/>
        </w:rPr>
        <w:t xml:space="preserve">et </w:t>
      </w:r>
      <w:r w:rsidR="008B31B7" w:rsidRPr="00A75E9E">
        <w:rPr>
          <w:rFonts w:cs="HelveticaNeueLT Arabic 55 Roman"/>
        </w:rPr>
        <w:t>d’augmenter un taux de cofinancement</w:t>
      </w:r>
      <w:r w:rsidR="00E62B35" w:rsidRPr="00A75E9E">
        <w:rPr>
          <w:rFonts w:cs="HelveticaNeueLT Arabic 55 Roman"/>
        </w:rPr>
        <w:t>, et</w:t>
      </w:r>
    </w:p>
    <w:p w14:paraId="7304454E" w14:textId="2A9B50D3" w:rsidR="001B0D3A" w:rsidRPr="00A75E9E" w:rsidRDefault="00E62B35" w:rsidP="00DA71E0">
      <w:pPr>
        <w:pStyle w:val="Textecourant"/>
        <w:numPr>
          <w:ilvl w:val="0"/>
          <w:numId w:val="20"/>
        </w:numPr>
        <w:rPr>
          <w:rFonts w:cs="HelveticaNeueLT Arabic 55 Roman"/>
        </w:rPr>
      </w:pPr>
      <w:proofErr w:type="gramStart"/>
      <w:r w:rsidRPr="00A75E9E">
        <w:rPr>
          <w:rFonts w:cs="HelveticaNeueLT Arabic 55 Roman"/>
        </w:rPr>
        <w:t>ne</w:t>
      </w:r>
      <w:proofErr w:type="gramEnd"/>
      <w:r w:rsidRPr="00A75E9E">
        <w:rPr>
          <w:rFonts w:cs="HelveticaNeueLT Arabic 55 Roman"/>
        </w:rPr>
        <w:t xml:space="preserve"> remet pas en cause les prestations </w:t>
      </w:r>
      <w:r w:rsidR="00DD75A3" w:rsidRPr="00A75E9E">
        <w:rPr>
          <w:rFonts w:cs="HelveticaNeueLT Arabic 55 Roman"/>
        </w:rPr>
        <w:t xml:space="preserve">de mise à disposition de Lignes </w:t>
      </w:r>
      <w:r w:rsidR="00C5553B" w:rsidRPr="00A75E9E">
        <w:rPr>
          <w:rFonts w:cs="HelveticaNeueLT Arabic 55 Roman"/>
        </w:rPr>
        <w:t>FTTH</w:t>
      </w:r>
      <w:r w:rsidR="00DD75A3" w:rsidRPr="00A75E9E">
        <w:rPr>
          <w:rFonts w:cs="HelveticaNeueLT Arabic 55 Roman"/>
        </w:rPr>
        <w:t xml:space="preserve">, </w:t>
      </w:r>
      <w:r w:rsidRPr="00A75E9E">
        <w:rPr>
          <w:rFonts w:cs="HelveticaNeueLT Arabic 55 Roman"/>
        </w:rPr>
        <w:t xml:space="preserve">d’accès au PM </w:t>
      </w:r>
      <w:r w:rsidR="00C94BFF" w:rsidRPr="00A75E9E">
        <w:rPr>
          <w:rFonts w:cs="HelveticaNeueLT Arabic 55 Roman"/>
        </w:rPr>
        <w:t xml:space="preserve">au titre de son ou ses engagements de cofinancement </w:t>
      </w:r>
      <w:r w:rsidRPr="00A75E9E">
        <w:rPr>
          <w:rFonts w:cs="HelveticaNeueLT Arabic 55 Roman"/>
        </w:rPr>
        <w:t xml:space="preserve">et </w:t>
      </w:r>
      <w:r w:rsidR="00C94BFF" w:rsidRPr="00A75E9E">
        <w:rPr>
          <w:rFonts w:cs="HelveticaNeueLT Arabic 55 Roman"/>
        </w:rPr>
        <w:t xml:space="preserve">les prestations de </w:t>
      </w:r>
      <w:r w:rsidRPr="00A75E9E">
        <w:rPr>
          <w:rFonts w:cs="HelveticaNeueLT Arabic 55 Roman"/>
        </w:rPr>
        <w:t>Lien NRO-PM</w:t>
      </w:r>
      <w:r w:rsidR="009B40E4" w:rsidRPr="00A75E9E">
        <w:rPr>
          <w:rFonts w:cs="HelveticaNeueLT Arabic 55 Roman"/>
        </w:rPr>
        <w:t xml:space="preserve"> </w:t>
      </w:r>
      <w:r w:rsidR="00C94BFF" w:rsidRPr="00A75E9E">
        <w:rPr>
          <w:rFonts w:cs="HelveticaNeueLT Arabic 55 Roman"/>
        </w:rPr>
        <w:t>associées</w:t>
      </w:r>
      <w:r w:rsidR="00553D67" w:rsidRPr="00A75E9E">
        <w:rPr>
          <w:rFonts w:cs="HelveticaNeueLT Arabic 55 Roman"/>
        </w:rPr>
        <w:t xml:space="preserve"> et ce dès lors que l’Opérateur continue de s’acquitte</w:t>
      </w:r>
      <w:r w:rsidR="00BC2C91" w:rsidRPr="00A75E9E">
        <w:rPr>
          <w:rFonts w:cs="HelveticaNeueLT Arabic 55 Roman"/>
        </w:rPr>
        <w:t>r</w:t>
      </w:r>
      <w:r w:rsidR="00553D67" w:rsidRPr="00A75E9E">
        <w:rPr>
          <w:rFonts w:cs="HelveticaNeueLT Arabic 55 Roman"/>
        </w:rPr>
        <w:t xml:space="preserve"> dans les conditions prévues au Contrat du paiement de l’ensemble des sommes dues à ce titre</w:t>
      </w:r>
      <w:r w:rsidR="009B40E4" w:rsidRPr="00A75E9E">
        <w:rPr>
          <w:rFonts w:cs="HelveticaNeueLT Arabic 55 Roman"/>
        </w:rPr>
        <w:t>, et</w:t>
      </w:r>
    </w:p>
    <w:p w14:paraId="7304454F" w14:textId="5E9B23AA" w:rsidR="007B5D3B" w:rsidRPr="00A75E9E" w:rsidRDefault="007B5D3B" w:rsidP="00DA71E0">
      <w:pPr>
        <w:pStyle w:val="Textecourant"/>
        <w:numPr>
          <w:ilvl w:val="0"/>
          <w:numId w:val="20"/>
        </w:numPr>
        <w:rPr>
          <w:rFonts w:cs="HelveticaNeueLT Arabic 55 Roman"/>
        </w:rPr>
      </w:pPr>
      <w:proofErr w:type="gramStart"/>
      <w:r w:rsidRPr="00A75E9E">
        <w:rPr>
          <w:rFonts w:cs="HelveticaNeueLT Arabic 55 Roman"/>
        </w:rPr>
        <w:t>n’entraîne</w:t>
      </w:r>
      <w:proofErr w:type="gramEnd"/>
      <w:r w:rsidRPr="00A75E9E">
        <w:rPr>
          <w:rFonts w:cs="HelveticaNeueLT Arabic 55 Roman"/>
        </w:rPr>
        <w:t xml:space="preserve"> </w:t>
      </w:r>
      <w:r w:rsidR="003F5581" w:rsidRPr="00A75E9E">
        <w:rPr>
          <w:rFonts w:cs="HelveticaNeueLT Arabic 55 Roman"/>
        </w:rPr>
        <w:t xml:space="preserve">pas </w:t>
      </w:r>
      <w:r w:rsidRPr="00A75E9E">
        <w:rPr>
          <w:rFonts w:cs="HelveticaNeueLT Arabic 55 Roman"/>
        </w:rPr>
        <w:t>la perte du bénéfice des Droits de suite sur</w:t>
      </w:r>
      <w:r w:rsidR="0006797A" w:rsidRPr="00A75E9E">
        <w:rPr>
          <w:rFonts w:cs="HelveticaNeueLT Arabic 55 Roman"/>
        </w:rPr>
        <w:t xml:space="preserve"> les Câblages </w:t>
      </w:r>
      <w:r w:rsidR="00C5553B" w:rsidRPr="00A75E9E">
        <w:rPr>
          <w:rFonts w:cs="HelveticaNeueLT Arabic 55 Roman"/>
        </w:rPr>
        <w:t>FTTH</w:t>
      </w:r>
      <w:r w:rsidRPr="00A75E9E">
        <w:rPr>
          <w:rFonts w:cs="HelveticaNeueLT Arabic 55 Roman"/>
        </w:rPr>
        <w:t xml:space="preserve"> que l’Opérateur cofinance, et</w:t>
      </w:r>
    </w:p>
    <w:p w14:paraId="2569069E" w14:textId="13A11308" w:rsidR="005C79C1" w:rsidRDefault="005C79C1" w:rsidP="005C79C1">
      <w:pPr>
        <w:pStyle w:val="Textecourant"/>
        <w:numPr>
          <w:ilvl w:val="0"/>
          <w:numId w:val="20"/>
        </w:numPr>
        <w:rPr>
          <w:rFonts w:cs="HelveticaNeueLT Arabic 55 Roman"/>
        </w:rPr>
      </w:pPr>
      <w:proofErr w:type="gramStart"/>
      <w:r w:rsidRPr="00A75E9E">
        <w:rPr>
          <w:rFonts w:cs="HelveticaNeueLT Arabic 55 Roman"/>
        </w:rPr>
        <w:t>ne</w:t>
      </w:r>
      <w:proofErr w:type="gramEnd"/>
      <w:r w:rsidRPr="00A75E9E">
        <w:rPr>
          <w:rFonts w:cs="HelveticaNeueLT Arabic 55 Roman"/>
        </w:rPr>
        <w:t xml:space="preserve"> remet pas en cause les droits acquis au titre du cofinancement par l’Opérateur dans les limites et conditions du Contrat et ce dès lors que l’Opérateur continue de s’acquitter dans les conditions prévues au Contrat du paiement de l’ensemble des sommes dues au titre desdits droits</w:t>
      </w:r>
      <w:r w:rsidRPr="00A75E9E">
        <w:rPr>
          <w:rFonts w:cs="Calibri"/>
        </w:rPr>
        <w:t> </w:t>
      </w:r>
      <w:r w:rsidRPr="00A75E9E">
        <w:rPr>
          <w:rFonts w:cs="HelveticaNeueLT Arabic 55 Roman"/>
        </w:rPr>
        <w:t>; à défaut, l’Opérateur voit ses droits sur les Câblages FTTH résiliés, et</w:t>
      </w:r>
    </w:p>
    <w:p w14:paraId="0E5DF24C" w14:textId="531C4F9C" w:rsidR="00ED217F" w:rsidRPr="00E70447" w:rsidRDefault="00ED217F" w:rsidP="00E70447">
      <w:pPr>
        <w:pStyle w:val="Textecourant"/>
        <w:numPr>
          <w:ilvl w:val="0"/>
          <w:numId w:val="20"/>
        </w:numPr>
        <w:rPr>
          <w:rFonts w:cs="HelveticaNeueLT Arabic 55 Roman"/>
        </w:rPr>
      </w:pPr>
      <w:proofErr w:type="gramStart"/>
      <w:r w:rsidRPr="00E70447">
        <w:rPr>
          <w:rFonts w:cs="HelveticaNeueLT Arabic 55 Roman"/>
        </w:rPr>
        <w:t>ne</w:t>
      </w:r>
      <w:proofErr w:type="gramEnd"/>
      <w:r w:rsidRPr="00E70447">
        <w:rPr>
          <w:rFonts w:cs="HelveticaNeueLT Arabic 55 Roman"/>
        </w:rPr>
        <w:t xml:space="preserve"> remet pas en cause les dispositions de l’annexe « Prolongation des Droits Initiaux » des Conditions Particulières qui continue de s’appliquer pour les droits acquis au titre du cofinancement par l’Opérateur dans les limites et conditions prévues dans cette dernière, et</w:t>
      </w:r>
    </w:p>
    <w:p w14:paraId="09476113" w14:textId="182EE7C1" w:rsidR="00F67E5A" w:rsidRPr="00A75E9E" w:rsidRDefault="00F67E5A" w:rsidP="00F67E5A">
      <w:pPr>
        <w:pStyle w:val="Texte"/>
        <w:numPr>
          <w:ilvl w:val="0"/>
          <w:numId w:val="20"/>
        </w:numPr>
        <w:rPr>
          <w:rFonts w:cs="HelveticaNeueLT Arabic 55 Roman"/>
        </w:rPr>
      </w:pPr>
      <w:proofErr w:type="gramStart"/>
      <w:r w:rsidRPr="00A75E9E">
        <w:rPr>
          <w:rFonts w:cs="HelveticaNeueLT Arabic 55 Roman"/>
        </w:rPr>
        <w:t>étant</w:t>
      </w:r>
      <w:proofErr w:type="gramEnd"/>
      <w:r w:rsidRPr="00A75E9E">
        <w:rPr>
          <w:rFonts w:cs="HelveticaNeueLT Arabic 55 Roman"/>
        </w:rPr>
        <w:t xml:space="preserve"> précisé que le Contrat y compris ses évolutions continuent à produire ses effets jusqu’au terme des droits et prestations mentionnés au présent article pour ce qui est strictement nécessaire à leur bonne exécution.</w:t>
      </w:r>
    </w:p>
    <w:p w14:paraId="5A7DA616" w14:textId="77777777" w:rsidR="00E255C9" w:rsidRPr="00A75E9E" w:rsidRDefault="00E255C9" w:rsidP="00E255C9">
      <w:pPr>
        <w:pStyle w:val="Texte"/>
        <w:ind w:left="720"/>
        <w:rPr>
          <w:rFonts w:cs="HelveticaNeueLT Arabic 55 Roman"/>
        </w:rPr>
      </w:pPr>
    </w:p>
    <w:p w14:paraId="73044553" w14:textId="77777777" w:rsidR="009048A3" w:rsidRPr="00A75E9E" w:rsidRDefault="009048A3" w:rsidP="00DB2AC5">
      <w:pPr>
        <w:pStyle w:val="Style20"/>
        <w:ind w:left="284"/>
        <w:rPr>
          <w:rFonts w:cs="HelveticaNeueLT Arabic 55 Roman"/>
          <w:lang w:val="fr-FR"/>
        </w:rPr>
      </w:pPr>
      <w:bookmarkStart w:id="1034" w:name="_Toc429558847"/>
      <w:bookmarkStart w:id="1035" w:name="_Toc445460911"/>
      <w:bookmarkStart w:id="1036" w:name="_Toc445473512"/>
      <w:bookmarkStart w:id="1037" w:name="_Toc445474322"/>
      <w:bookmarkStart w:id="1038" w:name="_Toc216343715"/>
      <w:proofErr w:type="gramStart"/>
      <w:r w:rsidRPr="00A75E9E">
        <w:rPr>
          <w:rFonts w:cs="HelveticaNeueLT Arabic 55 Roman"/>
          <w:lang w:val="fr-FR"/>
        </w:rPr>
        <w:t>résiliation</w:t>
      </w:r>
      <w:proofErr w:type="gramEnd"/>
      <w:r w:rsidRPr="00A75E9E">
        <w:rPr>
          <w:rFonts w:cs="HelveticaNeueLT Arabic 55 Roman"/>
          <w:lang w:val="fr-FR"/>
        </w:rPr>
        <w:t xml:space="preserve"> d’un engagement de cofinancement au-delà de la 5° année</w:t>
      </w:r>
      <w:bookmarkEnd w:id="1034"/>
      <w:bookmarkEnd w:id="1035"/>
      <w:bookmarkEnd w:id="1036"/>
      <w:bookmarkEnd w:id="1037"/>
      <w:bookmarkEnd w:id="1038"/>
      <w:r w:rsidRPr="00A75E9E">
        <w:rPr>
          <w:rFonts w:cs="HelveticaNeueLT Arabic 55 Roman"/>
          <w:lang w:val="fr-FR"/>
        </w:rPr>
        <w:t xml:space="preserve"> </w:t>
      </w:r>
    </w:p>
    <w:p w14:paraId="73044554" w14:textId="6C1514D9" w:rsidR="009048A3" w:rsidRPr="00A75E9E" w:rsidRDefault="009048A3" w:rsidP="009048A3">
      <w:pPr>
        <w:pStyle w:val="Texte"/>
        <w:rPr>
          <w:rFonts w:cs="HelveticaNeueLT Arabic 55 Roman"/>
        </w:rPr>
      </w:pPr>
      <w:r w:rsidRPr="00A75E9E">
        <w:rPr>
          <w:rFonts w:cs="HelveticaNeueLT Arabic 55 Roman"/>
        </w:rPr>
        <w:t xml:space="preserve">L’Opérateur a la faculté de résilier pour convenance un engagement de cofinancement sur une Zone de cofinancement dans le respect d’un préavis de trois </w:t>
      </w:r>
      <w:r w:rsidR="00335E3C" w:rsidRPr="00A75E9E">
        <w:rPr>
          <w:rFonts w:cs="HelveticaNeueLT Arabic 55 Roman"/>
        </w:rPr>
        <w:t xml:space="preserve">(3) </w:t>
      </w:r>
      <w:r w:rsidRPr="00A75E9E">
        <w:rPr>
          <w:rFonts w:cs="HelveticaNeueLT Arabic 55 Roman"/>
        </w:rPr>
        <w:t>mois</w:t>
      </w:r>
      <w:r w:rsidR="00370AC3" w:rsidRPr="00A75E9E">
        <w:rPr>
          <w:rFonts w:cs="HelveticaNeueLT Arabic 55 Roman"/>
        </w:rPr>
        <w:t>,</w:t>
      </w:r>
      <w:r w:rsidR="0054664E" w:rsidRPr="00A75E9E">
        <w:rPr>
          <w:rFonts w:cs="HelveticaNeueLT Arabic 55 Roman"/>
        </w:rPr>
        <w:t xml:space="preserve"> </w:t>
      </w:r>
      <w:r w:rsidRPr="00A75E9E">
        <w:rPr>
          <w:rFonts w:cs="HelveticaNeueLT Arabic 55 Roman"/>
        </w:rPr>
        <w:t>au-delà de la 5° année :</w:t>
      </w:r>
    </w:p>
    <w:p w14:paraId="73044555" w14:textId="7D5D53EE" w:rsidR="009048A3" w:rsidRDefault="009048A3" w:rsidP="00FF66CB">
      <w:pPr>
        <w:pStyle w:val="Texte"/>
        <w:numPr>
          <w:ilvl w:val="0"/>
          <w:numId w:val="27"/>
        </w:numPr>
        <w:rPr>
          <w:rFonts w:cs="HelveticaNeueLT Arabic 55 Roman"/>
        </w:rPr>
      </w:pPr>
      <w:proofErr w:type="gramStart"/>
      <w:r w:rsidRPr="00A75E9E">
        <w:rPr>
          <w:rFonts w:cs="HelveticaNeueLT Arabic 55 Roman"/>
        </w:rPr>
        <w:lastRenderedPageBreak/>
        <w:t>à</w:t>
      </w:r>
      <w:proofErr w:type="gramEnd"/>
      <w:r w:rsidRPr="00A75E9E">
        <w:rPr>
          <w:rFonts w:cs="HelveticaNeueLT Arabic 55 Roman"/>
        </w:rPr>
        <w:t xml:space="preserve"> compter de la date d’envoi de l’information d’intention de déploiement, par lettre recommandée avec demande d’avis de réception adressée à </w:t>
      </w:r>
      <w:r w:rsidR="0009487D" w:rsidRPr="00A75E9E">
        <w:rPr>
          <w:rFonts w:cs="HelveticaNeueLT Arabic 55 Roman"/>
        </w:rPr>
        <w:t>l’Opérateur d’Immeuble</w:t>
      </w:r>
      <w:r w:rsidRPr="00A75E9E">
        <w:rPr>
          <w:rFonts w:cs="HelveticaNeueLT Arabic 55 Roman"/>
        </w:rPr>
        <w:t>,</w:t>
      </w:r>
    </w:p>
    <w:p w14:paraId="03C6E8D4" w14:textId="77777777" w:rsidR="00A938CE" w:rsidRDefault="00A938CE" w:rsidP="009048A3">
      <w:pPr>
        <w:pStyle w:val="Texte"/>
        <w:rPr>
          <w:rFonts w:cs="HelveticaNeueLT Arabic 55 Roman"/>
        </w:rPr>
      </w:pPr>
    </w:p>
    <w:p w14:paraId="73044556" w14:textId="4A8FA557" w:rsidR="009048A3" w:rsidRPr="00A75E9E" w:rsidRDefault="009048A3" w:rsidP="009048A3">
      <w:pPr>
        <w:pStyle w:val="Texte"/>
        <w:rPr>
          <w:rFonts w:cs="HelveticaNeueLT Arabic 55 Roman"/>
        </w:rPr>
      </w:pPr>
      <w:r w:rsidRPr="00A75E9E">
        <w:rPr>
          <w:rFonts w:cs="HelveticaNeueLT Arabic 55 Roman"/>
        </w:rPr>
        <w:t xml:space="preserve">La résiliation par l’Opérateur d’un engagement </w:t>
      </w:r>
      <w:r w:rsidR="006503A9" w:rsidRPr="00A75E9E">
        <w:rPr>
          <w:rFonts w:cs="HelveticaNeueLT Arabic 55 Roman"/>
        </w:rPr>
        <w:t xml:space="preserve">de </w:t>
      </w:r>
      <w:r w:rsidRPr="00A75E9E">
        <w:rPr>
          <w:rFonts w:cs="HelveticaNeueLT Arabic 55 Roman"/>
        </w:rPr>
        <w:t>cofinancement pour une Zone de cofinancement dans les conditions indiquées au présent article</w:t>
      </w:r>
      <w:r w:rsidR="0054664E" w:rsidRPr="00A75E9E">
        <w:rPr>
          <w:rFonts w:cs="HelveticaNeueLT Arabic 55 Roman"/>
        </w:rPr>
        <w:t xml:space="preserve"> </w:t>
      </w:r>
      <w:r w:rsidRPr="00A75E9E">
        <w:rPr>
          <w:rFonts w:cs="HelveticaNeueLT Arabic 55 Roman"/>
        </w:rPr>
        <w:t>:</w:t>
      </w:r>
    </w:p>
    <w:p w14:paraId="623AD223" w14:textId="07979D41" w:rsidR="005C013C" w:rsidRPr="00A75E9E" w:rsidRDefault="009048A3" w:rsidP="00FF66CB">
      <w:pPr>
        <w:pStyle w:val="Texte"/>
        <w:numPr>
          <w:ilvl w:val="0"/>
          <w:numId w:val="27"/>
        </w:numPr>
        <w:rPr>
          <w:rFonts w:cs="HelveticaNeueLT Arabic 55 Roman"/>
        </w:rPr>
      </w:pPr>
      <w:proofErr w:type="gramStart"/>
      <w:r w:rsidRPr="00A75E9E">
        <w:rPr>
          <w:rFonts w:cs="HelveticaNeueLT Arabic 55 Roman"/>
        </w:rPr>
        <w:t>vaut</w:t>
      </w:r>
      <w:proofErr w:type="gramEnd"/>
      <w:r w:rsidRPr="00A75E9E">
        <w:rPr>
          <w:rFonts w:cs="HelveticaNeueLT Arabic 55 Roman"/>
        </w:rPr>
        <w:t xml:space="preserve"> résiliation de l’engagement de cofinancement des Câblages </w:t>
      </w:r>
      <w:r w:rsidR="00C5553B" w:rsidRPr="00A75E9E">
        <w:rPr>
          <w:rFonts w:cs="HelveticaNeueLT Arabic 55 Roman"/>
        </w:rPr>
        <w:t>FTTH</w:t>
      </w:r>
      <w:r w:rsidRPr="00A75E9E">
        <w:rPr>
          <w:rFonts w:cs="HelveticaNeueLT Arabic 55 Roman"/>
        </w:rPr>
        <w:t xml:space="preserve"> sur la Zone de cofinancement concernée </w:t>
      </w:r>
      <w:r w:rsidR="00292CE5" w:rsidRPr="00A75E9E">
        <w:rPr>
          <w:rFonts w:cs="HelveticaNeueLT Arabic 55 Roman"/>
        </w:rPr>
        <w:t xml:space="preserve">qui n’ont pas été mis à disposition de l’Opérateur </w:t>
      </w:r>
      <w:r w:rsidRPr="00A75E9E">
        <w:rPr>
          <w:rFonts w:cs="HelveticaNeueLT Arabic 55 Roman"/>
        </w:rPr>
        <w:t xml:space="preserve">à la date d’effet de la résiliation et à ce titre, </w:t>
      </w:r>
      <w:r w:rsidR="005C013C" w:rsidRPr="00A75E9E">
        <w:rPr>
          <w:rFonts w:cs="HelveticaNeueLT Arabic 55 Roman"/>
        </w:rPr>
        <w:t>et</w:t>
      </w:r>
    </w:p>
    <w:p w14:paraId="73044557" w14:textId="0069BFC2" w:rsidR="009048A3" w:rsidRPr="00A75E9E" w:rsidRDefault="009048A3" w:rsidP="00FF66CB">
      <w:pPr>
        <w:pStyle w:val="Texte"/>
        <w:numPr>
          <w:ilvl w:val="0"/>
          <w:numId w:val="27"/>
        </w:numPr>
        <w:rPr>
          <w:rFonts w:cs="HelveticaNeueLT Arabic 55 Roman"/>
        </w:rPr>
      </w:pPr>
      <w:proofErr w:type="gramStart"/>
      <w:r w:rsidRPr="00A75E9E">
        <w:rPr>
          <w:rFonts w:cs="HelveticaNeueLT Arabic 55 Roman"/>
        </w:rPr>
        <w:t>entraine</w:t>
      </w:r>
      <w:proofErr w:type="gramEnd"/>
      <w:r w:rsidRPr="00A75E9E">
        <w:rPr>
          <w:rFonts w:cs="HelveticaNeueLT Arabic 55 Roman"/>
        </w:rPr>
        <w:t xml:space="preserve"> l’arrêt des mises à disposition d’accès au PM et des mises à disposition de Câblages de sites installés </w:t>
      </w:r>
      <w:r w:rsidR="005C013C" w:rsidRPr="00A75E9E">
        <w:rPr>
          <w:rFonts w:cs="HelveticaNeueLT Arabic 55 Roman"/>
        </w:rPr>
        <w:t xml:space="preserve">à compter de </w:t>
      </w:r>
      <w:r w:rsidRPr="00A75E9E">
        <w:rPr>
          <w:rFonts w:cs="HelveticaNeueLT Arabic 55 Roman"/>
        </w:rPr>
        <w:t>la date d’effet de la résiliation, et</w:t>
      </w:r>
    </w:p>
    <w:p w14:paraId="73044558" w14:textId="511FACDF" w:rsidR="009048A3" w:rsidRPr="00A75E9E" w:rsidRDefault="00F71C8F" w:rsidP="00FF66CB">
      <w:pPr>
        <w:pStyle w:val="Texte"/>
        <w:numPr>
          <w:ilvl w:val="0"/>
          <w:numId w:val="27"/>
        </w:numPr>
        <w:rPr>
          <w:rFonts w:cs="HelveticaNeueLT Arabic 55 Roman"/>
        </w:rPr>
      </w:pPr>
      <w:proofErr w:type="gramStart"/>
      <w:r w:rsidRPr="00A75E9E">
        <w:rPr>
          <w:rFonts w:cs="HelveticaNeueLT Arabic 55 Roman"/>
        </w:rPr>
        <w:t>n’</w:t>
      </w:r>
      <w:r w:rsidR="009048A3" w:rsidRPr="00A75E9E">
        <w:rPr>
          <w:rFonts w:cs="HelveticaNeueLT Arabic 55 Roman"/>
        </w:rPr>
        <w:t>entraîne</w:t>
      </w:r>
      <w:proofErr w:type="gramEnd"/>
      <w:r w:rsidR="009048A3" w:rsidRPr="00A75E9E">
        <w:rPr>
          <w:rFonts w:cs="HelveticaNeueLT Arabic 55 Roman"/>
        </w:rPr>
        <w:t xml:space="preserve"> </w:t>
      </w:r>
      <w:r w:rsidRPr="00A75E9E">
        <w:rPr>
          <w:rFonts w:cs="HelveticaNeueLT Arabic 55 Roman"/>
        </w:rPr>
        <w:t xml:space="preserve">pas </w:t>
      </w:r>
      <w:r w:rsidR="009048A3" w:rsidRPr="00A75E9E">
        <w:rPr>
          <w:rFonts w:cs="HelveticaNeueLT Arabic 55 Roman"/>
        </w:rPr>
        <w:t xml:space="preserve">la perte du bénéfice des Droits de suite </w:t>
      </w:r>
      <w:r w:rsidRPr="00A75E9E">
        <w:rPr>
          <w:rFonts w:cs="HelveticaNeueLT Arabic 55 Roman"/>
        </w:rPr>
        <w:t xml:space="preserve">relatifs aux Câblages </w:t>
      </w:r>
      <w:r w:rsidR="00C5553B" w:rsidRPr="00A75E9E">
        <w:rPr>
          <w:rFonts w:cs="HelveticaNeueLT Arabic 55 Roman"/>
        </w:rPr>
        <w:t>FTTH</w:t>
      </w:r>
      <w:r w:rsidRPr="00A75E9E">
        <w:rPr>
          <w:rFonts w:cs="HelveticaNeueLT Arabic 55 Roman"/>
        </w:rPr>
        <w:t xml:space="preserve"> qu’il a cofinancés</w:t>
      </w:r>
      <w:r w:rsidR="00706683" w:rsidRPr="00A75E9E">
        <w:rPr>
          <w:rFonts w:cs="HelveticaNeueLT Arabic 55 Roman"/>
        </w:rPr>
        <w:t xml:space="preserve"> à la date d’effet de la résiliation</w:t>
      </w:r>
      <w:r w:rsidR="009048A3" w:rsidRPr="00A75E9E">
        <w:rPr>
          <w:rFonts w:cs="HelveticaNeueLT Arabic 55 Roman"/>
        </w:rPr>
        <w:t>, et</w:t>
      </w:r>
    </w:p>
    <w:p w14:paraId="73044559" w14:textId="507F3A5A" w:rsidR="009048A3" w:rsidRPr="00A75E9E" w:rsidRDefault="009048A3" w:rsidP="00FF66CB">
      <w:pPr>
        <w:pStyle w:val="Texte"/>
        <w:numPr>
          <w:ilvl w:val="0"/>
          <w:numId w:val="27"/>
        </w:numPr>
        <w:rPr>
          <w:rFonts w:cs="HelveticaNeueLT Arabic 55 Roman"/>
        </w:rPr>
      </w:pPr>
      <w:proofErr w:type="gramStart"/>
      <w:r w:rsidRPr="00A75E9E">
        <w:rPr>
          <w:rFonts w:cs="HelveticaNeueLT Arabic 55 Roman"/>
        </w:rPr>
        <w:t>entraîne</w:t>
      </w:r>
      <w:proofErr w:type="gramEnd"/>
      <w:r w:rsidRPr="00A75E9E">
        <w:rPr>
          <w:rFonts w:cs="HelveticaNeueLT Arabic 55 Roman"/>
        </w:rPr>
        <w:t xml:space="preserve"> l’impossibilité pour l’Opérateur de modifier son taux de cofinancement sur la Zone de cofinancement qu’il résilie, et</w:t>
      </w:r>
    </w:p>
    <w:p w14:paraId="7304455A" w14:textId="445AF56C" w:rsidR="009048A3" w:rsidRPr="00A75E9E" w:rsidRDefault="009048A3" w:rsidP="00FF66CB">
      <w:pPr>
        <w:pStyle w:val="Texte"/>
        <w:numPr>
          <w:ilvl w:val="0"/>
          <w:numId w:val="27"/>
        </w:numPr>
        <w:rPr>
          <w:rFonts w:cs="HelveticaNeueLT Arabic 55 Roman"/>
        </w:rPr>
      </w:pPr>
      <w:proofErr w:type="gramStart"/>
      <w:r w:rsidRPr="00A75E9E">
        <w:rPr>
          <w:rFonts w:cs="HelveticaNeueLT Arabic 55 Roman"/>
        </w:rPr>
        <w:t>ne</w:t>
      </w:r>
      <w:proofErr w:type="gramEnd"/>
      <w:r w:rsidRPr="00A75E9E">
        <w:rPr>
          <w:rFonts w:cs="HelveticaNeueLT Arabic 55 Roman"/>
        </w:rPr>
        <w:t xml:space="preserve"> remet pas en cause les Lignes </w:t>
      </w:r>
      <w:r w:rsidR="00C5553B" w:rsidRPr="00A75E9E">
        <w:rPr>
          <w:rFonts w:cs="HelveticaNeueLT Arabic 55 Roman"/>
        </w:rPr>
        <w:t>FTTH</w:t>
      </w:r>
      <w:r w:rsidRPr="00A75E9E">
        <w:rPr>
          <w:rFonts w:cs="HelveticaNeueLT Arabic 55 Roman"/>
        </w:rPr>
        <w:t xml:space="preserve"> qui ont été mises à disposition de l’Opérateur </w:t>
      </w:r>
      <w:r w:rsidR="0006797A" w:rsidRPr="00A75E9E">
        <w:rPr>
          <w:rFonts w:cs="HelveticaNeueLT Arabic 55 Roman"/>
        </w:rPr>
        <w:t xml:space="preserve">au titre de l’engagement de cofinancement </w:t>
      </w:r>
      <w:r w:rsidRPr="00A75E9E">
        <w:rPr>
          <w:rFonts w:cs="HelveticaNeueLT Arabic 55 Roman"/>
        </w:rPr>
        <w:t>qu’il résilie, avant la date d’effet de la résiliation</w:t>
      </w:r>
      <w:r w:rsidR="008B093C" w:rsidRPr="00A75E9E">
        <w:rPr>
          <w:rFonts w:cs="HelveticaNeueLT Arabic 55 Roman"/>
        </w:rPr>
        <w:t xml:space="preserve"> et ce dès lors que l’Opérateur continue de s’acquitte</w:t>
      </w:r>
      <w:r w:rsidR="00BC2C91" w:rsidRPr="00A75E9E">
        <w:rPr>
          <w:rFonts w:cs="HelveticaNeueLT Arabic 55 Roman"/>
        </w:rPr>
        <w:t>r</w:t>
      </w:r>
      <w:r w:rsidR="008B093C" w:rsidRPr="00A75E9E">
        <w:rPr>
          <w:rFonts w:cs="HelveticaNeueLT Arabic 55 Roman"/>
        </w:rPr>
        <w:t xml:space="preserve"> dans les conditions prévues au Contrat du paiement de l’ensemble des sommes dues à ce titre</w:t>
      </w:r>
      <w:r w:rsidRPr="00A75E9E">
        <w:rPr>
          <w:rFonts w:cs="HelveticaNeueLT Arabic 55 Roman"/>
        </w:rPr>
        <w:t>, et</w:t>
      </w:r>
    </w:p>
    <w:p w14:paraId="7304455B" w14:textId="6287DDB3" w:rsidR="009048A3" w:rsidRPr="00A75E9E" w:rsidRDefault="009048A3" w:rsidP="00FF66CB">
      <w:pPr>
        <w:pStyle w:val="Texte"/>
        <w:numPr>
          <w:ilvl w:val="0"/>
          <w:numId w:val="27"/>
        </w:numPr>
        <w:rPr>
          <w:rFonts w:cs="HelveticaNeueLT Arabic 55 Roman"/>
        </w:rPr>
      </w:pPr>
      <w:r w:rsidRPr="00A75E9E">
        <w:rPr>
          <w:rFonts w:cs="HelveticaNeueLT Arabic 55 Roman"/>
        </w:rPr>
        <w:t xml:space="preserve">ne remet pas en cause la faculté pour l’Opérateur de </w:t>
      </w:r>
      <w:r w:rsidR="00936A0E" w:rsidRPr="00A75E9E">
        <w:rPr>
          <w:rFonts w:cs="HelveticaNeueLT Arabic 55 Roman"/>
        </w:rPr>
        <w:t>bénéficier</w:t>
      </w:r>
      <w:r w:rsidRPr="00A75E9E">
        <w:rPr>
          <w:rFonts w:cs="HelveticaNeueLT Arabic 55 Roman"/>
        </w:rPr>
        <w:t>, au titre de l’offre de cofinancement</w:t>
      </w:r>
      <w:r w:rsidR="00936A0E" w:rsidRPr="00A75E9E">
        <w:rPr>
          <w:rFonts w:cs="HelveticaNeueLT Arabic 55 Roman"/>
        </w:rPr>
        <w:t>, et ce dès lors que l’Opérateur s’acquitte dans les conditions prévues au Contrat du paiement de l’ensemble des sommes dues à ce titre</w:t>
      </w:r>
      <w:r w:rsidRPr="00A75E9E">
        <w:rPr>
          <w:rFonts w:cs="HelveticaNeueLT Arabic 55 Roman"/>
        </w:rPr>
        <w:t xml:space="preserve">, de nouvelles mises à disposition de Lignes </w:t>
      </w:r>
      <w:r w:rsidR="00C5553B" w:rsidRPr="00A75E9E">
        <w:rPr>
          <w:rFonts w:cs="HelveticaNeueLT Arabic 55 Roman"/>
        </w:rPr>
        <w:t>FTTH</w:t>
      </w:r>
      <w:r w:rsidRPr="00A75E9E">
        <w:rPr>
          <w:rFonts w:cs="HelveticaNeueLT Arabic 55 Roman"/>
        </w:rPr>
        <w:t xml:space="preserve"> rattachées à des PM et à des Câblages de sites mis à disposition de l’Opérateur</w:t>
      </w:r>
      <w:r w:rsidR="0006797A" w:rsidRPr="00A75E9E">
        <w:rPr>
          <w:rFonts w:cs="HelveticaNeueLT Arabic 55 Roman"/>
        </w:rPr>
        <w:t>, au titre de l’engagement de cofinancement qu’il résilie,</w:t>
      </w:r>
      <w:r w:rsidRPr="00A75E9E">
        <w:rPr>
          <w:rFonts w:cs="HelveticaNeueLT Arabic 55 Roman"/>
        </w:rPr>
        <w:t xml:space="preserve"> avant la date d’effet de la résiliation, </w:t>
      </w:r>
      <w:r w:rsidR="00A60AA1" w:rsidRPr="00A75E9E">
        <w:rPr>
          <w:rFonts w:cs="HelveticaNeueLT Arabic 55 Roman"/>
        </w:rPr>
        <w:t xml:space="preserve">et </w:t>
      </w:r>
      <w:r w:rsidRPr="00A75E9E">
        <w:rPr>
          <w:rFonts w:cs="HelveticaNeueLT Arabic 55 Roman"/>
        </w:rPr>
        <w:t xml:space="preserve">dans la limite du produit de son taux de cofinancement avec le nombre de Logements Raccordables mis à disposition avant la date d’effet de la résiliation, et </w:t>
      </w:r>
    </w:p>
    <w:p w14:paraId="7304455C" w14:textId="7F5B0AD3" w:rsidR="00D00187" w:rsidRDefault="009048A3" w:rsidP="00FF66CB">
      <w:pPr>
        <w:pStyle w:val="Texte"/>
        <w:numPr>
          <w:ilvl w:val="0"/>
          <w:numId w:val="27"/>
        </w:numPr>
        <w:rPr>
          <w:rFonts w:cs="HelveticaNeueLT Arabic 55 Roman"/>
        </w:rPr>
      </w:pPr>
      <w:proofErr w:type="gramStart"/>
      <w:r w:rsidRPr="00A75E9E">
        <w:rPr>
          <w:rFonts w:cs="HelveticaNeueLT Arabic 55 Roman"/>
        </w:rPr>
        <w:t>ne</w:t>
      </w:r>
      <w:proofErr w:type="gramEnd"/>
      <w:r w:rsidRPr="00A75E9E">
        <w:rPr>
          <w:rFonts w:cs="HelveticaNeueLT Arabic 55 Roman"/>
        </w:rPr>
        <w:t xml:space="preserve"> remet pas en cause les droits acquis au titre du cofinancement par l’Opérateur </w:t>
      </w:r>
      <w:r w:rsidR="00DD740B" w:rsidRPr="00A75E9E">
        <w:rPr>
          <w:rFonts w:cs="HelveticaNeueLT Arabic 55 Roman"/>
        </w:rPr>
        <w:t>dans les limites et conditions du Contrat</w:t>
      </w:r>
      <w:r w:rsidRPr="00A75E9E">
        <w:rPr>
          <w:rFonts w:cs="HelveticaNeueLT Arabic 55 Roman"/>
        </w:rPr>
        <w:t>, et ce dès lors que l’Opérateur continue de s’acquitter dans les conditions prévues au Contrat du paiement de l’ensemble des sommes dues au titre desdits droits</w:t>
      </w:r>
      <w:r w:rsidRPr="00A75E9E">
        <w:rPr>
          <w:rFonts w:cs="Calibri"/>
        </w:rPr>
        <w:t> </w:t>
      </w:r>
      <w:r w:rsidRPr="00A75E9E">
        <w:rPr>
          <w:rFonts w:cs="HelveticaNeueLT Arabic 55 Roman"/>
        </w:rPr>
        <w:t xml:space="preserve">; à défaut, l’Opérateur voit ses droits sur les Câblages </w:t>
      </w:r>
      <w:r w:rsidR="00C5553B" w:rsidRPr="00A75E9E">
        <w:rPr>
          <w:rFonts w:cs="HelveticaNeueLT Arabic 55 Roman"/>
        </w:rPr>
        <w:t>FTTH</w:t>
      </w:r>
      <w:r w:rsidRPr="00A75E9E">
        <w:rPr>
          <w:rFonts w:cs="HelveticaNeueLT Arabic 55 Roman"/>
        </w:rPr>
        <w:t xml:space="preserve"> résiliés</w:t>
      </w:r>
      <w:r w:rsidR="00D00187" w:rsidRPr="00A75E9E">
        <w:rPr>
          <w:rFonts w:cs="HelveticaNeueLT Arabic 55 Roman"/>
        </w:rPr>
        <w:t xml:space="preserve">, </w:t>
      </w:r>
      <w:r w:rsidR="005C79C1" w:rsidRPr="00A75E9E">
        <w:rPr>
          <w:rFonts w:cs="HelveticaNeueLT Arabic 55 Roman"/>
        </w:rPr>
        <w:t>et</w:t>
      </w:r>
    </w:p>
    <w:p w14:paraId="7DA806A3" w14:textId="44D9245C" w:rsidR="00A938CE" w:rsidRPr="00283581" w:rsidRDefault="00A938CE" w:rsidP="00283581">
      <w:pPr>
        <w:pStyle w:val="Texte"/>
        <w:numPr>
          <w:ilvl w:val="0"/>
          <w:numId w:val="27"/>
        </w:numPr>
        <w:rPr>
          <w:rFonts w:cs="HelveticaNeueLT Arabic 55 Roman"/>
        </w:rPr>
      </w:pPr>
      <w:proofErr w:type="gramStart"/>
      <w:r w:rsidRPr="00283581">
        <w:rPr>
          <w:rFonts w:cs="HelveticaNeueLT Arabic 55 Roman"/>
        </w:rPr>
        <w:t>ne</w:t>
      </w:r>
      <w:proofErr w:type="gramEnd"/>
      <w:r w:rsidRPr="00283581">
        <w:rPr>
          <w:rFonts w:cs="HelveticaNeueLT Arabic 55 Roman"/>
        </w:rPr>
        <w:t xml:space="preserve"> remet pas en cause les dispositions de l’annexe « Prolongation des Droits Initiaux » des Conditions Particulières qui continue de s’appliquer pour les droits acquis au titre du cofinancement par l’Opérateur dans les limites et conditions prévues dans cette dernière, et</w:t>
      </w:r>
    </w:p>
    <w:p w14:paraId="7304455D" w14:textId="2AFC5B4A" w:rsidR="009048A3" w:rsidRPr="00A75E9E" w:rsidRDefault="004B5550" w:rsidP="00FF66CB">
      <w:pPr>
        <w:pStyle w:val="Texte"/>
        <w:numPr>
          <w:ilvl w:val="0"/>
          <w:numId w:val="27"/>
        </w:numPr>
        <w:rPr>
          <w:rFonts w:cs="HelveticaNeueLT Arabic 55 Roman"/>
        </w:rPr>
      </w:pPr>
      <w:proofErr w:type="gramStart"/>
      <w:r w:rsidRPr="00A75E9E">
        <w:rPr>
          <w:rFonts w:cs="HelveticaNeueLT Arabic 55 Roman"/>
        </w:rPr>
        <w:t>étant</w:t>
      </w:r>
      <w:proofErr w:type="gramEnd"/>
      <w:r w:rsidRPr="00A75E9E">
        <w:rPr>
          <w:rFonts w:cs="HelveticaNeueLT Arabic 55 Roman"/>
        </w:rPr>
        <w:t xml:space="preserve"> </w:t>
      </w:r>
      <w:r w:rsidR="00022E7C" w:rsidRPr="00A75E9E">
        <w:rPr>
          <w:rFonts w:cs="HelveticaNeueLT Arabic 55 Roman"/>
        </w:rPr>
        <w:t>précisé que le Contrat y compris ses évolutions continuent à produire ses effets jusqu’au terme des droits et prestations mentionnés au présent article pour ce qui est strictement nécessaire à leur bonne exécution</w:t>
      </w:r>
      <w:r w:rsidR="009048A3" w:rsidRPr="00A75E9E">
        <w:rPr>
          <w:rFonts w:cs="HelveticaNeueLT Arabic 55 Roman"/>
        </w:rPr>
        <w:t>.</w:t>
      </w:r>
    </w:p>
    <w:p w14:paraId="2E46FBD4" w14:textId="77777777" w:rsidR="00E255C9" w:rsidRPr="00A75E9E" w:rsidRDefault="00E255C9" w:rsidP="00E255C9">
      <w:pPr>
        <w:pStyle w:val="Texte"/>
        <w:ind w:left="720"/>
        <w:rPr>
          <w:rFonts w:cs="HelveticaNeueLT Arabic 55 Roman"/>
        </w:rPr>
      </w:pPr>
    </w:p>
    <w:p w14:paraId="7304455F" w14:textId="77777777" w:rsidR="00721824" w:rsidRPr="00A75E9E" w:rsidRDefault="00721824" w:rsidP="00DB2AC5">
      <w:pPr>
        <w:pStyle w:val="Style20"/>
        <w:ind w:left="284"/>
        <w:rPr>
          <w:rFonts w:cs="HelveticaNeueLT Arabic 55 Roman"/>
          <w:lang w:val="fr-FR"/>
        </w:rPr>
      </w:pPr>
      <w:bookmarkStart w:id="1039" w:name="_Toc429558848"/>
      <w:bookmarkStart w:id="1040" w:name="_Toc445460912"/>
      <w:bookmarkStart w:id="1041" w:name="_Toc445473513"/>
      <w:bookmarkStart w:id="1042" w:name="_Toc445474323"/>
      <w:bookmarkStart w:id="1043" w:name="_Toc216343716"/>
      <w:proofErr w:type="gramStart"/>
      <w:r w:rsidRPr="00A75E9E">
        <w:rPr>
          <w:rFonts w:cs="HelveticaNeueLT Arabic 55 Roman"/>
          <w:lang w:val="fr-FR"/>
        </w:rPr>
        <w:t>résiliation</w:t>
      </w:r>
      <w:proofErr w:type="gramEnd"/>
      <w:r w:rsidRPr="00A75E9E">
        <w:rPr>
          <w:rFonts w:cs="HelveticaNeueLT Arabic 55 Roman"/>
          <w:lang w:val="fr-FR"/>
        </w:rPr>
        <w:t xml:space="preserve"> d’un accès au PM</w:t>
      </w:r>
      <w:bookmarkEnd w:id="1039"/>
      <w:bookmarkEnd w:id="1040"/>
      <w:bookmarkEnd w:id="1041"/>
      <w:bookmarkEnd w:id="1042"/>
      <w:bookmarkEnd w:id="1043"/>
      <w:r w:rsidRPr="00A75E9E">
        <w:rPr>
          <w:rFonts w:cs="HelveticaNeueLT Arabic 55 Roman"/>
          <w:lang w:val="fr-FR"/>
        </w:rPr>
        <w:t xml:space="preserve"> </w:t>
      </w:r>
    </w:p>
    <w:p w14:paraId="73044560" w14:textId="2DFF9B1D" w:rsidR="00721824" w:rsidRPr="00A75E9E" w:rsidRDefault="00721824" w:rsidP="00721824">
      <w:pPr>
        <w:pStyle w:val="Texte"/>
        <w:rPr>
          <w:rFonts w:cs="HelveticaNeueLT Arabic 55 Roman"/>
        </w:rPr>
      </w:pPr>
      <w:r w:rsidRPr="00A75E9E">
        <w:rPr>
          <w:rFonts w:cs="HelveticaNeueLT Arabic 55 Roman"/>
        </w:rPr>
        <w:t xml:space="preserve">Dans le cadre de l’offre d’accès à la Ligne </w:t>
      </w:r>
      <w:r w:rsidR="00C5553B" w:rsidRPr="00A75E9E">
        <w:rPr>
          <w:rFonts w:cs="HelveticaNeueLT Arabic 55 Roman"/>
        </w:rPr>
        <w:t>FTTH</w:t>
      </w:r>
      <w:r w:rsidRPr="00A75E9E">
        <w:rPr>
          <w:rFonts w:cs="HelveticaNeueLT Arabic 55 Roman"/>
        </w:rPr>
        <w:t>, l’Opérateur a la faculté, de résilier pour convenance l’accès à un PM selon les modalités décrites aux Conditions Spécifiques.</w:t>
      </w:r>
    </w:p>
    <w:p w14:paraId="73044561" w14:textId="754238EA" w:rsidR="00721824" w:rsidRPr="00A75E9E" w:rsidRDefault="00721824" w:rsidP="00721824">
      <w:pPr>
        <w:pStyle w:val="Texte"/>
        <w:rPr>
          <w:rFonts w:cs="HelveticaNeueLT Arabic 55 Roman"/>
        </w:rPr>
      </w:pPr>
      <w:r w:rsidRPr="00A75E9E">
        <w:rPr>
          <w:rFonts w:cs="HelveticaNeueLT Arabic 55 Roman"/>
        </w:rPr>
        <w:t xml:space="preserve">La résiliation d’un accès à un PM dans le cadre de l’offre d’accès la Ligne </w:t>
      </w:r>
      <w:r w:rsidR="00C5553B" w:rsidRPr="00A75E9E">
        <w:rPr>
          <w:rFonts w:cs="HelveticaNeueLT Arabic 55 Roman"/>
        </w:rPr>
        <w:t>FTTH</w:t>
      </w:r>
      <w:r w:rsidRPr="00A75E9E">
        <w:rPr>
          <w:rFonts w:cs="HelveticaNeueLT Arabic 55 Roman"/>
        </w:rPr>
        <w:t xml:space="preserve"> :</w:t>
      </w:r>
    </w:p>
    <w:p w14:paraId="73044562" w14:textId="5B0AE6EB" w:rsidR="00721824" w:rsidRPr="00A75E9E" w:rsidRDefault="00721824" w:rsidP="00FF66CB">
      <w:pPr>
        <w:pStyle w:val="Texte"/>
        <w:numPr>
          <w:ilvl w:val="0"/>
          <w:numId w:val="27"/>
        </w:numPr>
        <w:rPr>
          <w:rFonts w:cs="HelveticaNeueLT Arabic 55 Roman"/>
        </w:rPr>
      </w:pPr>
      <w:proofErr w:type="gramStart"/>
      <w:r w:rsidRPr="00A75E9E">
        <w:rPr>
          <w:rFonts w:cs="HelveticaNeueLT Arabic 55 Roman"/>
        </w:rPr>
        <w:t>vaut</w:t>
      </w:r>
      <w:proofErr w:type="gramEnd"/>
      <w:r w:rsidRPr="00A75E9E">
        <w:rPr>
          <w:rFonts w:cs="HelveticaNeueLT Arabic 55 Roman"/>
        </w:rPr>
        <w:t xml:space="preserve"> résiliation de l’intégralité des Lignes </w:t>
      </w:r>
      <w:r w:rsidR="00C5553B" w:rsidRPr="00A75E9E">
        <w:rPr>
          <w:rFonts w:cs="HelveticaNeueLT Arabic 55 Roman"/>
        </w:rPr>
        <w:t>FTTH</w:t>
      </w:r>
      <w:r w:rsidRPr="00A75E9E">
        <w:rPr>
          <w:rFonts w:cs="HelveticaNeueLT Arabic 55 Roman"/>
        </w:rPr>
        <w:t xml:space="preserve"> mises à disposition sur le périmètre de ce PM, et de la maintenance associée</w:t>
      </w:r>
      <w:r w:rsidR="004C3A2F" w:rsidRPr="00A75E9E">
        <w:rPr>
          <w:rFonts w:cs="HelveticaNeueLT Arabic 55 Roman"/>
        </w:rPr>
        <w:t>, et</w:t>
      </w:r>
    </w:p>
    <w:p w14:paraId="73044563" w14:textId="3EA75537" w:rsidR="00721824" w:rsidRPr="00A75E9E" w:rsidRDefault="00721824" w:rsidP="00FF66CB">
      <w:pPr>
        <w:pStyle w:val="Texte"/>
        <w:numPr>
          <w:ilvl w:val="0"/>
          <w:numId w:val="27"/>
        </w:numPr>
        <w:rPr>
          <w:rFonts w:cs="HelveticaNeueLT Arabic 55 Roman"/>
        </w:rPr>
      </w:pPr>
      <w:proofErr w:type="gramStart"/>
      <w:r w:rsidRPr="00A75E9E">
        <w:rPr>
          <w:rFonts w:cs="HelveticaNeueLT Arabic 55 Roman"/>
        </w:rPr>
        <w:t>entraîne</w:t>
      </w:r>
      <w:proofErr w:type="gramEnd"/>
      <w:r w:rsidRPr="00A75E9E">
        <w:rPr>
          <w:rFonts w:cs="HelveticaNeueLT Arabic 55 Roman"/>
        </w:rPr>
        <w:t xml:space="preserve"> l’arrêt de toute nouvelle mise à disposition de</w:t>
      </w:r>
      <w:r w:rsidR="0054664E" w:rsidRPr="00A75E9E">
        <w:rPr>
          <w:rFonts w:cs="HelveticaNeueLT Arabic 55 Roman"/>
        </w:rPr>
        <w:t xml:space="preserve"> </w:t>
      </w:r>
      <w:r w:rsidRPr="00A75E9E">
        <w:rPr>
          <w:rFonts w:cs="HelveticaNeueLT Arabic 55 Roman"/>
        </w:rPr>
        <w:t xml:space="preserve">Câblages de sites de la Zone arrière de ce PM ou de Ligne </w:t>
      </w:r>
      <w:r w:rsidR="00C5553B" w:rsidRPr="00A75E9E">
        <w:rPr>
          <w:rFonts w:cs="HelveticaNeueLT Arabic 55 Roman"/>
        </w:rPr>
        <w:t>FTTH</w:t>
      </w:r>
      <w:r w:rsidRPr="00A75E9E">
        <w:rPr>
          <w:rFonts w:cs="HelveticaNeueLT Arabic 55 Roman"/>
        </w:rPr>
        <w:t>.</w:t>
      </w:r>
    </w:p>
    <w:p w14:paraId="73044564" w14:textId="35EFE9AA" w:rsidR="00762E20" w:rsidRPr="00A75E9E" w:rsidRDefault="00721824" w:rsidP="00721824">
      <w:pPr>
        <w:pStyle w:val="Texte"/>
        <w:rPr>
          <w:rFonts w:cs="HelveticaNeueLT Arabic 55 Roman"/>
        </w:rPr>
      </w:pPr>
      <w:r w:rsidRPr="00A75E9E">
        <w:rPr>
          <w:rFonts w:cs="HelveticaNeueLT Arabic 55 Roman"/>
        </w:rPr>
        <w:t xml:space="preserve">Lorsque l’Opérateur résilie l’accès à un PM dans le cadre de l’offre d’accès à la Ligne </w:t>
      </w:r>
      <w:r w:rsidR="00C5553B" w:rsidRPr="00A75E9E">
        <w:rPr>
          <w:rFonts w:cs="HelveticaNeueLT Arabic 55 Roman"/>
        </w:rPr>
        <w:t>FTTH</w:t>
      </w:r>
      <w:r w:rsidRPr="00A75E9E">
        <w:rPr>
          <w:rFonts w:cs="HelveticaNeueLT Arabic 55 Roman"/>
        </w:rPr>
        <w:t xml:space="preserve">, </w:t>
      </w:r>
      <w:r w:rsidR="0009487D" w:rsidRPr="00A75E9E">
        <w:rPr>
          <w:rFonts w:cs="HelveticaNeueLT Arabic 55 Roman"/>
        </w:rPr>
        <w:t>l’Opérateur d’Immeuble</w:t>
      </w:r>
      <w:r w:rsidR="0009487D" w:rsidRPr="00A75E9E" w:rsidDel="00A21A90">
        <w:rPr>
          <w:rFonts w:cs="HelveticaNeueLT Arabic 55 Roman"/>
        </w:rPr>
        <w:t xml:space="preserve"> </w:t>
      </w:r>
      <w:r w:rsidRPr="00A75E9E">
        <w:rPr>
          <w:rFonts w:cs="HelveticaNeueLT Arabic 55 Roman"/>
        </w:rPr>
        <w:t>conserve l’intégralité du prix payé par l’Opérateur pour l’accès au PM.</w:t>
      </w:r>
    </w:p>
    <w:p w14:paraId="73044565" w14:textId="139496CD" w:rsidR="0010281E" w:rsidRPr="00A75E9E" w:rsidRDefault="0010281E" w:rsidP="00721824">
      <w:pPr>
        <w:pStyle w:val="Texte"/>
        <w:rPr>
          <w:rFonts w:cs="HelveticaNeueLT Arabic 55 Roman"/>
        </w:rPr>
      </w:pPr>
      <w:r w:rsidRPr="00A75E9E">
        <w:rPr>
          <w:rFonts w:cs="HelveticaNeueLT Arabic 55 Roman"/>
        </w:rPr>
        <w:t xml:space="preserve">L’Opérateur s'engage à déposer ses </w:t>
      </w:r>
      <w:r w:rsidR="002A7698" w:rsidRPr="00A75E9E">
        <w:rPr>
          <w:rFonts w:cs="HelveticaNeueLT Arabic 55 Roman"/>
        </w:rPr>
        <w:t xml:space="preserve">Equipements </w:t>
      </w:r>
      <w:r w:rsidR="002A7698" w:rsidRPr="00A75E9E">
        <w:rPr>
          <w:rFonts w:cs="HelveticaNeueLT Arabic 55 Roman"/>
          <w:color w:val="000000"/>
        </w:rPr>
        <w:t xml:space="preserve">et son câble réseau </w:t>
      </w:r>
      <w:r w:rsidRPr="00A75E9E">
        <w:rPr>
          <w:rFonts w:cs="HelveticaNeueLT Arabic 55 Roman"/>
        </w:rPr>
        <w:t xml:space="preserve">au </w:t>
      </w:r>
      <w:r w:rsidR="002A7698" w:rsidRPr="00A75E9E">
        <w:rPr>
          <w:rFonts w:cs="HelveticaNeueLT Arabic 55 Roman"/>
        </w:rPr>
        <w:t>PM</w:t>
      </w:r>
      <w:r w:rsidRPr="00A75E9E">
        <w:rPr>
          <w:rFonts w:cs="HelveticaNeueLT Arabic 55 Roman"/>
        </w:rPr>
        <w:t xml:space="preserve"> dans les </w:t>
      </w:r>
      <w:r w:rsidR="00335E3C" w:rsidRPr="00A75E9E">
        <w:rPr>
          <w:rFonts w:cs="HelveticaNeueLT Arabic 55 Roman"/>
        </w:rPr>
        <w:t>six (</w:t>
      </w:r>
      <w:r w:rsidRPr="00A75E9E">
        <w:rPr>
          <w:rFonts w:cs="HelveticaNeueLT Arabic 55 Roman"/>
        </w:rPr>
        <w:t>6</w:t>
      </w:r>
      <w:r w:rsidR="00335E3C" w:rsidRPr="00A75E9E">
        <w:rPr>
          <w:rFonts w:cs="HelveticaNeueLT Arabic 55 Roman"/>
        </w:rPr>
        <w:t>)</w:t>
      </w:r>
      <w:r w:rsidRPr="00A75E9E">
        <w:rPr>
          <w:rFonts w:cs="HelveticaNeueLT Arabic 55 Roman"/>
        </w:rPr>
        <w:t xml:space="preserve"> mois qui suivent la date d’effet de la résiliation, sauf cas de difficultés exceptionnelles dument justifiées.</w:t>
      </w:r>
    </w:p>
    <w:p w14:paraId="73044566" w14:textId="77777777" w:rsidR="00F01D80" w:rsidRPr="00A75E9E" w:rsidRDefault="0010281E" w:rsidP="0010281E">
      <w:pPr>
        <w:pStyle w:val="Texte"/>
        <w:rPr>
          <w:rFonts w:cs="HelveticaNeueLT Arabic 55 Roman"/>
        </w:rPr>
      </w:pPr>
      <w:r w:rsidRPr="00A75E9E">
        <w:rPr>
          <w:rFonts w:cs="HelveticaNeueLT Arabic 55 Roman"/>
        </w:rPr>
        <w:t>L’Opérateur prend à sa charge la remise en état d’origine des PM et des chambres en proximité (rebouchage du trou percé</w:t>
      </w:r>
      <w:r w:rsidR="002A7698" w:rsidRPr="00A75E9E">
        <w:rPr>
          <w:rFonts w:cs="HelveticaNeueLT Arabic 55 Roman"/>
        </w:rPr>
        <w:t>…</w:t>
      </w:r>
      <w:r w:rsidRPr="00A75E9E">
        <w:rPr>
          <w:rFonts w:cs="HelveticaNeueLT Arabic 55 Roman"/>
        </w:rPr>
        <w:t>)</w:t>
      </w:r>
      <w:r w:rsidR="002A7698" w:rsidRPr="00A75E9E">
        <w:rPr>
          <w:rFonts w:cs="HelveticaNeueLT Arabic 55 Roman"/>
        </w:rPr>
        <w:t xml:space="preserve"> le cas échéant</w:t>
      </w:r>
      <w:r w:rsidRPr="00A75E9E">
        <w:rPr>
          <w:rFonts w:cs="HelveticaNeueLT Arabic 55 Roman"/>
        </w:rPr>
        <w:t>.</w:t>
      </w:r>
    </w:p>
    <w:p w14:paraId="73044567" w14:textId="7B5377BE" w:rsidR="00515F15" w:rsidRPr="00A75E9E" w:rsidRDefault="0010281E" w:rsidP="00F01D80">
      <w:pPr>
        <w:pStyle w:val="Texte"/>
        <w:rPr>
          <w:rFonts w:cs="HelveticaNeueLT Arabic 55 Roman"/>
        </w:rPr>
      </w:pPr>
      <w:r w:rsidRPr="00A75E9E">
        <w:rPr>
          <w:rFonts w:cs="HelveticaNeueLT Arabic 55 Roman"/>
        </w:rPr>
        <w:lastRenderedPageBreak/>
        <w:t>A défaut de dépose d</w:t>
      </w:r>
      <w:r w:rsidR="002A7698" w:rsidRPr="00A75E9E">
        <w:rPr>
          <w:rFonts w:cs="HelveticaNeueLT Arabic 55 Roman"/>
        </w:rPr>
        <w:t>e ses Equipements et de son câble réseau</w:t>
      </w:r>
      <w:r w:rsidRPr="00A75E9E">
        <w:rPr>
          <w:rFonts w:cs="HelveticaNeueLT Arabic 55 Roman"/>
        </w:rPr>
        <w:t xml:space="preserve"> dans </w:t>
      </w:r>
      <w:r w:rsidR="007361E4" w:rsidRPr="00A75E9E">
        <w:rPr>
          <w:rFonts w:cs="HelveticaNeueLT Arabic 55 Roman"/>
        </w:rPr>
        <w:t>l</w:t>
      </w:r>
      <w:r w:rsidRPr="00A75E9E">
        <w:rPr>
          <w:rFonts w:cs="HelveticaNeueLT Arabic 55 Roman"/>
        </w:rPr>
        <w:t>e délai</w:t>
      </w:r>
      <w:r w:rsidR="007361E4" w:rsidRPr="00A75E9E">
        <w:rPr>
          <w:rFonts w:cs="HelveticaNeueLT Arabic 55 Roman"/>
        </w:rPr>
        <w:t xml:space="preserve"> précité</w:t>
      </w:r>
      <w:r w:rsidRPr="00A75E9E">
        <w:rPr>
          <w:rFonts w:cs="HelveticaNeueLT Arabic 55 Roman"/>
        </w:rPr>
        <w:t>,</w:t>
      </w:r>
      <w:r w:rsidR="0009487D" w:rsidRPr="00A75E9E">
        <w:rPr>
          <w:rFonts w:cs="HelveticaNeueLT Arabic 55 Roman"/>
        </w:rPr>
        <w:t xml:space="preserve"> l’Opérateur d’Immeuble</w:t>
      </w:r>
      <w:r w:rsidR="0009487D" w:rsidRPr="00A75E9E" w:rsidDel="00A21A90">
        <w:rPr>
          <w:rFonts w:cs="HelveticaNeueLT Arabic 55 Roman"/>
        </w:rPr>
        <w:t xml:space="preserve"> </w:t>
      </w:r>
      <w:r w:rsidRPr="00A75E9E">
        <w:rPr>
          <w:rFonts w:cs="HelveticaNeueLT Arabic 55 Roman"/>
        </w:rPr>
        <w:t xml:space="preserve">se réserve la possibilité de </w:t>
      </w:r>
      <w:r w:rsidR="002A7698" w:rsidRPr="00A75E9E">
        <w:rPr>
          <w:rFonts w:cs="HelveticaNeueLT Arabic 55 Roman"/>
        </w:rPr>
        <w:t xml:space="preserve">les </w:t>
      </w:r>
      <w:r w:rsidRPr="00A75E9E">
        <w:rPr>
          <w:rFonts w:cs="HelveticaNeueLT Arabic 55 Roman"/>
        </w:rPr>
        <w:t xml:space="preserve">démonter aux frais de l’Opérateur </w:t>
      </w:r>
      <w:r w:rsidR="00F01D80" w:rsidRPr="00A75E9E">
        <w:rPr>
          <w:rFonts w:cs="HelveticaNeueLT Arabic 55 Roman"/>
        </w:rPr>
        <w:t>après notification</w:t>
      </w:r>
      <w:r w:rsidR="002A7698" w:rsidRPr="00A75E9E">
        <w:rPr>
          <w:rFonts w:cs="HelveticaNeueLT Arabic 55 Roman"/>
        </w:rPr>
        <w:t>.</w:t>
      </w:r>
    </w:p>
    <w:p w14:paraId="4C25A46A" w14:textId="77777777" w:rsidR="00E255C9" w:rsidRPr="00A75E9E" w:rsidRDefault="00E255C9" w:rsidP="00F01D80">
      <w:pPr>
        <w:pStyle w:val="Texte"/>
        <w:rPr>
          <w:rFonts w:cs="HelveticaNeueLT Arabic 55 Roman"/>
        </w:rPr>
      </w:pPr>
    </w:p>
    <w:p w14:paraId="73044569" w14:textId="73EE3756" w:rsidR="00B424EB" w:rsidRPr="00A75E9E" w:rsidRDefault="00952379" w:rsidP="00DB2AC5">
      <w:pPr>
        <w:pStyle w:val="Style20"/>
        <w:ind w:left="284"/>
        <w:rPr>
          <w:rFonts w:cs="HelveticaNeueLT Arabic 55 Roman"/>
          <w:lang w:val="fr-FR"/>
        </w:rPr>
      </w:pPr>
      <w:bookmarkStart w:id="1044" w:name="_Toc429558849"/>
      <w:bookmarkStart w:id="1045" w:name="_Toc216343717"/>
      <w:bookmarkStart w:id="1046" w:name="_Toc445460913"/>
      <w:bookmarkStart w:id="1047" w:name="_Toc445473514"/>
      <w:bookmarkStart w:id="1048" w:name="_Toc445474324"/>
      <w:bookmarkStart w:id="1049" w:name="_Toc406676957"/>
      <w:proofErr w:type="gramStart"/>
      <w:r w:rsidRPr="00A75E9E">
        <w:rPr>
          <w:rFonts w:cs="HelveticaNeueLT Arabic 55 Roman"/>
          <w:lang w:val="fr-FR"/>
        </w:rPr>
        <w:t>résiliation</w:t>
      </w:r>
      <w:proofErr w:type="gramEnd"/>
      <w:r w:rsidRPr="00A75E9E">
        <w:rPr>
          <w:rFonts w:cs="HelveticaNeueLT Arabic 55 Roman"/>
          <w:lang w:val="fr-FR"/>
        </w:rPr>
        <w:t xml:space="preserve"> d’un Lien NRO-PM</w:t>
      </w:r>
      <w:bookmarkEnd w:id="1044"/>
      <w:bookmarkEnd w:id="1045"/>
      <w:r w:rsidR="00B424EB" w:rsidRPr="00A75E9E">
        <w:rPr>
          <w:rFonts w:cs="HelveticaNeueLT Arabic 55 Roman"/>
          <w:lang w:val="fr-FR"/>
        </w:rPr>
        <w:t xml:space="preserve"> </w:t>
      </w:r>
      <w:bookmarkEnd w:id="1046"/>
      <w:bookmarkEnd w:id="1047"/>
      <w:bookmarkEnd w:id="1048"/>
    </w:p>
    <w:p w14:paraId="7304456B" w14:textId="539EF5F3" w:rsidR="00952379" w:rsidRPr="00A75E9E" w:rsidRDefault="00B424EB" w:rsidP="00664857">
      <w:pPr>
        <w:pStyle w:val="Texte"/>
        <w:rPr>
          <w:rFonts w:cs="HelveticaNeueLT Arabic 55 Roman"/>
        </w:rPr>
      </w:pPr>
      <w:r w:rsidRPr="00A75E9E">
        <w:rPr>
          <w:rFonts w:cs="HelveticaNeueLT Arabic 55 Roman"/>
        </w:rPr>
        <w:t>Les modalités concernant la résiliation d’un lien NRO-PM sont décrites dans les Conditions Particulières</w:t>
      </w:r>
      <w:r w:rsidR="00952379" w:rsidRPr="00A75E9E">
        <w:rPr>
          <w:rFonts w:cs="HelveticaNeueLT Arabic 55 Roman"/>
        </w:rPr>
        <w:t>.</w:t>
      </w:r>
    </w:p>
    <w:p w14:paraId="144E4532" w14:textId="77777777" w:rsidR="00E255C9" w:rsidRPr="00A75E9E" w:rsidRDefault="00E255C9" w:rsidP="00664857">
      <w:pPr>
        <w:pStyle w:val="Texte"/>
        <w:rPr>
          <w:rFonts w:cs="HelveticaNeueLT Arabic 55 Roman"/>
        </w:rPr>
      </w:pPr>
    </w:p>
    <w:p w14:paraId="7304456C" w14:textId="7793F973" w:rsidR="00952379" w:rsidRPr="00A75E9E" w:rsidRDefault="00952379" w:rsidP="00DB2AC5">
      <w:pPr>
        <w:pStyle w:val="Style20"/>
        <w:ind w:left="284"/>
        <w:rPr>
          <w:rFonts w:cs="HelveticaNeueLT Arabic 55 Roman"/>
          <w:lang w:val="fr-FR"/>
        </w:rPr>
      </w:pPr>
      <w:bookmarkStart w:id="1050" w:name="_Ref296350116"/>
      <w:bookmarkStart w:id="1051" w:name="_Toc429558850"/>
      <w:bookmarkStart w:id="1052" w:name="_Toc445460914"/>
      <w:bookmarkStart w:id="1053" w:name="_Toc445473515"/>
      <w:bookmarkStart w:id="1054" w:name="_Toc445474325"/>
      <w:bookmarkStart w:id="1055" w:name="_Toc216343718"/>
      <w:bookmarkStart w:id="1056" w:name="_Toc406676959"/>
      <w:proofErr w:type="gramStart"/>
      <w:r w:rsidRPr="00A75E9E">
        <w:rPr>
          <w:rFonts w:cs="HelveticaNeueLT Arabic 55 Roman"/>
          <w:lang w:val="fr-FR"/>
        </w:rPr>
        <w:t>résiliation</w:t>
      </w:r>
      <w:proofErr w:type="gramEnd"/>
      <w:r w:rsidRPr="00A75E9E">
        <w:rPr>
          <w:rFonts w:cs="HelveticaNeueLT Arabic 55 Roman"/>
          <w:lang w:val="fr-FR"/>
        </w:rPr>
        <w:t xml:space="preserve"> d’une mise à disposition de Ligne </w:t>
      </w:r>
      <w:r w:rsidR="00C5553B" w:rsidRPr="00A75E9E">
        <w:rPr>
          <w:rFonts w:cs="HelveticaNeueLT Arabic 55 Roman"/>
          <w:lang w:val="fr-FR"/>
        </w:rPr>
        <w:t>FTTH</w:t>
      </w:r>
      <w:bookmarkEnd w:id="1050"/>
      <w:bookmarkEnd w:id="1051"/>
      <w:bookmarkEnd w:id="1052"/>
      <w:bookmarkEnd w:id="1053"/>
      <w:bookmarkEnd w:id="1054"/>
      <w:bookmarkEnd w:id="1055"/>
      <w:r w:rsidRPr="00A75E9E">
        <w:rPr>
          <w:rFonts w:cs="HelveticaNeueLT Arabic 55 Roman"/>
          <w:lang w:val="fr-FR"/>
        </w:rPr>
        <w:t xml:space="preserve"> </w:t>
      </w:r>
      <w:bookmarkEnd w:id="1056"/>
    </w:p>
    <w:p w14:paraId="7304456E" w14:textId="44BA5564" w:rsidR="00952379" w:rsidRPr="00A75E9E" w:rsidRDefault="00952379" w:rsidP="00664857">
      <w:pPr>
        <w:pStyle w:val="Texte"/>
        <w:rPr>
          <w:rFonts w:cs="HelveticaNeueLT Arabic 55 Roman"/>
        </w:rPr>
      </w:pPr>
      <w:r w:rsidRPr="00A75E9E">
        <w:rPr>
          <w:rFonts w:cs="HelveticaNeueLT Arabic 55 Roman"/>
        </w:rPr>
        <w:t xml:space="preserve">L’Opérateur a la faculté de résilier pour convenance, une mise à disposition de Ligne </w:t>
      </w:r>
      <w:r w:rsidR="00C5553B" w:rsidRPr="00A75E9E">
        <w:rPr>
          <w:rFonts w:cs="HelveticaNeueLT Arabic 55 Roman"/>
        </w:rPr>
        <w:t>FTTH</w:t>
      </w:r>
      <w:r w:rsidRPr="00A75E9E">
        <w:rPr>
          <w:rFonts w:cs="HelveticaNeueLT Arabic 55 Roman"/>
        </w:rPr>
        <w:t xml:space="preserve"> selon les modalités décrites aux Conditions Spécifiques.</w:t>
      </w:r>
    </w:p>
    <w:p w14:paraId="3B6AA58F" w14:textId="77777777" w:rsidR="00E255C9" w:rsidRPr="00A75E9E" w:rsidRDefault="00E255C9" w:rsidP="00664857">
      <w:pPr>
        <w:pStyle w:val="Texte"/>
        <w:rPr>
          <w:rFonts w:cs="HelveticaNeueLT Arabic 55 Roman"/>
        </w:rPr>
      </w:pPr>
    </w:p>
    <w:p w14:paraId="7304456F" w14:textId="402D1C3E" w:rsidR="00515F15" w:rsidRPr="00A75E9E" w:rsidRDefault="00515F15" w:rsidP="00DB2AC5">
      <w:pPr>
        <w:pStyle w:val="Style20"/>
        <w:ind w:left="284"/>
        <w:rPr>
          <w:rFonts w:cs="HelveticaNeueLT Arabic 55 Roman"/>
          <w:lang w:val="fr-FR"/>
        </w:rPr>
      </w:pPr>
      <w:bookmarkStart w:id="1057" w:name="_Toc445460915"/>
      <w:bookmarkStart w:id="1058" w:name="_Toc445473516"/>
      <w:bookmarkStart w:id="1059" w:name="_Toc445474326"/>
      <w:bookmarkStart w:id="1060" w:name="_Toc216343719"/>
      <w:proofErr w:type="gramStart"/>
      <w:r w:rsidRPr="00A75E9E">
        <w:rPr>
          <w:rFonts w:cs="HelveticaNeueLT Arabic 55 Roman"/>
          <w:lang w:val="fr-FR"/>
        </w:rPr>
        <w:t>résiliation</w:t>
      </w:r>
      <w:proofErr w:type="gramEnd"/>
      <w:r w:rsidRPr="00A75E9E">
        <w:rPr>
          <w:rFonts w:cs="HelveticaNeueLT Arabic 55 Roman"/>
          <w:lang w:val="fr-FR"/>
        </w:rPr>
        <w:t xml:space="preserve"> </w:t>
      </w:r>
      <w:r w:rsidR="0018207A" w:rsidRPr="00A75E9E">
        <w:rPr>
          <w:rFonts w:cs="HelveticaNeueLT Arabic 55 Roman"/>
          <w:lang w:val="fr-FR"/>
        </w:rPr>
        <w:t xml:space="preserve">d’un engagement de cofinancement pour un Câblage </w:t>
      </w:r>
      <w:r w:rsidR="00C5553B" w:rsidRPr="00A75E9E">
        <w:rPr>
          <w:rFonts w:cs="HelveticaNeueLT Arabic 55 Roman"/>
          <w:lang w:val="fr-FR"/>
        </w:rPr>
        <w:t>FTTH</w:t>
      </w:r>
      <w:r w:rsidR="0018207A" w:rsidRPr="00A75E9E">
        <w:rPr>
          <w:rFonts w:cs="HelveticaNeueLT Arabic 55 Roman"/>
          <w:lang w:val="fr-FR"/>
        </w:rPr>
        <w:t xml:space="preserve"> donné</w:t>
      </w:r>
      <w:bookmarkEnd w:id="1057"/>
      <w:bookmarkEnd w:id="1058"/>
      <w:bookmarkEnd w:id="1059"/>
      <w:bookmarkEnd w:id="1060"/>
      <w:r w:rsidR="0054664E" w:rsidRPr="00A75E9E">
        <w:rPr>
          <w:rFonts w:cs="HelveticaNeueLT Arabic 55 Roman"/>
          <w:lang w:val="fr-FR"/>
        </w:rPr>
        <w:t xml:space="preserve"> </w:t>
      </w:r>
    </w:p>
    <w:p w14:paraId="73044570" w14:textId="76E5557C" w:rsidR="00442581" w:rsidRPr="00A75E9E" w:rsidRDefault="00442581" w:rsidP="00807F8D">
      <w:pPr>
        <w:pStyle w:val="Texte"/>
        <w:rPr>
          <w:rFonts w:cs="HelveticaNeueLT Arabic 55 Roman"/>
        </w:rPr>
      </w:pPr>
      <w:r w:rsidRPr="00A75E9E">
        <w:rPr>
          <w:rFonts w:cs="HelveticaNeueLT Arabic 55 Roman"/>
        </w:rPr>
        <w:t xml:space="preserve">Lorsque l’Opérateur résilie son engagement de cofinancement pour un Câblage </w:t>
      </w:r>
      <w:r w:rsidR="00C5553B" w:rsidRPr="00A75E9E">
        <w:rPr>
          <w:rFonts w:cs="HelveticaNeueLT Arabic 55 Roman"/>
        </w:rPr>
        <w:t>FTTH</w:t>
      </w:r>
      <w:r w:rsidRPr="00A75E9E">
        <w:rPr>
          <w:rFonts w:cs="HelveticaNeueLT Arabic 55 Roman"/>
        </w:rPr>
        <w:t xml:space="preserve"> donné </w:t>
      </w:r>
      <w:proofErr w:type="gramStart"/>
      <w:r w:rsidRPr="00A75E9E">
        <w:rPr>
          <w:rFonts w:cs="HelveticaNeueLT Arabic 55 Roman"/>
        </w:rPr>
        <w:t>suite au</w:t>
      </w:r>
      <w:proofErr w:type="gramEnd"/>
      <w:r w:rsidRPr="00A75E9E">
        <w:rPr>
          <w:rFonts w:cs="HelveticaNeueLT Arabic 55 Roman"/>
        </w:rPr>
        <w:t xml:space="preserve"> refus du devis proposé par</w:t>
      </w:r>
      <w:r w:rsidR="0009487D" w:rsidRPr="00A75E9E">
        <w:rPr>
          <w:rFonts w:cs="HelveticaNeueLT Arabic 55 Roman"/>
        </w:rPr>
        <w:t xml:space="preserve"> l’Opérateur d’Immeuble</w:t>
      </w:r>
      <w:r w:rsidR="0009487D" w:rsidRPr="00A75E9E" w:rsidDel="00A21A90">
        <w:rPr>
          <w:rFonts w:cs="HelveticaNeueLT Arabic 55 Roman"/>
        </w:rPr>
        <w:t xml:space="preserve"> </w:t>
      </w:r>
      <w:r w:rsidRPr="00A75E9E">
        <w:rPr>
          <w:rFonts w:cs="HelveticaNeueLT Arabic 55 Roman"/>
        </w:rPr>
        <w:t xml:space="preserve">pour le remplacement de tout ou partie de ce Câblage </w:t>
      </w:r>
      <w:r w:rsidR="00C5553B" w:rsidRPr="00A75E9E">
        <w:rPr>
          <w:rFonts w:cs="HelveticaNeueLT Arabic 55 Roman"/>
        </w:rPr>
        <w:t>FTTH</w:t>
      </w:r>
      <w:r w:rsidR="009A2C79" w:rsidRPr="00A75E9E">
        <w:rPr>
          <w:rFonts w:cs="HelveticaNeueLT Arabic 55 Roman"/>
        </w:rPr>
        <w:t xml:space="preserve"> dans les conditions indiquées à l’article</w:t>
      </w:r>
      <w:r w:rsidR="00D3267F" w:rsidRPr="00A75E9E">
        <w:rPr>
          <w:rFonts w:cs="HelveticaNeueLT Arabic 55 Roman"/>
        </w:rPr>
        <w:t xml:space="preserve"> </w:t>
      </w:r>
      <w:r w:rsidR="008870E5" w:rsidRPr="00A75E9E">
        <w:rPr>
          <w:rFonts w:cs="HelveticaNeueLT Arabic 55 Roman"/>
        </w:rPr>
        <w:t xml:space="preserve">intitulé </w:t>
      </w:r>
      <w:r w:rsidR="00D3267F" w:rsidRPr="00A75E9E">
        <w:rPr>
          <w:rFonts w:cs="HelveticaNeueLT Arabic 55 Roman"/>
        </w:rPr>
        <w:t>«</w:t>
      </w:r>
      <w:r w:rsidR="00D3267F" w:rsidRPr="00A75E9E">
        <w:rPr>
          <w:rFonts w:cs="Calibri"/>
        </w:rPr>
        <w:t> </w:t>
      </w:r>
      <w:r w:rsidR="00D3267F" w:rsidRPr="00A75E9E">
        <w:rPr>
          <w:rFonts w:cs="HelveticaNeueLT Arabic 55 Roman"/>
        </w:rPr>
        <w:t>remplacement</w:t>
      </w:r>
      <w:r w:rsidR="00D3267F" w:rsidRPr="00A75E9E">
        <w:rPr>
          <w:rFonts w:cs="Calibri"/>
        </w:rPr>
        <w:t> </w:t>
      </w:r>
      <w:r w:rsidR="00D3267F" w:rsidRPr="00A75E9E">
        <w:rPr>
          <w:rFonts w:cs="HelveticaNeueLT Arabic 55 Roman"/>
        </w:rPr>
        <w:t>»</w:t>
      </w:r>
      <w:r w:rsidR="008870E5" w:rsidRPr="00A75E9E">
        <w:rPr>
          <w:rFonts w:cs="HelveticaNeueLT Arabic 55 Roman"/>
        </w:rPr>
        <w:t xml:space="preserve"> (relatif aux modalités </w:t>
      </w:r>
      <w:r w:rsidR="000D5DEE" w:rsidRPr="00A75E9E">
        <w:rPr>
          <w:rFonts w:cs="HelveticaNeueLT Arabic 55 Roman"/>
        </w:rPr>
        <w:t xml:space="preserve">de remplacement des Câblages </w:t>
      </w:r>
      <w:r w:rsidR="00C5553B" w:rsidRPr="00A75E9E">
        <w:rPr>
          <w:rFonts w:cs="HelveticaNeueLT Arabic 55 Roman"/>
        </w:rPr>
        <w:t>FTTH</w:t>
      </w:r>
      <w:r w:rsidR="000D5DEE" w:rsidRPr="00A75E9E">
        <w:rPr>
          <w:rFonts w:cs="HelveticaNeueLT Arabic 55 Roman"/>
        </w:rPr>
        <w:t xml:space="preserve"> </w:t>
      </w:r>
      <w:r w:rsidR="008870E5" w:rsidRPr="00A75E9E">
        <w:rPr>
          <w:rFonts w:cs="HelveticaNeueLT Arabic 55 Roman"/>
        </w:rPr>
        <w:t>applicables dans le cadre du cofinancement</w:t>
      </w:r>
      <w:r w:rsidR="000D5DEE" w:rsidRPr="00A75E9E">
        <w:rPr>
          <w:rFonts w:cs="HelveticaNeueLT Arabic 55 Roman"/>
        </w:rPr>
        <w:t>)</w:t>
      </w:r>
      <w:r w:rsidRPr="00A75E9E">
        <w:rPr>
          <w:rFonts w:cs="HelveticaNeueLT Arabic 55 Roman"/>
        </w:rPr>
        <w:t>, la résiliation</w:t>
      </w:r>
      <w:r w:rsidRPr="00A75E9E">
        <w:rPr>
          <w:rFonts w:cs="Calibri"/>
        </w:rPr>
        <w:t> </w:t>
      </w:r>
      <w:r w:rsidRPr="00A75E9E">
        <w:rPr>
          <w:rFonts w:cs="HelveticaNeueLT Arabic 55 Roman"/>
        </w:rPr>
        <w:t xml:space="preserve">: </w:t>
      </w:r>
    </w:p>
    <w:p w14:paraId="73044571" w14:textId="3B24FF7F" w:rsidR="00C25E16" w:rsidRPr="00A75E9E" w:rsidRDefault="00C25E16" w:rsidP="00FF66CB">
      <w:pPr>
        <w:pStyle w:val="Texte"/>
        <w:numPr>
          <w:ilvl w:val="0"/>
          <w:numId w:val="27"/>
        </w:numPr>
        <w:rPr>
          <w:rFonts w:cs="HelveticaNeueLT Arabic 55 Roman"/>
        </w:rPr>
      </w:pPr>
      <w:proofErr w:type="gramStart"/>
      <w:r w:rsidRPr="00A75E9E">
        <w:rPr>
          <w:rFonts w:cs="HelveticaNeueLT Arabic 55 Roman"/>
        </w:rPr>
        <w:t>entraine</w:t>
      </w:r>
      <w:proofErr w:type="gramEnd"/>
      <w:r w:rsidRPr="00A75E9E">
        <w:rPr>
          <w:rFonts w:cs="HelveticaNeueLT Arabic 55 Roman"/>
        </w:rPr>
        <w:t xml:space="preserve"> l’extinction du droit qui lui a été conféré sur le Câblage </w:t>
      </w:r>
      <w:r w:rsidR="00C5553B" w:rsidRPr="00A75E9E">
        <w:rPr>
          <w:rFonts w:cs="HelveticaNeueLT Arabic 55 Roman"/>
        </w:rPr>
        <w:t>FTTH</w:t>
      </w:r>
      <w:r w:rsidRPr="00A75E9E">
        <w:rPr>
          <w:rFonts w:cs="HelveticaNeueLT Arabic 55 Roman"/>
        </w:rPr>
        <w:t xml:space="preserve"> concerné</w:t>
      </w:r>
      <w:r w:rsidR="007361E4" w:rsidRPr="00A75E9E">
        <w:rPr>
          <w:rFonts w:cs="HelveticaNeueLT Arabic 55 Roman"/>
        </w:rPr>
        <w:t xml:space="preserve"> au titre de l’offre de</w:t>
      </w:r>
      <w:r w:rsidR="0054664E" w:rsidRPr="00A75E9E">
        <w:rPr>
          <w:rFonts w:cs="HelveticaNeueLT Arabic 55 Roman"/>
        </w:rPr>
        <w:t xml:space="preserve"> </w:t>
      </w:r>
      <w:r w:rsidR="007361E4" w:rsidRPr="00A75E9E">
        <w:rPr>
          <w:rFonts w:cs="HelveticaNeueLT Arabic 55 Roman"/>
        </w:rPr>
        <w:t>cofinancement</w:t>
      </w:r>
      <w:r w:rsidR="00AC35BE" w:rsidRPr="00A75E9E">
        <w:rPr>
          <w:rFonts w:cs="HelveticaNeueLT Arabic 55 Roman"/>
        </w:rPr>
        <w:t>,</w:t>
      </w:r>
      <w:r w:rsidR="004C3A2F" w:rsidRPr="00A75E9E">
        <w:rPr>
          <w:rFonts w:cs="HelveticaNeueLT Arabic 55 Roman"/>
        </w:rPr>
        <w:t xml:space="preserve"> et</w:t>
      </w:r>
    </w:p>
    <w:p w14:paraId="73044572" w14:textId="64F56E32" w:rsidR="00C25E16" w:rsidRPr="00A75E9E" w:rsidRDefault="00C25E16" w:rsidP="00FF66CB">
      <w:pPr>
        <w:pStyle w:val="Texte"/>
        <w:numPr>
          <w:ilvl w:val="0"/>
          <w:numId w:val="27"/>
        </w:numPr>
        <w:rPr>
          <w:rFonts w:cs="HelveticaNeueLT Arabic 55 Roman"/>
        </w:rPr>
      </w:pPr>
      <w:proofErr w:type="gramStart"/>
      <w:r w:rsidRPr="00A75E9E">
        <w:rPr>
          <w:rFonts w:cs="HelveticaNeueLT Arabic 55 Roman"/>
        </w:rPr>
        <w:t>vaut</w:t>
      </w:r>
      <w:proofErr w:type="gramEnd"/>
      <w:r w:rsidRPr="00A75E9E">
        <w:rPr>
          <w:rFonts w:cs="HelveticaNeueLT Arabic 55 Roman"/>
        </w:rPr>
        <w:t xml:space="preserve"> résiliation de l’intégralité des Lignes </w:t>
      </w:r>
      <w:r w:rsidR="00C5553B" w:rsidRPr="00A75E9E">
        <w:rPr>
          <w:rFonts w:cs="HelveticaNeueLT Arabic 55 Roman"/>
        </w:rPr>
        <w:t>FTTH</w:t>
      </w:r>
      <w:r w:rsidR="0093252E" w:rsidRPr="00A75E9E">
        <w:rPr>
          <w:rFonts w:cs="HelveticaNeueLT Arabic 55 Roman"/>
        </w:rPr>
        <w:t xml:space="preserve"> du Câblage </w:t>
      </w:r>
      <w:r w:rsidR="00C5553B" w:rsidRPr="00A75E9E">
        <w:rPr>
          <w:rFonts w:cs="HelveticaNeueLT Arabic 55 Roman"/>
        </w:rPr>
        <w:t>FTTH</w:t>
      </w:r>
      <w:r w:rsidR="0093252E" w:rsidRPr="00A75E9E">
        <w:rPr>
          <w:rFonts w:cs="HelveticaNeueLT Arabic 55 Roman"/>
        </w:rPr>
        <w:t xml:space="preserve"> concerné</w:t>
      </w:r>
      <w:r w:rsidRPr="00A75E9E">
        <w:rPr>
          <w:rFonts w:cs="HelveticaNeueLT Arabic 55 Roman"/>
        </w:rPr>
        <w:t xml:space="preserve"> mises à disposition au titre de l’offre de cofinancement</w:t>
      </w:r>
      <w:r w:rsidR="00AC35BE" w:rsidRPr="00A75E9E">
        <w:rPr>
          <w:rFonts w:cs="HelveticaNeueLT Arabic 55 Roman"/>
        </w:rPr>
        <w:t>,</w:t>
      </w:r>
      <w:r w:rsidR="004C3A2F" w:rsidRPr="00A75E9E">
        <w:rPr>
          <w:rFonts w:cs="HelveticaNeueLT Arabic 55 Roman"/>
        </w:rPr>
        <w:t xml:space="preserve"> et</w:t>
      </w:r>
    </w:p>
    <w:p w14:paraId="73044573" w14:textId="2A286862" w:rsidR="00442581" w:rsidRPr="00A75E9E" w:rsidRDefault="00442581" w:rsidP="00FF66CB">
      <w:pPr>
        <w:pStyle w:val="Texte"/>
        <w:numPr>
          <w:ilvl w:val="0"/>
          <w:numId w:val="27"/>
        </w:numPr>
        <w:rPr>
          <w:rFonts w:cs="HelveticaNeueLT Arabic 55 Roman"/>
        </w:rPr>
      </w:pPr>
      <w:proofErr w:type="gramStart"/>
      <w:r w:rsidRPr="00A75E9E">
        <w:rPr>
          <w:rFonts w:cs="HelveticaNeueLT Arabic 55 Roman"/>
        </w:rPr>
        <w:t>vaut</w:t>
      </w:r>
      <w:proofErr w:type="gramEnd"/>
      <w:r w:rsidRPr="00A75E9E">
        <w:rPr>
          <w:rFonts w:cs="HelveticaNeueLT Arabic 55 Roman"/>
        </w:rPr>
        <w:t xml:space="preserve"> résiliation de l’engagement de cofinancement du Câblage </w:t>
      </w:r>
      <w:r w:rsidR="00C5553B" w:rsidRPr="00A75E9E">
        <w:rPr>
          <w:rFonts w:cs="HelveticaNeueLT Arabic 55 Roman"/>
        </w:rPr>
        <w:t>FTTH</w:t>
      </w:r>
      <w:r w:rsidRPr="00A75E9E">
        <w:rPr>
          <w:rFonts w:cs="HelveticaNeueLT Arabic 55 Roman"/>
        </w:rPr>
        <w:t xml:space="preserve"> concerné et à ce titre, entraine</w:t>
      </w:r>
      <w:r w:rsidR="0018207A" w:rsidRPr="00A75E9E">
        <w:rPr>
          <w:rFonts w:cs="HelveticaNeueLT Arabic 55 Roman"/>
        </w:rPr>
        <w:t>,</w:t>
      </w:r>
      <w:r w:rsidRPr="00A75E9E">
        <w:rPr>
          <w:rFonts w:cs="HelveticaNeueLT Arabic 55 Roman"/>
        </w:rPr>
        <w:t xml:space="preserve"> </w:t>
      </w:r>
      <w:r w:rsidR="0018207A" w:rsidRPr="00A75E9E">
        <w:rPr>
          <w:rFonts w:cs="HelveticaNeueLT Arabic 55 Roman"/>
        </w:rPr>
        <w:t xml:space="preserve">pour ce Câblage </w:t>
      </w:r>
      <w:r w:rsidR="00C5553B" w:rsidRPr="00A75E9E">
        <w:rPr>
          <w:rFonts w:cs="HelveticaNeueLT Arabic 55 Roman"/>
        </w:rPr>
        <w:t>FTTH</w:t>
      </w:r>
      <w:r w:rsidR="0018207A" w:rsidRPr="00A75E9E">
        <w:rPr>
          <w:rFonts w:cs="HelveticaNeueLT Arabic 55 Roman"/>
        </w:rPr>
        <w:t xml:space="preserve">, </w:t>
      </w:r>
      <w:r w:rsidR="0023609B" w:rsidRPr="00A75E9E">
        <w:rPr>
          <w:rFonts w:cs="HelveticaNeueLT Arabic 55 Roman"/>
        </w:rPr>
        <w:t>l’impossibilité pour l’Opérateur de se prévaloir de toute nouvelle mise</w:t>
      </w:r>
      <w:r w:rsidRPr="00A75E9E">
        <w:rPr>
          <w:rFonts w:cs="HelveticaNeueLT Arabic 55 Roman"/>
        </w:rPr>
        <w:t xml:space="preserve"> à disposition d’accès au PM et de </w:t>
      </w:r>
      <w:r w:rsidR="0023609B" w:rsidRPr="00A75E9E">
        <w:rPr>
          <w:rFonts w:cs="HelveticaNeueLT Arabic 55 Roman"/>
        </w:rPr>
        <w:t xml:space="preserve">mises à disposition de Lignes </w:t>
      </w:r>
      <w:r w:rsidR="00C5553B" w:rsidRPr="00A75E9E">
        <w:rPr>
          <w:rFonts w:cs="HelveticaNeueLT Arabic 55 Roman"/>
        </w:rPr>
        <w:t>FTTH</w:t>
      </w:r>
      <w:r w:rsidR="0023609B" w:rsidRPr="00A75E9E">
        <w:rPr>
          <w:rFonts w:cs="HelveticaNeueLT Arabic 55 Roman"/>
        </w:rPr>
        <w:t xml:space="preserve"> au titre du cofinancement </w:t>
      </w:r>
      <w:r w:rsidRPr="00A75E9E">
        <w:rPr>
          <w:rFonts w:cs="HelveticaNeueLT Arabic 55 Roman"/>
        </w:rPr>
        <w:t>après la date d’effet de la résiliation, et</w:t>
      </w:r>
    </w:p>
    <w:p w14:paraId="64635ED9" w14:textId="0D38F8CB" w:rsidR="006503A9" w:rsidRPr="00A75E9E" w:rsidRDefault="006503A9" w:rsidP="00FF66CB">
      <w:pPr>
        <w:pStyle w:val="Texte"/>
        <w:numPr>
          <w:ilvl w:val="0"/>
          <w:numId w:val="27"/>
        </w:numPr>
        <w:rPr>
          <w:rFonts w:cs="HelveticaNeueLT Arabic 55 Roman"/>
        </w:rPr>
      </w:pPr>
      <w:proofErr w:type="gramStart"/>
      <w:r w:rsidRPr="00A75E9E">
        <w:rPr>
          <w:rFonts w:cs="HelveticaNeueLT Arabic 55 Roman"/>
        </w:rPr>
        <w:t>entraîne</w:t>
      </w:r>
      <w:proofErr w:type="gramEnd"/>
      <w:r w:rsidRPr="00A75E9E">
        <w:rPr>
          <w:rFonts w:cs="HelveticaNeueLT Arabic 55 Roman"/>
        </w:rPr>
        <w:t xml:space="preserve"> la perte du bénéfice des Droits de suite relatifs au Câblage </w:t>
      </w:r>
      <w:r w:rsidR="00C5553B" w:rsidRPr="00A75E9E">
        <w:rPr>
          <w:rFonts w:cs="HelveticaNeueLT Arabic 55 Roman"/>
        </w:rPr>
        <w:t>FTTH</w:t>
      </w:r>
      <w:r w:rsidRPr="00A75E9E">
        <w:rPr>
          <w:rFonts w:cs="HelveticaNeueLT Arabic 55 Roman"/>
        </w:rPr>
        <w:t xml:space="preserve"> concerné à compter de la date d’effet de la résiliation, et</w:t>
      </w:r>
    </w:p>
    <w:p w14:paraId="73044574" w14:textId="53BFC7CA" w:rsidR="0018207A" w:rsidRPr="00A75E9E" w:rsidRDefault="00442581" w:rsidP="00FF66CB">
      <w:pPr>
        <w:pStyle w:val="Texte"/>
        <w:numPr>
          <w:ilvl w:val="0"/>
          <w:numId w:val="27"/>
        </w:numPr>
        <w:rPr>
          <w:rFonts w:cs="HelveticaNeueLT Arabic 55 Roman"/>
        </w:rPr>
      </w:pPr>
      <w:proofErr w:type="gramStart"/>
      <w:r w:rsidRPr="00A75E9E">
        <w:rPr>
          <w:rFonts w:cs="HelveticaNeueLT Arabic 55 Roman"/>
        </w:rPr>
        <w:t>ne</w:t>
      </w:r>
      <w:proofErr w:type="gramEnd"/>
      <w:r w:rsidRPr="00A75E9E">
        <w:rPr>
          <w:rFonts w:cs="HelveticaNeueLT Arabic 55 Roman"/>
        </w:rPr>
        <w:t xml:space="preserve"> remet pas en cause l’engagement de cofinancement </w:t>
      </w:r>
      <w:r w:rsidR="0018207A" w:rsidRPr="00A75E9E">
        <w:rPr>
          <w:rFonts w:cs="HelveticaNeueLT Arabic 55 Roman"/>
        </w:rPr>
        <w:t xml:space="preserve">de l’Opérateur sur tous les autres Câblages </w:t>
      </w:r>
      <w:r w:rsidR="00C5553B" w:rsidRPr="00A75E9E">
        <w:rPr>
          <w:rFonts w:cs="HelveticaNeueLT Arabic 55 Roman"/>
        </w:rPr>
        <w:t>FTTH</w:t>
      </w:r>
      <w:r w:rsidR="0018207A" w:rsidRPr="00A75E9E">
        <w:rPr>
          <w:rFonts w:cs="HelveticaNeueLT Arabic 55 Roman"/>
        </w:rPr>
        <w:t xml:space="preserve"> de la Zone de cofinancement</w:t>
      </w:r>
      <w:r w:rsidR="00AC35BE" w:rsidRPr="00A75E9E">
        <w:rPr>
          <w:rFonts w:cs="HelveticaNeueLT Arabic 55 Roman"/>
        </w:rPr>
        <w:t>.</w:t>
      </w:r>
    </w:p>
    <w:p w14:paraId="7F607216" w14:textId="77777777" w:rsidR="00E255C9" w:rsidRPr="00A75E9E" w:rsidRDefault="00E255C9" w:rsidP="008D6B1A">
      <w:pPr>
        <w:pStyle w:val="Texte"/>
        <w:spacing w:before="0"/>
        <w:ind w:left="720"/>
        <w:rPr>
          <w:rFonts w:cs="HelveticaNeueLT Arabic 55 Roman"/>
        </w:rPr>
      </w:pPr>
    </w:p>
    <w:p w14:paraId="73044576" w14:textId="77777777" w:rsidR="00952379" w:rsidRPr="00A75E9E" w:rsidRDefault="00952379" w:rsidP="00664857">
      <w:pPr>
        <w:pStyle w:val="Style1"/>
        <w:jc w:val="both"/>
        <w:rPr>
          <w:rFonts w:cs="HelveticaNeueLT Arabic 55 Roman"/>
          <w:lang w:val="fr-FR"/>
        </w:rPr>
      </w:pPr>
      <w:bookmarkStart w:id="1061" w:name="_Toc429558851"/>
      <w:bookmarkStart w:id="1062" w:name="_Toc445460916"/>
      <w:bookmarkStart w:id="1063" w:name="_Toc445473517"/>
      <w:bookmarkStart w:id="1064" w:name="_Toc445474327"/>
      <w:bookmarkStart w:id="1065" w:name="_Toc216343720"/>
      <w:bookmarkStart w:id="1066" w:name="_Toc406676960"/>
      <w:bookmarkEnd w:id="1049"/>
      <w:proofErr w:type="gramStart"/>
      <w:r w:rsidRPr="00A75E9E">
        <w:rPr>
          <w:rFonts w:cs="HelveticaNeueLT Arabic 55 Roman"/>
          <w:lang w:val="fr-FR"/>
        </w:rPr>
        <w:t>suspension</w:t>
      </w:r>
      <w:proofErr w:type="gramEnd"/>
      <w:r w:rsidRPr="00A75E9E">
        <w:rPr>
          <w:rFonts w:cs="HelveticaNeueLT Arabic 55 Roman"/>
          <w:lang w:val="fr-FR"/>
        </w:rPr>
        <w:t xml:space="preserve"> et résiliation pour non-respect des obligations contractuelles</w:t>
      </w:r>
      <w:bookmarkEnd w:id="1061"/>
      <w:bookmarkEnd w:id="1062"/>
      <w:bookmarkEnd w:id="1063"/>
      <w:bookmarkEnd w:id="1064"/>
      <w:bookmarkEnd w:id="1065"/>
      <w:r w:rsidRPr="00A75E9E">
        <w:rPr>
          <w:rFonts w:cs="HelveticaNeueLT Arabic 55 Roman"/>
          <w:lang w:val="fr-FR"/>
        </w:rPr>
        <w:t xml:space="preserve"> </w:t>
      </w:r>
      <w:bookmarkEnd w:id="1066"/>
    </w:p>
    <w:p w14:paraId="73044577" w14:textId="77777777" w:rsidR="006E7E19" w:rsidRPr="00A75E9E" w:rsidRDefault="00952379" w:rsidP="00664857">
      <w:pPr>
        <w:pStyle w:val="Texte"/>
        <w:rPr>
          <w:rFonts w:cs="HelveticaNeueLT Arabic 55 Roman"/>
        </w:rPr>
      </w:pPr>
      <w:r w:rsidRPr="00A75E9E">
        <w:rPr>
          <w:rFonts w:cs="HelveticaNeueLT Arabic 55 Roman"/>
        </w:rPr>
        <w:t>En cas de manquement d’une Partie à une obligation contractuelle</w:t>
      </w:r>
      <w:r w:rsidR="006E7E19" w:rsidRPr="00A75E9E">
        <w:rPr>
          <w:rFonts w:cs="HelveticaNeueLT Arabic 55 Roman"/>
        </w:rPr>
        <w:t>, tout ou partie du Contrat</w:t>
      </w:r>
      <w:r w:rsidRPr="00A75E9E">
        <w:rPr>
          <w:rFonts w:cs="HelveticaNeueLT Arabic 55 Roman"/>
        </w:rPr>
        <w:t xml:space="preserve"> </w:t>
      </w:r>
      <w:r w:rsidR="006E7E19" w:rsidRPr="00A75E9E">
        <w:rPr>
          <w:rFonts w:cs="HelveticaNeueLT Arabic 55 Roman"/>
        </w:rPr>
        <w:t>peut être résilié conformément aux modalités prévues dans l’Accord</w:t>
      </w:r>
      <w:r w:rsidR="00C44FBE" w:rsidRPr="00A75E9E">
        <w:rPr>
          <w:rFonts w:cs="HelveticaNeueLT Arabic 55 Roman"/>
        </w:rPr>
        <w:t>-</w:t>
      </w:r>
      <w:r w:rsidR="006E7E19" w:rsidRPr="00A75E9E">
        <w:rPr>
          <w:rFonts w:cs="HelveticaNeueLT Arabic 55 Roman"/>
        </w:rPr>
        <w:t>cadre.</w:t>
      </w:r>
    </w:p>
    <w:p w14:paraId="73044578" w14:textId="4AA6B5DE" w:rsidR="00952379" w:rsidRPr="00A75E9E" w:rsidRDefault="00952379" w:rsidP="00664857">
      <w:pPr>
        <w:pStyle w:val="Texte"/>
        <w:rPr>
          <w:rFonts w:cs="HelveticaNeueLT Arabic 55 Roman"/>
        </w:rPr>
      </w:pPr>
      <w:r w:rsidRPr="00A75E9E">
        <w:rPr>
          <w:rFonts w:cs="HelveticaNeueLT Arabic 55 Roman"/>
        </w:rPr>
        <w:t>L</w:t>
      </w:r>
      <w:r w:rsidR="009C7A88" w:rsidRPr="00A75E9E">
        <w:rPr>
          <w:rFonts w:cs="HelveticaNeueLT Arabic 55 Roman"/>
        </w:rPr>
        <w:t xml:space="preserve">e </w:t>
      </w:r>
      <w:r w:rsidRPr="00A75E9E">
        <w:rPr>
          <w:rFonts w:cs="HelveticaNeueLT Arabic 55 Roman"/>
        </w:rPr>
        <w:t xml:space="preserve">périmètre de la résiliation </w:t>
      </w:r>
      <w:r w:rsidR="009C7A88" w:rsidRPr="00A75E9E">
        <w:rPr>
          <w:rFonts w:cs="HelveticaNeueLT Arabic 55 Roman"/>
        </w:rPr>
        <w:t xml:space="preserve">est </w:t>
      </w:r>
      <w:r w:rsidRPr="00A75E9E">
        <w:rPr>
          <w:rFonts w:cs="HelveticaNeueLT Arabic 55 Roman"/>
        </w:rPr>
        <w:t xml:space="preserve">restreint à celui </w:t>
      </w:r>
      <w:r w:rsidR="005B23BB" w:rsidRPr="00A75E9E">
        <w:rPr>
          <w:rFonts w:cs="HelveticaNeueLT Arabic 55 Roman"/>
        </w:rPr>
        <w:t>du Contrat</w:t>
      </w:r>
      <w:r w:rsidR="0054664E" w:rsidRPr="00A75E9E">
        <w:rPr>
          <w:rFonts w:cs="HelveticaNeueLT Arabic 55 Roman"/>
        </w:rPr>
        <w:t xml:space="preserve"> </w:t>
      </w:r>
      <w:r w:rsidR="005B23BB" w:rsidRPr="00A75E9E">
        <w:rPr>
          <w:rFonts w:cs="HelveticaNeueLT Arabic 55 Roman"/>
        </w:rPr>
        <w:t>affecté</w:t>
      </w:r>
      <w:r w:rsidRPr="00A75E9E">
        <w:rPr>
          <w:rFonts w:cs="HelveticaNeueLT Arabic 55 Roman"/>
        </w:rPr>
        <w:t xml:space="preserve"> par le manquement.</w:t>
      </w:r>
      <w:r w:rsidR="005B23BB" w:rsidRPr="00A75E9E">
        <w:rPr>
          <w:rFonts w:cs="HelveticaNeueLT Arabic 55 Roman"/>
        </w:rPr>
        <w:t xml:space="preserve"> </w:t>
      </w:r>
      <w:r w:rsidR="0031644B" w:rsidRPr="00A75E9E">
        <w:rPr>
          <w:rFonts w:cs="HelveticaNeueLT Arabic 55 Roman"/>
        </w:rPr>
        <w:t>L</w:t>
      </w:r>
      <w:r w:rsidR="003910C6" w:rsidRPr="00A75E9E">
        <w:rPr>
          <w:rFonts w:cs="HelveticaNeueLT Arabic 55 Roman"/>
        </w:rPr>
        <w:t xml:space="preserve">es </w:t>
      </w:r>
      <w:r w:rsidR="0031644B" w:rsidRPr="00A75E9E">
        <w:rPr>
          <w:rFonts w:cs="HelveticaNeueLT Arabic 55 Roman"/>
        </w:rPr>
        <w:t>pénalités éventuellement prévues pour la résiliation d’une prestation ne s’appliquent pas dans le cas</w:t>
      </w:r>
      <w:r w:rsidR="0054664E" w:rsidRPr="00A75E9E">
        <w:rPr>
          <w:rFonts w:cs="HelveticaNeueLT Arabic 55 Roman"/>
        </w:rPr>
        <w:t xml:space="preserve"> </w:t>
      </w:r>
      <w:r w:rsidR="0031644B" w:rsidRPr="00A75E9E">
        <w:rPr>
          <w:rFonts w:cs="HelveticaNeueLT Arabic 55 Roman"/>
        </w:rPr>
        <w:t>où la résiliation serait mise en œuvre par l’Opérateur pour manquement d</w:t>
      </w:r>
      <w:r w:rsidR="003E6A6C" w:rsidRPr="00A75E9E">
        <w:rPr>
          <w:rFonts w:cs="HelveticaNeueLT Arabic 55 Roman"/>
        </w:rPr>
        <w:t xml:space="preserve">e </w:t>
      </w:r>
      <w:r w:rsidR="0009487D" w:rsidRPr="00A75E9E">
        <w:rPr>
          <w:rFonts w:cs="HelveticaNeueLT Arabic 55 Roman"/>
        </w:rPr>
        <w:t>l’Opérateur d’Immeuble</w:t>
      </w:r>
      <w:r w:rsidR="0031644B" w:rsidRPr="00A75E9E">
        <w:rPr>
          <w:rFonts w:cs="HelveticaNeueLT Arabic 55 Roman"/>
        </w:rPr>
        <w:t>.</w:t>
      </w:r>
      <w:r w:rsidR="0054664E" w:rsidRPr="00A75E9E">
        <w:rPr>
          <w:rFonts w:cs="HelveticaNeueLT Arabic 55 Roman"/>
        </w:rPr>
        <w:t xml:space="preserve"> </w:t>
      </w:r>
    </w:p>
    <w:p w14:paraId="79F3FF3D" w14:textId="04BA2E19" w:rsidR="00E255C9" w:rsidRPr="008D6B1A" w:rsidRDefault="00E255C9">
      <w:pPr>
        <w:rPr>
          <w:rFonts w:cs="HelveticaNeueLT Arabic 55 Roman"/>
          <w:b/>
          <w:bCs/>
          <w:iCs/>
          <w:color w:val="000000"/>
          <w:szCs w:val="20"/>
        </w:rPr>
      </w:pPr>
      <w:bookmarkStart w:id="1067" w:name="_Toc429558852"/>
      <w:bookmarkStart w:id="1068" w:name="_Toc445460917"/>
      <w:bookmarkStart w:id="1069" w:name="_Toc445473518"/>
      <w:bookmarkStart w:id="1070" w:name="_Toc445474328"/>
      <w:bookmarkStart w:id="1071" w:name="_Toc406676963"/>
    </w:p>
    <w:p w14:paraId="7304457A" w14:textId="31508B12" w:rsidR="00952379" w:rsidRPr="00A75E9E" w:rsidRDefault="00952379" w:rsidP="00664857">
      <w:pPr>
        <w:pStyle w:val="Style1"/>
        <w:jc w:val="both"/>
        <w:rPr>
          <w:rFonts w:cs="HelveticaNeueLT Arabic 55 Roman"/>
          <w:lang w:val="fr-FR"/>
        </w:rPr>
      </w:pPr>
      <w:bookmarkStart w:id="1072" w:name="_Toc216343721"/>
      <w:proofErr w:type="gramStart"/>
      <w:r w:rsidRPr="00A75E9E">
        <w:rPr>
          <w:rFonts w:cs="HelveticaNeueLT Arabic 55 Roman"/>
          <w:lang w:val="fr-FR"/>
        </w:rPr>
        <w:t>résiliation</w:t>
      </w:r>
      <w:proofErr w:type="gramEnd"/>
      <w:r w:rsidRPr="00A75E9E">
        <w:rPr>
          <w:rFonts w:cs="HelveticaNeueLT Arabic 55 Roman"/>
          <w:lang w:val="fr-FR"/>
        </w:rPr>
        <w:t xml:space="preserve"> pour hausse des prix</w:t>
      </w:r>
      <w:bookmarkEnd w:id="1067"/>
      <w:bookmarkEnd w:id="1068"/>
      <w:bookmarkEnd w:id="1069"/>
      <w:bookmarkEnd w:id="1070"/>
      <w:bookmarkEnd w:id="1072"/>
      <w:r w:rsidRPr="00A75E9E">
        <w:rPr>
          <w:rFonts w:cs="HelveticaNeueLT Arabic 55 Roman"/>
          <w:lang w:val="fr-FR"/>
        </w:rPr>
        <w:t xml:space="preserve"> </w:t>
      </w:r>
      <w:bookmarkEnd w:id="1071"/>
    </w:p>
    <w:p w14:paraId="7304457B" w14:textId="40FF080B" w:rsidR="00952379" w:rsidRPr="00A75E9E" w:rsidRDefault="00082130" w:rsidP="00664857">
      <w:pPr>
        <w:pStyle w:val="Texte"/>
        <w:rPr>
          <w:rFonts w:cs="HelveticaNeueLT Arabic 55 Roman"/>
        </w:rPr>
      </w:pPr>
      <w:r w:rsidRPr="00A75E9E">
        <w:rPr>
          <w:rFonts w:cs="HelveticaNeueLT Arabic 55 Roman"/>
        </w:rPr>
        <w:t>Par dérogation aux stipulations de l’Accord-cadre, les Parties conviennent que l</w:t>
      </w:r>
      <w:r w:rsidR="00952379" w:rsidRPr="00A75E9E">
        <w:rPr>
          <w:rFonts w:cs="HelveticaNeueLT Arabic 55 Roman"/>
        </w:rPr>
        <w:t>’Opérateur qui refuse l’application d’une hausse de prix exceptionnelle,</w:t>
      </w:r>
      <w:r w:rsidR="00903924" w:rsidRPr="00A75E9E">
        <w:rPr>
          <w:rFonts w:cs="HelveticaNeueLT Arabic 55 Roman"/>
        </w:rPr>
        <w:t xml:space="preserve"> telle que stipulée aux articles </w:t>
      </w:r>
      <w:r w:rsidR="00D3267F" w:rsidRPr="00A75E9E">
        <w:rPr>
          <w:rFonts w:cs="HelveticaNeueLT Arabic 55 Roman"/>
        </w:rPr>
        <w:t>«</w:t>
      </w:r>
      <w:r w:rsidR="00D3267F" w:rsidRPr="00A75E9E">
        <w:rPr>
          <w:rFonts w:cs="Calibri"/>
        </w:rPr>
        <w:t> </w:t>
      </w:r>
      <w:r w:rsidR="00D3267F" w:rsidRPr="00A75E9E">
        <w:rPr>
          <w:rFonts w:cs="HelveticaNeueLT Arabic 55 Roman"/>
        </w:rPr>
        <w:t>modalités spécifiques d’évolutions tarifaires – Câblage Client Final</w:t>
      </w:r>
      <w:r w:rsidR="00D3267F" w:rsidRPr="00A75E9E">
        <w:rPr>
          <w:rFonts w:cs="Calibri"/>
        </w:rPr>
        <w:t> </w:t>
      </w:r>
      <w:r w:rsidR="00D3267F" w:rsidRPr="00A75E9E">
        <w:rPr>
          <w:rFonts w:cs="HelveticaNeueLT Arabic 55 Roman"/>
        </w:rPr>
        <w:t>»</w:t>
      </w:r>
      <w:r w:rsidR="00903924" w:rsidRPr="00A75E9E">
        <w:rPr>
          <w:rFonts w:cs="HelveticaNeueLT Arabic 55 Roman"/>
        </w:rPr>
        <w:t xml:space="preserve"> des C</w:t>
      </w:r>
      <w:r w:rsidR="00794E8D" w:rsidRPr="00A75E9E">
        <w:rPr>
          <w:rFonts w:cs="HelveticaNeueLT Arabic 55 Roman"/>
        </w:rPr>
        <w:t xml:space="preserve">onditions </w:t>
      </w:r>
      <w:r w:rsidR="00903924" w:rsidRPr="00A75E9E">
        <w:rPr>
          <w:rFonts w:cs="HelveticaNeueLT Arabic 55 Roman"/>
        </w:rPr>
        <w:t>G</w:t>
      </w:r>
      <w:r w:rsidR="00794E8D" w:rsidRPr="00A75E9E">
        <w:rPr>
          <w:rFonts w:cs="HelveticaNeueLT Arabic 55 Roman"/>
        </w:rPr>
        <w:t>énérales</w:t>
      </w:r>
      <w:r w:rsidR="00903924" w:rsidRPr="00A75E9E">
        <w:rPr>
          <w:rFonts w:cs="HelveticaNeueLT Arabic 55 Roman"/>
        </w:rPr>
        <w:t xml:space="preserve"> et </w:t>
      </w:r>
      <w:bookmarkStart w:id="1073" w:name="_Toc270478"/>
      <w:bookmarkStart w:id="1074" w:name="_Toc8310216"/>
      <w:r w:rsidR="00D3267F" w:rsidRPr="00A75E9E">
        <w:rPr>
          <w:rFonts w:cs="HelveticaNeueLT Arabic 55 Roman"/>
        </w:rPr>
        <w:t>«</w:t>
      </w:r>
      <w:r w:rsidR="00D3267F" w:rsidRPr="00A75E9E">
        <w:rPr>
          <w:rFonts w:cs="Calibri"/>
        </w:rPr>
        <w:t> </w:t>
      </w:r>
      <w:r w:rsidR="00470AB7" w:rsidRPr="00A75E9E">
        <w:rPr>
          <w:rFonts w:cs="HelveticaNeueLT Arabic 55 Roman"/>
        </w:rPr>
        <w:t>modalités spécifiques d’évolutions tarifaires</w:t>
      </w:r>
      <w:bookmarkEnd w:id="1073"/>
      <w:bookmarkEnd w:id="1074"/>
      <w:r w:rsidR="00D3267F" w:rsidRPr="00A75E9E">
        <w:rPr>
          <w:rFonts w:cs="Calibri"/>
        </w:rPr>
        <w:t> </w:t>
      </w:r>
      <w:r w:rsidR="00D3267F" w:rsidRPr="00A75E9E">
        <w:rPr>
          <w:rFonts w:cs="HelveticaNeueLT Arabic 55 Roman"/>
        </w:rPr>
        <w:t>»</w:t>
      </w:r>
      <w:r w:rsidR="00903924" w:rsidRPr="00A75E9E">
        <w:rPr>
          <w:rFonts w:cs="HelveticaNeueLT Arabic 55 Roman"/>
        </w:rPr>
        <w:t xml:space="preserve"> des C</w:t>
      </w:r>
      <w:r w:rsidR="00794E8D" w:rsidRPr="00A75E9E">
        <w:rPr>
          <w:rFonts w:cs="HelveticaNeueLT Arabic 55 Roman"/>
        </w:rPr>
        <w:t xml:space="preserve">onditions </w:t>
      </w:r>
      <w:r w:rsidR="00903924" w:rsidRPr="00A75E9E">
        <w:rPr>
          <w:rFonts w:cs="HelveticaNeueLT Arabic 55 Roman"/>
        </w:rPr>
        <w:t>P</w:t>
      </w:r>
      <w:r w:rsidR="00794E8D" w:rsidRPr="00A75E9E">
        <w:rPr>
          <w:rFonts w:cs="HelveticaNeueLT Arabic 55 Roman"/>
        </w:rPr>
        <w:t>articulières</w:t>
      </w:r>
      <w:r w:rsidR="00903924" w:rsidRPr="00A75E9E">
        <w:rPr>
          <w:rFonts w:cs="HelveticaNeueLT Arabic 55 Roman"/>
        </w:rPr>
        <w:t>,</w:t>
      </w:r>
      <w:r w:rsidR="00952379" w:rsidRPr="00A75E9E">
        <w:rPr>
          <w:rFonts w:cs="HelveticaNeueLT Arabic 55 Roman"/>
        </w:rPr>
        <w:t xml:space="preserve"> qui ne serait pas issue de l’application d’une clause d’indexation et plus généralement d’une évolution tarifaire ne donnant pas lieu à </w:t>
      </w:r>
      <w:r w:rsidR="0031644B" w:rsidRPr="00A75E9E">
        <w:rPr>
          <w:rFonts w:cs="HelveticaNeueLT Arabic 55 Roman"/>
        </w:rPr>
        <w:t>un droit</w:t>
      </w:r>
      <w:r w:rsidR="00952379" w:rsidRPr="00A75E9E">
        <w:rPr>
          <w:rFonts w:cs="HelveticaNeueLT Arabic 55 Roman"/>
        </w:rPr>
        <w:t xml:space="preserve"> de résiliation selon les termes du Contrat, a la faculté de résilier</w:t>
      </w:r>
      <w:r w:rsidR="00952379" w:rsidRPr="00A75E9E">
        <w:rPr>
          <w:rFonts w:cs="Calibri"/>
        </w:rPr>
        <w:t> </w:t>
      </w:r>
      <w:r w:rsidR="00952379" w:rsidRPr="00A75E9E">
        <w:rPr>
          <w:rFonts w:cs="HelveticaNeueLT Arabic 55 Roman"/>
        </w:rPr>
        <w:t>:</w:t>
      </w:r>
    </w:p>
    <w:p w14:paraId="7304457C" w14:textId="77777777" w:rsidR="00B52F29" w:rsidRPr="00A75E9E" w:rsidRDefault="00B52F29" w:rsidP="00FF66CB">
      <w:pPr>
        <w:pStyle w:val="Texte"/>
        <w:numPr>
          <w:ilvl w:val="0"/>
          <w:numId w:val="27"/>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w:t>
      </w:r>
      <w:r w:rsidR="00DD7962" w:rsidRPr="00A75E9E">
        <w:rPr>
          <w:rFonts w:cs="HelveticaNeueLT Arabic 55 Roman"/>
        </w:rPr>
        <w:t>prestations à exécution successive</w:t>
      </w:r>
      <w:r w:rsidR="00394307" w:rsidRPr="00A75E9E">
        <w:rPr>
          <w:rFonts w:cs="HelveticaNeueLT Arabic 55 Roman"/>
        </w:rPr>
        <w:t>,</w:t>
      </w:r>
    </w:p>
    <w:p w14:paraId="7304457D" w14:textId="77777777" w:rsidR="00952379" w:rsidRPr="00A75E9E" w:rsidRDefault="00EF5A2F" w:rsidP="00FF66CB">
      <w:pPr>
        <w:pStyle w:val="Texte"/>
        <w:numPr>
          <w:ilvl w:val="0"/>
          <w:numId w:val="27"/>
        </w:numPr>
        <w:rPr>
          <w:rFonts w:cs="HelveticaNeueLT Arabic 55 Roman"/>
        </w:rPr>
      </w:pPr>
      <w:proofErr w:type="gramStart"/>
      <w:r w:rsidRPr="00A75E9E">
        <w:rPr>
          <w:rFonts w:cs="HelveticaNeueLT Arabic 55 Roman"/>
        </w:rPr>
        <w:t>les</w:t>
      </w:r>
      <w:proofErr w:type="gramEnd"/>
      <w:r w:rsidRPr="00A75E9E">
        <w:rPr>
          <w:rFonts w:cs="HelveticaNeueLT Arabic 55 Roman"/>
        </w:rPr>
        <w:t xml:space="preserve"> </w:t>
      </w:r>
      <w:r w:rsidR="00952379" w:rsidRPr="00A75E9E">
        <w:rPr>
          <w:rFonts w:cs="HelveticaNeueLT Arabic 55 Roman"/>
        </w:rPr>
        <w:t>engagements de cofinancement</w:t>
      </w:r>
      <w:r w:rsidR="00B52F29" w:rsidRPr="00A75E9E">
        <w:rPr>
          <w:rFonts w:cs="HelveticaNeueLT Arabic 55 Roman"/>
        </w:rPr>
        <w:t>,</w:t>
      </w:r>
    </w:p>
    <w:p w14:paraId="7304457E" w14:textId="77777777" w:rsidR="00B52F29" w:rsidRPr="00A75E9E" w:rsidRDefault="00B52F29" w:rsidP="00B52F29">
      <w:pPr>
        <w:pStyle w:val="Texte"/>
        <w:rPr>
          <w:rFonts w:cs="HelveticaNeueLT Arabic 55 Roman"/>
        </w:rPr>
      </w:pPr>
      <w:proofErr w:type="gramStart"/>
      <w:r w:rsidRPr="00A75E9E">
        <w:rPr>
          <w:rFonts w:cs="HelveticaNeueLT Arabic 55 Roman"/>
        </w:rPr>
        <w:t>en</w:t>
      </w:r>
      <w:proofErr w:type="gramEnd"/>
      <w:r w:rsidRPr="00A75E9E">
        <w:rPr>
          <w:rFonts w:cs="HelveticaNeueLT Arabic 55 Roman"/>
        </w:rPr>
        <w:t xml:space="preserve"> cours affectés par la hausse.</w:t>
      </w:r>
    </w:p>
    <w:p w14:paraId="7304457F" w14:textId="44B50AFF" w:rsidR="00952379" w:rsidRPr="00A75E9E" w:rsidRDefault="00952379" w:rsidP="00664857">
      <w:pPr>
        <w:pStyle w:val="Texte"/>
        <w:rPr>
          <w:rFonts w:cs="HelveticaNeueLT Arabic 55 Roman"/>
        </w:rPr>
      </w:pPr>
      <w:r w:rsidRPr="00A75E9E">
        <w:rPr>
          <w:rFonts w:cs="HelveticaNeueLT Arabic 55 Roman"/>
        </w:rPr>
        <w:lastRenderedPageBreak/>
        <w:t>L’Opérateur adresse un courrier de résiliation en recommandé avec demande d’avis de réception à</w:t>
      </w:r>
      <w:r w:rsidR="0009487D" w:rsidRPr="00A75E9E">
        <w:rPr>
          <w:rFonts w:cs="HelveticaNeueLT Arabic 55 Roman"/>
        </w:rPr>
        <w:t xml:space="preserve"> l’Opérateur d’Immeuble</w:t>
      </w:r>
      <w:r w:rsidR="0009487D" w:rsidRPr="00A75E9E" w:rsidDel="00A21A90">
        <w:rPr>
          <w:rFonts w:cs="HelveticaNeueLT Arabic 55 Roman"/>
        </w:rPr>
        <w:t xml:space="preserve"> </w:t>
      </w:r>
      <w:r w:rsidRPr="00A75E9E">
        <w:rPr>
          <w:rFonts w:cs="HelveticaNeueLT Arabic 55 Roman"/>
        </w:rPr>
        <w:t>dans</w:t>
      </w:r>
      <w:r w:rsidR="00082130" w:rsidRPr="00A75E9E">
        <w:rPr>
          <w:rFonts w:cs="HelveticaNeueLT Arabic 55 Roman"/>
        </w:rPr>
        <w:t xml:space="preserve"> un délai de</w:t>
      </w:r>
      <w:r w:rsidRPr="00A75E9E">
        <w:rPr>
          <w:rFonts w:cs="HelveticaNeueLT Arabic 55 Roman"/>
        </w:rPr>
        <w:t xml:space="preserve"> </w:t>
      </w:r>
      <w:r w:rsidR="00186923" w:rsidRPr="00A75E9E">
        <w:rPr>
          <w:rFonts w:cs="HelveticaNeueLT Arabic 55 Roman"/>
        </w:rPr>
        <w:t>trois (3) mois</w:t>
      </w:r>
      <w:r w:rsidR="00082130" w:rsidRPr="00A75E9E">
        <w:rPr>
          <w:rFonts w:cs="HelveticaNeueLT Arabic 55 Roman"/>
        </w:rPr>
        <w:t xml:space="preserve"> suivant la réception du courrier de </w:t>
      </w:r>
      <w:r w:rsidRPr="00A75E9E">
        <w:rPr>
          <w:rFonts w:cs="HelveticaNeueLT Arabic 55 Roman"/>
        </w:rPr>
        <w:t xml:space="preserve">notification de l’évolution du prix. </w:t>
      </w:r>
    </w:p>
    <w:p w14:paraId="73044580" w14:textId="77777777" w:rsidR="00CB470E" w:rsidRPr="00A75E9E" w:rsidRDefault="00952379" w:rsidP="00664857">
      <w:pPr>
        <w:pStyle w:val="Texte"/>
        <w:rPr>
          <w:rFonts w:cs="HelveticaNeueLT Arabic 55 Roman"/>
        </w:rPr>
      </w:pPr>
      <w:r w:rsidRPr="00A75E9E">
        <w:rPr>
          <w:rFonts w:cs="HelveticaNeueLT Arabic 55 Roman"/>
        </w:rPr>
        <w:t>La résiliation pour hausse de prix dans les conditions du présent article prend effet au jour de la hausse de prix.</w:t>
      </w:r>
    </w:p>
    <w:p w14:paraId="73044581" w14:textId="77777777" w:rsidR="00DA0C0D" w:rsidRPr="00A75E9E" w:rsidRDefault="00DA0C0D" w:rsidP="00664857">
      <w:pPr>
        <w:pStyle w:val="Texte"/>
        <w:rPr>
          <w:rFonts w:cs="HelveticaNeueLT Arabic 55 Roman"/>
        </w:rPr>
      </w:pPr>
      <w:r w:rsidRPr="00A75E9E">
        <w:rPr>
          <w:rFonts w:cs="HelveticaNeueLT Arabic 55 Roman"/>
        </w:rPr>
        <w:t xml:space="preserve">Il est précisé que lorsque le refus de la hausse concerne le prix de la maintenance, le refus de l’Opérateur vaut concomitamment renonciation </w:t>
      </w:r>
      <w:r w:rsidR="00504A9C" w:rsidRPr="00A75E9E">
        <w:rPr>
          <w:rFonts w:cs="HelveticaNeueLT Arabic 55 Roman"/>
        </w:rPr>
        <w:t>au</w:t>
      </w:r>
      <w:r w:rsidRPr="00A75E9E">
        <w:rPr>
          <w:rFonts w:cs="HelveticaNeueLT Arabic 55 Roman"/>
        </w:rPr>
        <w:t xml:space="preserve"> droit</w:t>
      </w:r>
      <w:r w:rsidR="00504A9C" w:rsidRPr="00A75E9E">
        <w:rPr>
          <w:rFonts w:cs="HelveticaNeueLT Arabic 55 Roman"/>
        </w:rPr>
        <w:t xml:space="preserve"> d’usage associé à cette maintenance</w:t>
      </w:r>
      <w:r w:rsidRPr="00A75E9E">
        <w:rPr>
          <w:rFonts w:cs="HelveticaNeueLT Arabic 55 Roman"/>
        </w:rPr>
        <w:t>.</w:t>
      </w:r>
    </w:p>
    <w:p w14:paraId="73044582" w14:textId="2093AEDD" w:rsidR="00762E20" w:rsidRPr="00A75E9E" w:rsidRDefault="00CB470E" w:rsidP="00664857">
      <w:pPr>
        <w:pStyle w:val="Texte"/>
        <w:rPr>
          <w:rFonts w:cs="HelveticaNeueLT Arabic 55 Roman"/>
        </w:rPr>
      </w:pPr>
      <w:r w:rsidRPr="00A75E9E">
        <w:rPr>
          <w:rFonts w:cs="HelveticaNeueLT Arabic 55 Roman"/>
        </w:rPr>
        <w:t>Les conséquences de la résiliation d’un engagement de cofinancement ou d’un Accord Local sont les mêmes que celles d’une résiliation d’un engagement de cofinancement ou d’un Accord Local au-delà de la 5eme année</w:t>
      </w:r>
      <w:r w:rsidR="00F32544" w:rsidRPr="00A75E9E">
        <w:rPr>
          <w:rFonts w:cs="HelveticaNeueLT Arabic 55 Roman"/>
        </w:rPr>
        <w:t xml:space="preserve">. Dans ce cas, il est convenu </w:t>
      </w:r>
      <w:r w:rsidR="00C5220F" w:rsidRPr="00A75E9E">
        <w:rPr>
          <w:rFonts w:cs="HelveticaNeueLT Arabic 55 Roman"/>
        </w:rPr>
        <w:t>que l’Opérateur</w:t>
      </w:r>
      <w:r w:rsidR="00E531F4" w:rsidRPr="00A75E9E">
        <w:rPr>
          <w:rFonts w:cs="HelveticaNeueLT Arabic 55 Roman"/>
        </w:rPr>
        <w:t xml:space="preserve"> ne</w:t>
      </w:r>
      <w:r w:rsidR="00C5220F" w:rsidRPr="00A75E9E">
        <w:rPr>
          <w:rFonts w:cs="HelveticaNeueLT Arabic 55 Roman"/>
        </w:rPr>
        <w:t xml:space="preserve"> </w:t>
      </w:r>
      <w:r w:rsidR="00F32544" w:rsidRPr="00A75E9E">
        <w:rPr>
          <w:rFonts w:cs="HelveticaNeueLT Arabic 55 Roman"/>
        </w:rPr>
        <w:t>peut continuer à bénéficier de mise</w:t>
      </w:r>
      <w:r w:rsidR="00E531F4" w:rsidRPr="00A75E9E">
        <w:rPr>
          <w:rFonts w:cs="HelveticaNeueLT Arabic 55 Roman"/>
        </w:rPr>
        <w:t>s</w:t>
      </w:r>
      <w:r w:rsidR="00F32544" w:rsidRPr="00A75E9E">
        <w:rPr>
          <w:rFonts w:cs="HelveticaNeueLT Arabic 55 Roman"/>
        </w:rPr>
        <w:t xml:space="preserve"> à disposition de Ligne</w:t>
      </w:r>
      <w:r w:rsidR="00E531F4" w:rsidRPr="00A75E9E">
        <w:rPr>
          <w:rFonts w:cs="HelveticaNeueLT Arabic 55 Roman"/>
        </w:rPr>
        <w:t>s</w:t>
      </w:r>
      <w:r w:rsidR="00F32544" w:rsidRPr="00A75E9E">
        <w:rPr>
          <w:rFonts w:cs="HelveticaNeueLT Arabic 55 Roman"/>
        </w:rPr>
        <w:t xml:space="preserve"> </w:t>
      </w:r>
      <w:r w:rsidR="00C5553B" w:rsidRPr="00A75E9E">
        <w:rPr>
          <w:rFonts w:cs="HelveticaNeueLT Arabic 55 Roman"/>
        </w:rPr>
        <w:t>FTTH</w:t>
      </w:r>
      <w:r w:rsidR="0054664E" w:rsidRPr="00A75E9E">
        <w:rPr>
          <w:rFonts w:cs="HelveticaNeueLT Arabic 55 Roman"/>
        </w:rPr>
        <w:t xml:space="preserve"> </w:t>
      </w:r>
      <w:r w:rsidR="00F32544" w:rsidRPr="00A75E9E">
        <w:rPr>
          <w:rFonts w:cs="HelveticaNeueLT Arabic 55 Roman"/>
        </w:rPr>
        <w:t xml:space="preserve">que s’il </w:t>
      </w:r>
      <w:r w:rsidR="00C5220F" w:rsidRPr="00A75E9E">
        <w:rPr>
          <w:rFonts w:cs="HelveticaNeueLT Arabic 55 Roman"/>
        </w:rPr>
        <w:t>s’acquitte du paiement des sommes dues</w:t>
      </w:r>
      <w:r w:rsidR="00F32544" w:rsidRPr="00A75E9E">
        <w:rPr>
          <w:rFonts w:cs="HelveticaNeueLT Arabic 55 Roman"/>
        </w:rPr>
        <w:t xml:space="preserve"> au titre de la mise à disposition de Ligne </w:t>
      </w:r>
      <w:r w:rsidR="00C5553B" w:rsidRPr="00A75E9E">
        <w:rPr>
          <w:rFonts w:cs="HelveticaNeueLT Arabic 55 Roman"/>
        </w:rPr>
        <w:t>FTTH</w:t>
      </w:r>
      <w:r w:rsidR="00F32544" w:rsidRPr="00A75E9E">
        <w:rPr>
          <w:rFonts w:cs="HelveticaNeueLT Arabic 55 Roman"/>
        </w:rPr>
        <w:t xml:space="preserve"> conformément aux conditions tarifaires en vigueur notifiées par </w:t>
      </w:r>
      <w:r w:rsidR="0009487D" w:rsidRPr="00A75E9E">
        <w:rPr>
          <w:rFonts w:cs="HelveticaNeueLT Arabic 55 Roman"/>
        </w:rPr>
        <w:t>l’Opérateur d’Immeuble</w:t>
      </w:r>
      <w:r w:rsidRPr="00A75E9E">
        <w:rPr>
          <w:rFonts w:cs="HelveticaNeueLT Arabic 55 Roman"/>
        </w:rPr>
        <w:t>.</w:t>
      </w:r>
    </w:p>
    <w:p w14:paraId="5CA816BF" w14:textId="77777777" w:rsidR="00E255C9" w:rsidRPr="00A75E9E" w:rsidRDefault="00E255C9" w:rsidP="00664857">
      <w:pPr>
        <w:pStyle w:val="Texte"/>
        <w:rPr>
          <w:rFonts w:cs="HelveticaNeueLT Arabic 55 Roman"/>
        </w:rPr>
      </w:pPr>
    </w:p>
    <w:p w14:paraId="73044593" w14:textId="77777777" w:rsidR="00BE4424" w:rsidRPr="00A75E9E" w:rsidRDefault="00BE4424" w:rsidP="00C44FBE">
      <w:pPr>
        <w:pStyle w:val="Titre2"/>
        <w:ind w:left="0" w:firstLine="0"/>
        <w:jc w:val="both"/>
        <w:rPr>
          <w:rFonts w:cs="HelveticaNeueLT Arabic 55 Roman"/>
        </w:rPr>
      </w:pPr>
      <w:bookmarkStart w:id="1075" w:name="_Toc413946468"/>
      <w:bookmarkStart w:id="1076" w:name="_Toc428980025"/>
      <w:bookmarkStart w:id="1077" w:name="_Toc429558854"/>
      <w:bookmarkStart w:id="1078" w:name="_Toc445460919"/>
      <w:bookmarkStart w:id="1079" w:name="_Toc445473520"/>
      <w:bookmarkStart w:id="1080" w:name="_Toc445474330"/>
      <w:bookmarkStart w:id="1081" w:name="_Toc216343722"/>
      <w:bookmarkStart w:id="1082" w:name="_Toc314583226"/>
      <w:bookmarkStart w:id="1083" w:name="_Toc402252485"/>
      <w:proofErr w:type="gramStart"/>
      <w:r w:rsidRPr="00A75E9E">
        <w:rPr>
          <w:rFonts w:cs="HelveticaNeueLT Arabic 55 Roman"/>
        </w:rPr>
        <w:t>suspension</w:t>
      </w:r>
      <w:proofErr w:type="gramEnd"/>
      <w:r w:rsidRPr="00A75E9E">
        <w:rPr>
          <w:rFonts w:cs="HelveticaNeueLT Arabic 55 Roman"/>
        </w:rPr>
        <w:t xml:space="preserve"> ou résiliation liée au droit d’établir un réseau de communications électroniques</w:t>
      </w:r>
      <w:bookmarkEnd w:id="1075"/>
      <w:bookmarkEnd w:id="1076"/>
      <w:bookmarkEnd w:id="1077"/>
      <w:bookmarkEnd w:id="1078"/>
      <w:bookmarkEnd w:id="1079"/>
      <w:bookmarkEnd w:id="1080"/>
      <w:bookmarkEnd w:id="1081"/>
      <w:r w:rsidR="0054664E" w:rsidRPr="00A75E9E">
        <w:rPr>
          <w:rFonts w:cs="HelveticaNeueLT Arabic 55 Roman"/>
        </w:rPr>
        <w:t xml:space="preserve"> </w:t>
      </w:r>
    </w:p>
    <w:p w14:paraId="73044595" w14:textId="77777777" w:rsidR="00C44FBE" w:rsidRPr="00A75E9E" w:rsidRDefault="00C44FBE" w:rsidP="00FF0890">
      <w:pPr>
        <w:jc w:val="both"/>
        <w:rPr>
          <w:rFonts w:cs="HelveticaNeueLT Arabic 55 Roman"/>
        </w:rPr>
      </w:pPr>
      <w:r w:rsidRPr="00A75E9E">
        <w:rPr>
          <w:rFonts w:cs="HelveticaNeueLT Arabic 55 Roman"/>
        </w:rPr>
        <w:t xml:space="preserve">Lorsque le Contrat est résilié en </w:t>
      </w:r>
      <w:r w:rsidR="00C5220F" w:rsidRPr="00A75E9E">
        <w:rPr>
          <w:rFonts w:cs="HelveticaNeueLT Arabic 55 Roman"/>
        </w:rPr>
        <w:t>cas de suspension ou de retrait</w:t>
      </w:r>
      <w:r w:rsidRPr="00A75E9E">
        <w:rPr>
          <w:rFonts w:cs="HelveticaNeueLT Arabic 55 Roman"/>
        </w:rPr>
        <w:t xml:space="preserve"> des droits définis à l’article L33-1 </w:t>
      </w:r>
      <w:r w:rsidR="00C5220F" w:rsidRPr="00A75E9E">
        <w:rPr>
          <w:rFonts w:cs="HelveticaNeueLT Arabic 55 Roman"/>
        </w:rPr>
        <w:t>du Code des Postes et Communications Électroniques conformément aux modalités prévues dans l’Accord-cadre</w:t>
      </w:r>
      <w:r w:rsidRPr="00A75E9E">
        <w:rPr>
          <w:rFonts w:cs="HelveticaNeueLT Arabic 55 Roman"/>
        </w:rPr>
        <w:t xml:space="preserve">, </w:t>
      </w:r>
      <w:r w:rsidR="006520D1" w:rsidRPr="00A75E9E">
        <w:rPr>
          <w:rFonts w:cs="HelveticaNeueLT Arabic 55 Roman"/>
        </w:rPr>
        <w:t>la résiliation du Contrat dans les conditions indiquées au présent article</w:t>
      </w:r>
      <w:r w:rsidR="006520D1" w:rsidRPr="00A75E9E">
        <w:rPr>
          <w:rFonts w:cs="Calibri"/>
        </w:rPr>
        <w:t> </w:t>
      </w:r>
      <w:r w:rsidR="006520D1" w:rsidRPr="00A75E9E">
        <w:rPr>
          <w:rFonts w:cs="HelveticaNeueLT Arabic 55 Roman"/>
        </w:rPr>
        <w:t>:</w:t>
      </w:r>
    </w:p>
    <w:p w14:paraId="73044596" w14:textId="7537E376" w:rsidR="00736DCE" w:rsidRPr="00A75E9E" w:rsidRDefault="00736DCE" w:rsidP="00FF66CB">
      <w:pPr>
        <w:pStyle w:val="Textecourant"/>
        <w:numPr>
          <w:ilvl w:val="0"/>
          <w:numId w:val="27"/>
        </w:numPr>
        <w:rPr>
          <w:rFonts w:cs="HelveticaNeueLT Arabic 55 Roman"/>
        </w:rPr>
      </w:pPr>
      <w:proofErr w:type="gramStart"/>
      <w:r w:rsidRPr="00A75E9E">
        <w:rPr>
          <w:rFonts w:cs="HelveticaNeueLT Arabic 55 Roman"/>
        </w:rPr>
        <w:t>vaut</w:t>
      </w:r>
      <w:proofErr w:type="gramEnd"/>
      <w:r w:rsidRPr="00A75E9E">
        <w:rPr>
          <w:rFonts w:cs="HelveticaNeueLT Arabic 55 Roman"/>
        </w:rPr>
        <w:t xml:space="preserve"> résiliation de l’intégralité des Lignes </w:t>
      </w:r>
      <w:r w:rsidR="00C5553B" w:rsidRPr="00A75E9E">
        <w:rPr>
          <w:rFonts w:cs="HelveticaNeueLT Arabic 55 Roman"/>
        </w:rPr>
        <w:t>FTTH</w:t>
      </w:r>
      <w:r w:rsidRPr="00A75E9E">
        <w:rPr>
          <w:rFonts w:cs="HelveticaNeueLT Arabic 55 Roman"/>
        </w:rPr>
        <w:t xml:space="preserve"> mises à disposition, et</w:t>
      </w:r>
    </w:p>
    <w:p w14:paraId="73044597" w14:textId="28EFC883" w:rsidR="00736DCE" w:rsidRPr="00A75E9E" w:rsidRDefault="00736DCE" w:rsidP="00FF66CB">
      <w:pPr>
        <w:pStyle w:val="Textecourant"/>
        <w:numPr>
          <w:ilvl w:val="0"/>
          <w:numId w:val="27"/>
        </w:numPr>
        <w:rPr>
          <w:rFonts w:cs="HelveticaNeueLT Arabic 55 Roman"/>
        </w:rPr>
      </w:pPr>
      <w:proofErr w:type="gramStart"/>
      <w:r w:rsidRPr="00A75E9E">
        <w:rPr>
          <w:rFonts w:cs="HelveticaNeueLT Arabic 55 Roman"/>
        </w:rPr>
        <w:t>vaut</w:t>
      </w:r>
      <w:proofErr w:type="gramEnd"/>
      <w:r w:rsidRPr="00A75E9E">
        <w:rPr>
          <w:rFonts w:cs="HelveticaNeueLT Arabic 55 Roman"/>
        </w:rPr>
        <w:t xml:space="preserve"> résiliation des accès au PM mis à disposition dans le cadre </w:t>
      </w:r>
      <w:r w:rsidR="007361E4" w:rsidRPr="00A75E9E">
        <w:rPr>
          <w:rFonts w:cs="HelveticaNeueLT Arabic 55 Roman"/>
        </w:rPr>
        <w:t>de l’</w:t>
      </w:r>
      <w:r w:rsidRPr="00A75E9E">
        <w:rPr>
          <w:rFonts w:cs="HelveticaNeueLT Arabic 55 Roman"/>
        </w:rPr>
        <w:t xml:space="preserve">offre d’accès à la Ligne </w:t>
      </w:r>
      <w:r w:rsidR="00C5553B" w:rsidRPr="00A75E9E">
        <w:rPr>
          <w:rFonts w:cs="HelveticaNeueLT Arabic 55 Roman"/>
        </w:rPr>
        <w:t>FTTH</w:t>
      </w:r>
      <w:r w:rsidRPr="00A75E9E">
        <w:rPr>
          <w:rFonts w:cs="HelveticaNeueLT Arabic 55 Roman"/>
        </w:rPr>
        <w:t xml:space="preserve"> et des Liens NRO-PM associés le cas échéant, et</w:t>
      </w:r>
    </w:p>
    <w:p w14:paraId="73044598" w14:textId="77777777" w:rsidR="00736DCE" w:rsidRPr="00A75E9E" w:rsidRDefault="00736DCE" w:rsidP="00FF66CB">
      <w:pPr>
        <w:pStyle w:val="Texte"/>
        <w:numPr>
          <w:ilvl w:val="0"/>
          <w:numId w:val="27"/>
        </w:numPr>
        <w:rPr>
          <w:rFonts w:cs="HelveticaNeueLT Arabic 55 Roman"/>
        </w:rPr>
      </w:pPr>
      <w:proofErr w:type="gramStart"/>
      <w:r w:rsidRPr="00A75E9E">
        <w:rPr>
          <w:rFonts w:cs="HelveticaNeueLT Arabic 55 Roman"/>
        </w:rPr>
        <w:t>entraîne</w:t>
      </w:r>
      <w:proofErr w:type="gramEnd"/>
      <w:r w:rsidRPr="00A75E9E">
        <w:rPr>
          <w:rFonts w:cs="HelveticaNeueLT Arabic 55 Roman"/>
        </w:rPr>
        <w:t xml:space="preserve"> l’arrêt de toute nouvelle mise à disposition de</w:t>
      </w:r>
      <w:r w:rsidR="0054664E" w:rsidRPr="00A75E9E">
        <w:rPr>
          <w:rFonts w:cs="HelveticaNeueLT Arabic 55 Roman"/>
        </w:rPr>
        <w:t xml:space="preserve"> </w:t>
      </w:r>
      <w:r w:rsidRPr="00A75E9E">
        <w:rPr>
          <w:rFonts w:cs="HelveticaNeueLT Arabic 55 Roman"/>
        </w:rPr>
        <w:t>Câblages de sites de la Zone arrière des PM cofinancés,</w:t>
      </w:r>
      <w:r w:rsidR="004C3A2F" w:rsidRPr="00A75E9E">
        <w:rPr>
          <w:rFonts w:cs="HelveticaNeueLT Arabic 55 Roman"/>
        </w:rPr>
        <w:t xml:space="preserve"> et</w:t>
      </w:r>
    </w:p>
    <w:p w14:paraId="73044599" w14:textId="29A81530" w:rsidR="00F80FC0" w:rsidRPr="00A75E9E" w:rsidRDefault="00F80FC0" w:rsidP="00FF66CB">
      <w:pPr>
        <w:pStyle w:val="Textecourant"/>
        <w:numPr>
          <w:ilvl w:val="0"/>
          <w:numId w:val="27"/>
        </w:numPr>
        <w:rPr>
          <w:rFonts w:cs="HelveticaNeueLT Arabic 55 Roman"/>
        </w:rPr>
      </w:pPr>
      <w:proofErr w:type="gramStart"/>
      <w:r w:rsidRPr="00A75E9E">
        <w:rPr>
          <w:rFonts w:cs="HelveticaNeueLT Arabic 55 Roman"/>
        </w:rPr>
        <w:t>entraîne</w:t>
      </w:r>
      <w:proofErr w:type="gramEnd"/>
      <w:r w:rsidRPr="00A75E9E">
        <w:rPr>
          <w:rFonts w:cs="HelveticaNeueLT Arabic 55 Roman"/>
        </w:rPr>
        <w:t xml:space="preserve"> l’impossibilité de souscrire toute nouvelle mise à disposition de Ligne </w:t>
      </w:r>
      <w:r w:rsidR="00C5553B" w:rsidRPr="00A75E9E">
        <w:rPr>
          <w:rFonts w:cs="HelveticaNeueLT Arabic 55 Roman"/>
        </w:rPr>
        <w:t>FTTH</w:t>
      </w:r>
      <w:r w:rsidRPr="00A75E9E">
        <w:rPr>
          <w:rFonts w:cs="HelveticaNeueLT Arabic 55 Roman"/>
        </w:rPr>
        <w:t>, tout nouvel accès au PM et tout nouveau Lien NRO-PM,</w:t>
      </w:r>
      <w:r w:rsidR="004C3A2F" w:rsidRPr="00A75E9E">
        <w:rPr>
          <w:rFonts w:cs="HelveticaNeueLT Arabic 55 Roman"/>
        </w:rPr>
        <w:t xml:space="preserve"> et</w:t>
      </w:r>
    </w:p>
    <w:p w14:paraId="71B4B591" w14:textId="1A8DEEFC" w:rsidR="008D6B1A" w:rsidRPr="008D6B1A" w:rsidRDefault="00F67E5A" w:rsidP="008D6B1A">
      <w:pPr>
        <w:pStyle w:val="Texte"/>
        <w:numPr>
          <w:ilvl w:val="0"/>
          <w:numId w:val="27"/>
        </w:numPr>
        <w:rPr>
          <w:rFonts w:cs="HelveticaNeueLT Arabic 55 Roman"/>
        </w:rPr>
      </w:pPr>
      <w:r w:rsidRPr="00A75E9E">
        <w:rPr>
          <w:rFonts w:cs="HelveticaNeueLT Arabic 55 Roman"/>
        </w:rPr>
        <w:t>ne remet pas en cause les droits acquis au titre du cofinancement par l’Opérateur dans les limites et conditions du Contrat qui restent applicables, le Contrat y compris ses évolutions continuant à produire ses effets jusqu’au terme des dits droits pour ce qui est strictement nécessaire à la bonne administration de ces droits, et ce dès lors que l’Opérateur continue de s’acquitter dans les conditions prévues au Contrat du paiement du prix de cession et de la maintenance due au titre desdits droits</w:t>
      </w:r>
      <w:r w:rsidRPr="00A75E9E">
        <w:rPr>
          <w:rFonts w:cs="Calibri"/>
        </w:rPr>
        <w:t> </w:t>
      </w:r>
      <w:r w:rsidRPr="00A75E9E">
        <w:rPr>
          <w:rFonts w:cs="HelveticaNeueLT Arabic 55 Roman"/>
        </w:rPr>
        <w:t xml:space="preserve">; à défaut, l’Opérateur voit ses droits sur les Câblages FTTH résiliés. L’Opérateur a la faculté de céder les droits acquis conformément à l’article « </w:t>
      </w:r>
      <w:r w:rsidRPr="00A75E9E">
        <w:rPr>
          <w:rFonts w:cs="HelveticaNeueLT Arabic 55 Roman"/>
        </w:rPr>
        <w:fldChar w:fldCharType="begin"/>
      </w:r>
      <w:r w:rsidRPr="00A75E9E">
        <w:rPr>
          <w:rFonts w:cs="HelveticaNeueLT Arabic 55 Roman"/>
        </w:rPr>
        <w:instrText xml:space="preserve"> REF _Ref431910363 \h  \* MERGEFORMAT </w:instrText>
      </w:r>
      <w:r w:rsidRPr="00A75E9E">
        <w:rPr>
          <w:rFonts w:cs="HelveticaNeueLT Arabic 55 Roman"/>
        </w:rPr>
      </w:r>
      <w:r w:rsidRPr="00A75E9E">
        <w:rPr>
          <w:rFonts w:cs="HelveticaNeueLT Arabic 55 Roman"/>
        </w:rPr>
        <w:fldChar w:fldCharType="separate"/>
      </w:r>
      <w:r w:rsidR="001056C8" w:rsidRPr="00A75E9E">
        <w:rPr>
          <w:rFonts w:cs="HelveticaNeueLT Arabic 55 Roman"/>
        </w:rPr>
        <w:t>droits et obligations de l’Opérateur</w:t>
      </w:r>
      <w:r w:rsidRPr="00A75E9E">
        <w:rPr>
          <w:rFonts w:cs="HelveticaNeueLT Arabic 55 Roman"/>
        </w:rPr>
        <w:fldChar w:fldCharType="end"/>
      </w:r>
      <w:r w:rsidRPr="00A75E9E">
        <w:rPr>
          <w:rFonts w:cs="HelveticaNeueLT Arabic 55 Roman"/>
        </w:rPr>
        <w:t xml:space="preserve"> </w:t>
      </w:r>
      <w:proofErr w:type="gramStart"/>
      <w:r w:rsidRPr="00A75E9E">
        <w:rPr>
          <w:rFonts w:cs="HelveticaNeueLT Arabic 55 Roman"/>
        </w:rPr>
        <w:t>»</w:t>
      </w:r>
      <w:r w:rsidR="008D6B1A" w:rsidRPr="008D6B1A">
        <w:rPr>
          <w:rFonts w:ascii="Segoe UI" w:hAnsi="Segoe UI" w:cs="Segoe UI"/>
          <w:sz w:val="18"/>
          <w:szCs w:val="18"/>
        </w:rPr>
        <w:t xml:space="preserve"> </w:t>
      </w:r>
      <w:r w:rsidR="008D6B1A" w:rsidRPr="008D6B1A">
        <w:rPr>
          <w:rFonts w:cs="HelveticaNeueLT Arabic 55 Roman"/>
        </w:rPr>
        <w:t>,</w:t>
      </w:r>
      <w:proofErr w:type="gramEnd"/>
      <w:r w:rsidR="008D6B1A" w:rsidRPr="008D6B1A">
        <w:rPr>
          <w:rFonts w:cs="HelveticaNeueLT Arabic 55 Roman"/>
        </w:rPr>
        <w:t xml:space="preserve"> et</w:t>
      </w:r>
    </w:p>
    <w:p w14:paraId="3CA66CF8" w14:textId="77777777" w:rsidR="008D6B1A" w:rsidRPr="008D6B1A" w:rsidRDefault="008D6B1A" w:rsidP="008D6B1A">
      <w:pPr>
        <w:pStyle w:val="Texte"/>
        <w:numPr>
          <w:ilvl w:val="0"/>
          <w:numId w:val="27"/>
        </w:numPr>
        <w:rPr>
          <w:rFonts w:cs="HelveticaNeueLT Arabic 55 Roman"/>
        </w:rPr>
      </w:pPr>
      <w:proofErr w:type="gramStart"/>
      <w:r w:rsidRPr="008D6B1A">
        <w:rPr>
          <w:rFonts w:cs="HelveticaNeueLT Arabic 55 Roman"/>
        </w:rPr>
        <w:t>ne</w:t>
      </w:r>
      <w:proofErr w:type="gramEnd"/>
      <w:r w:rsidRPr="008D6B1A">
        <w:rPr>
          <w:rFonts w:cs="HelveticaNeueLT Arabic 55 Roman"/>
        </w:rPr>
        <w:t xml:space="preserve"> remet pas en cause les dispositions de l’annexe « Prolongation des Droits Initiaux » des Conditions Particulières qui continue de s’appliquer pour les droits acquis au titre du cofinancement par l’Opérateur dans les limites et conditions prévues dans cette dernière.</w:t>
      </w:r>
    </w:p>
    <w:p w14:paraId="2C15491E" w14:textId="57AF3225" w:rsidR="00F67E5A" w:rsidRPr="00A75E9E" w:rsidRDefault="00F67E5A" w:rsidP="001A4F80">
      <w:pPr>
        <w:pStyle w:val="Texte"/>
        <w:rPr>
          <w:rFonts w:cs="HelveticaNeueLT Arabic 55 Roman"/>
        </w:rPr>
      </w:pPr>
      <w:r w:rsidRPr="00A75E9E">
        <w:rPr>
          <w:rFonts w:cs="HelveticaNeueLT Arabic 55 Roman"/>
        </w:rPr>
        <w:t xml:space="preserve"> </w:t>
      </w:r>
    </w:p>
    <w:p w14:paraId="7304459C" w14:textId="2EA015D1" w:rsidR="00952379" w:rsidRPr="00A75E9E" w:rsidRDefault="00952379" w:rsidP="00AC3E6E">
      <w:pPr>
        <w:pStyle w:val="Style1"/>
        <w:jc w:val="both"/>
        <w:rPr>
          <w:rFonts w:cs="HelveticaNeueLT Arabic 55 Roman"/>
          <w:lang w:val="fr-FR"/>
        </w:rPr>
      </w:pPr>
      <w:bookmarkStart w:id="1084" w:name="_Toc429558855"/>
      <w:bookmarkStart w:id="1085" w:name="_Toc445460920"/>
      <w:bookmarkStart w:id="1086" w:name="_Toc445473521"/>
      <w:bookmarkStart w:id="1087" w:name="_Toc445474331"/>
      <w:bookmarkStart w:id="1088" w:name="_Toc216343723"/>
      <w:proofErr w:type="gramStart"/>
      <w:r w:rsidRPr="00A75E9E">
        <w:rPr>
          <w:rFonts w:cs="HelveticaNeueLT Arabic 55 Roman"/>
          <w:lang w:val="fr-FR"/>
        </w:rPr>
        <w:t>résiliation</w:t>
      </w:r>
      <w:proofErr w:type="gramEnd"/>
      <w:r w:rsidRPr="00A75E9E">
        <w:rPr>
          <w:rFonts w:cs="HelveticaNeueLT Arabic 55 Roman"/>
          <w:lang w:val="fr-FR"/>
        </w:rPr>
        <w:t xml:space="preserve"> dans le cadre de l’offre d’accès à la Ligne </w:t>
      </w:r>
      <w:r w:rsidR="00C5553B" w:rsidRPr="00A75E9E">
        <w:rPr>
          <w:rFonts w:cs="HelveticaNeueLT Arabic 55 Roman"/>
          <w:lang w:val="fr-FR"/>
        </w:rPr>
        <w:t>FTTH</w:t>
      </w:r>
      <w:r w:rsidRPr="00A75E9E">
        <w:rPr>
          <w:rFonts w:cs="HelveticaNeueLT Arabic 55 Roman"/>
          <w:lang w:val="fr-FR"/>
        </w:rPr>
        <w:t xml:space="preserve"> en cas de </w:t>
      </w:r>
      <w:proofErr w:type="gramStart"/>
      <w:r w:rsidRPr="00A75E9E">
        <w:rPr>
          <w:rFonts w:cs="HelveticaNeueLT Arabic 55 Roman"/>
          <w:lang w:val="fr-FR"/>
        </w:rPr>
        <w:t>non utilisation</w:t>
      </w:r>
      <w:proofErr w:type="gramEnd"/>
      <w:r w:rsidRPr="00A75E9E">
        <w:rPr>
          <w:rFonts w:cs="HelveticaNeueLT Arabic 55 Roman"/>
          <w:lang w:val="fr-FR"/>
        </w:rPr>
        <w:t xml:space="preserve"> du PME</w:t>
      </w:r>
      <w:bookmarkEnd w:id="1082"/>
      <w:bookmarkEnd w:id="1083"/>
      <w:bookmarkEnd w:id="1084"/>
      <w:bookmarkEnd w:id="1085"/>
      <w:bookmarkEnd w:id="1086"/>
      <w:bookmarkEnd w:id="1087"/>
      <w:bookmarkEnd w:id="1088"/>
    </w:p>
    <w:p w14:paraId="7304459D" w14:textId="4BC8B49C" w:rsidR="00F01D80" w:rsidRPr="00A75E9E" w:rsidRDefault="00952379" w:rsidP="00F01D80">
      <w:pPr>
        <w:pStyle w:val="Texte"/>
        <w:rPr>
          <w:rFonts w:cs="HelveticaNeueLT Arabic 55 Roman"/>
        </w:rPr>
      </w:pPr>
      <w:r w:rsidRPr="00A75E9E">
        <w:rPr>
          <w:rFonts w:cs="HelveticaNeueLT Arabic 55 Roman"/>
        </w:rPr>
        <w:t xml:space="preserve">En cas de pénurie d’Emplacements dans un PME, uniquement dans le cadre de l’offre d’accès à la Ligne </w:t>
      </w:r>
      <w:r w:rsidR="00C5553B" w:rsidRPr="00A75E9E">
        <w:rPr>
          <w:rFonts w:cs="HelveticaNeueLT Arabic 55 Roman"/>
        </w:rPr>
        <w:t>FTTH</w:t>
      </w:r>
      <w:r w:rsidRPr="00A75E9E">
        <w:rPr>
          <w:rFonts w:cs="HelveticaNeueLT Arabic 55 Roman"/>
        </w:rPr>
        <w:t xml:space="preserve">, si l’Opérateur </w:t>
      </w:r>
      <w:r w:rsidR="00EB587B" w:rsidRPr="00A75E9E">
        <w:rPr>
          <w:rFonts w:cs="HelveticaNeueLT Arabic 55 Roman"/>
        </w:rPr>
        <w:t>ne</w:t>
      </w:r>
      <w:r w:rsidR="0054664E" w:rsidRPr="00A75E9E">
        <w:rPr>
          <w:rFonts w:cs="HelveticaNeueLT Arabic 55 Roman"/>
        </w:rPr>
        <w:t xml:space="preserve"> </w:t>
      </w:r>
      <w:r w:rsidRPr="00A75E9E">
        <w:rPr>
          <w:rFonts w:cs="HelveticaNeueLT Arabic 55 Roman"/>
        </w:rPr>
        <w:t xml:space="preserve">dispose </w:t>
      </w:r>
      <w:r w:rsidR="00EB587B" w:rsidRPr="00A75E9E">
        <w:rPr>
          <w:rFonts w:cs="HelveticaNeueLT Arabic 55 Roman"/>
        </w:rPr>
        <w:t xml:space="preserve">plus de </w:t>
      </w:r>
      <w:r w:rsidRPr="00A75E9E">
        <w:rPr>
          <w:rFonts w:cs="HelveticaNeueLT Arabic 55 Roman"/>
        </w:rPr>
        <w:t>droit</w:t>
      </w:r>
      <w:r w:rsidR="00EB587B" w:rsidRPr="00A75E9E">
        <w:rPr>
          <w:rFonts w:cs="HelveticaNeueLT Arabic 55 Roman"/>
        </w:rPr>
        <w:t>s</w:t>
      </w:r>
      <w:r w:rsidRPr="00A75E9E">
        <w:rPr>
          <w:rFonts w:cs="HelveticaNeueLT Arabic 55 Roman"/>
        </w:rPr>
        <w:t xml:space="preserve"> sur les Lignes </w:t>
      </w:r>
      <w:r w:rsidR="00C5553B" w:rsidRPr="00A75E9E">
        <w:rPr>
          <w:rFonts w:cs="HelveticaNeueLT Arabic 55 Roman"/>
        </w:rPr>
        <w:t>FTTH</w:t>
      </w:r>
      <w:r w:rsidRPr="00A75E9E">
        <w:rPr>
          <w:rFonts w:cs="HelveticaNeueLT Arabic 55 Roman"/>
        </w:rPr>
        <w:t xml:space="preserve"> </w:t>
      </w:r>
      <w:r w:rsidR="00EB587B" w:rsidRPr="00A75E9E">
        <w:rPr>
          <w:rFonts w:cs="HelveticaNeueLT Arabic 55 Roman"/>
        </w:rPr>
        <w:t xml:space="preserve">rattachées à </w:t>
      </w:r>
      <w:r w:rsidRPr="00A75E9E">
        <w:rPr>
          <w:rFonts w:cs="HelveticaNeueLT Arabic 55 Roman"/>
        </w:rPr>
        <w:t>ce PME</w:t>
      </w:r>
      <w:r w:rsidR="00137ADA" w:rsidRPr="00A75E9E">
        <w:rPr>
          <w:rFonts w:cs="HelveticaNeueLT Arabic 55 Roman"/>
        </w:rPr>
        <w:t>,</w:t>
      </w:r>
      <w:r w:rsidR="0009487D" w:rsidRPr="00A75E9E">
        <w:rPr>
          <w:rFonts w:cs="HelveticaNeueLT Arabic 55 Roman"/>
        </w:rPr>
        <w:t xml:space="preserve"> l’Opérateur d’Immeuble</w:t>
      </w:r>
      <w:r w:rsidR="0009487D" w:rsidRPr="00A75E9E" w:rsidDel="00A21A90">
        <w:rPr>
          <w:rFonts w:cs="HelveticaNeueLT Arabic 55 Roman"/>
        </w:rPr>
        <w:t xml:space="preserve"> </w:t>
      </w:r>
      <w:r w:rsidR="00137ADA" w:rsidRPr="00A75E9E">
        <w:rPr>
          <w:rFonts w:cs="HelveticaNeueLT Arabic 55 Roman"/>
        </w:rPr>
        <w:t>peut</w:t>
      </w:r>
      <w:r w:rsidR="00137ADA" w:rsidRPr="00A75E9E">
        <w:rPr>
          <w:rFonts w:cs="Calibri"/>
        </w:rPr>
        <w:t> </w:t>
      </w:r>
      <w:r w:rsidR="00137ADA" w:rsidRPr="00A75E9E">
        <w:rPr>
          <w:rFonts w:cs="HelveticaNeueLT Arabic 55 Roman"/>
        </w:rPr>
        <w:t>:</w:t>
      </w:r>
    </w:p>
    <w:p w14:paraId="7304459E" w14:textId="7FCDB061" w:rsidR="00F01D80" w:rsidRPr="00A75E9E" w:rsidRDefault="00F01D80" w:rsidP="00FF66CB">
      <w:pPr>
        <w:pStyle w:val="Texte"/>
        <w:numPr>
          <w:ilvl w:val="0"/>
          <w:numId w:val="27"/>
        </w:numPr>
        <w:rPr>
          <w:rFonts w:cs="HelveticaNeueLT Arabic 55 Roman"/>
        </w:rPr>
      </w:pPr>
      <w:proofErr w:type="gramStart"/>
      <w:r w:rsidRPr="00A75E9E">
        <w:rPr>
          <w:rFonts w:cs="HelveticaNeueLT Arabic 55 Roman"/>
        </w:rPr>
        <w:t>demander</w:t>
      </w:r>
      <w:proofErr w:type="gramEnd"/>
      <w:r w:rsidRPr="00A75E9E">
        <w:rPr>
          <w:rFonts w:cs="HelveticaNeueLT Arabic 55 Roman"/>
        </w:rPr>
        <w:t xml:space="preserve"> à l’Opérateur de libérer un ou plusieurs Emplacements. Dans ce cas, l’Opérateur doit déposer ses Equipements de(s) Emplacement(s) concernés dans un délai de six </w:t>
      </w:r>
      <w:r w:rsidR="00335E3C" w:rsidRPr="00A75E9E">
        <w:rPr>
          <w:rFonts w:cs="HelveticaNeueLT Arabic 55 Roman"/>
        </w:rPr>
        <w:t xml:space="preserve">(6) </w:t>
      </w:r>
      <w:r w:rsidRPr="00A75E9E">
        <w:rPr>
          <w:rFonts w:cs="HelveticaNeueLT Arabic 55 Roman"/>
        </w:rPr>
        <w:t>mois à compter de la demande d</w:t>
      </w:r>
      <w:r w:rsidR="003E6A6C" w:rsidRPr="00A75E9E">
        <w:rPr>
          <w:rFonts w:cs="HelveticaNeueLT Arabic 55 Roman"/>
        </w:rPr>
        <w:t xml:space="preserve">e </w:t>
      </w:r>
      <w:r w:rsidR="0009487D" w:rsidRPr="00A75E9E">
        <w:rPr>
          <w:rFonts w:cs="HelveticaNeueLT Arabic 55 Roman"/>
        </w:rPr>
        <w:t>l’Opérateur d’Immeuble</w:t>
      </w:r>
      <w:r w:rsidR="004C3A2F" w:rsidRPr="00A75E9E">
        <w:rPr>
          <w:rFonts w:cs="HelveticaNeueLT Arabic 55 Roman"/>
        </w:rPr>
        <w:t>.</w:t>
      </w:r>
      <w:r w:rsidRPr="00A75E9E">
        <w:rPr>
          <w:rFonts w:cs="HelveticaNeueLT Arabic 55 Roman"/>
        </w:rPr>
        <w:t xml:space="preserve"> A défaut de dépose des Equipements par l’Opérateur dans ce délai, </w:t>
      </w:r>
      <w:r w:rsidR="0009487D" w:rsidRPr="00A75E9E">
        <w:rPr>
          <w:rFonts w:cs="HelveticaNeueLT Arabic 55 Roman"/>
        </w:rPr>
        <w:t>l’Opérateur d’Immeuble</w:t>
      </w:r>
      <w:r w:rsidR="0009487D" w:rsidRPr="00A75E9E" w:rsidDel="00A21A90">
        <w:rPr>
          <w:rFonts w:cs="HelveticaNeueLT Arabic 55 Roman"/>
        </w:rPr>
        <w:t xml:space="preserve"> </w:t>
      </w:r>
      <w:r w:rsidRPr="00A75E9E">
        <w:rPr>
          <w:rFonts w:cs="HelveticaNeueLT Arabic 55 Roman"/>
        </w:rPr>
        <w:t>se réserve la possibilité de les démonter aux frais de l’Opérateur après notification</w:t>
      </w:r>
      <w:r w:rsidR="001E3993" w:rsidRPr="00A75E9E">
        <w:rPr>
          <w:rFonts w:cs="Calibri"/>
        </w:rPr>
        <w:t> </w:t>
      </w:r>
      <w:r w:rsidR="001E3993" w:rsidRPr="00A75E9E">
        <w:rPr>
          <w:rFonts w:cs="HelveticaNeueLT Arabic 55 Roman"/>
        </w:rPr>
        <w:t>;</w:t>
      </w:r>
    </w:p>
    <w:p w14:paraId="7304459F" w14:textId="77777777" w:rsidR="00531BDC" w:rsidRPr="00A75E9E" w:rsidRDefault="00137ADA" w:rsidP="00FF66CB">
      <w:pPr>
        <w:pStyle w:val="Texte"/>
        <w:numPr>
          <w:ilvl w:val="0"/>
          <w:numId w:val="27"/>
        </w:numPr>
        <w:rPr>
          <w:rFonts w:cs="HelveticaNeueLT Arabic 55 Roman"/>
        </w:rPr>
      </w:pPr>
      <w:proofErr w:type="gramStart"/>
      <w:r w:rsidRPr="00A75E9E">
        <w:rPr>
          <w:rFonts w:cs="HelveticaNeueLT Arabic 55 Roman"/>
        </w:rPr>
        <w:t>résilier</w:t>
      </w:r>
      <w:proofErr w:type="gramEnd"/>
      <w:r w:rsidRPr="00A75E9E">
        <w:rPr>
          <w:rFonts w:cs="HelveticaNeueLT Arabic 55 Roman"/>
        </w:rPr>
        <w:t xml:space="preserve"> son accès au PME lorsque la totalité des Emplacements doivent être libérés</w:t>
      </w:r>
      <w:r w:rsidR="00C00C0E" w:rsidRPr="00A75E9E">
        <w:rPr>
          <w:rFonts w:cs="HelveticaNeueLT Arabic 55 Roman"/>
        </w:rPr>
        <w:t>.</w:t>
      </w:r>
      <w:r w:rsidR="0054664E" w:rsidRPr="00A75E9E">
        <w:rPr>
          <w:rFonts w:cs="HelveticaNeueLT Arabic 55 Roman"/>
        </w:rPr>
        <w:t xml:space="preserve"> </w:t>
      </w:r>
      <w:r w:rsidR="00952379" w:rsidRPr="00A75E9E">
        <w:rPr>
          <w:rFonts w:cs="HelveticaNeueLT Arabic 55 Roman"/>
        </w:rPr>
        <w:t>L</w:t>
      </w:r>
      <w:r w:rsidR="00531BDC" w:rsidRPr="00A75E9E">
        <w:rPr>
          <w:rFonts w:cs="HelveticaNeueLT Arabic 55 Roman"/>
        </w:rPr>
        <w:t xml:space="preserve">es effets de la résiliation sont les mêmes que </w:t>
      </w:r>
      <w:r w:rsidR="00C00C0E" w:rsidRPr="00A75E9E">
        <w:rPr>
          <w:rFonts w:cs="HelveticaNeueLT Arabic 55 Roman"/>
        </w:rPr>
        <w:t xml:space="preserve">ceux </w:t>
      </w:r>
      <w:r w:rsidR="00531BDC" w:rsidRPr="00A75E9E">
        <w:rPr>
          <w:rFonts w:cs="HelveticaNeueLT Arabic 55 Roman"/>
        </w:rPr>
        <w:t>de la résiliation d’un accès au PM</w:t>
      </w:r>
      <w:r w:rsidR="00F01D80" w:rsidRPr="00A75E9E">
        <w:rPr>
          <w:rFonts w:cs="HelveticaNeueLT Arabic 55 Roman"/>
        </w:rPr>
        <w:t>E</w:t>
      </w:r>
      <w:r w:rsidR="00531BDC" w:rsidRPr="00A75E9E">
        <w:rPr>
          <w:rFonts w:cs="HelveticaNeueLT Arabic 55 Roman"/>
        </w:rPr>
        <w:t>.</w:t>
      </w:r>
    </w:p>
    <w:p w14:paraId="730445A0" w14:textId="1C4C7509" w:rsidR="00C00C0E" w:rsidRPr="00A75E9E" w:rsidRDefault="00C00C0E" w:rsidP="00AC3E6E">
      <w:pPr>
        <w:pStyle w:val="Texte"/>
        <w:rPr>
          <w:rFonts w:cs="HelveticaNeueLT Arabic 55 Roman"/>
        </w:rPr>
      </w:pPr>
      <w:r w:rsidRPr="00A75E9E">
        <w:rPr>
          <w:rFonts w:cs="HelveticaNeueLT Arabic 55 Roman"/>
        </w:rPr>
        <w:t>Dans les deux cas,</w:t>
      </w:r>
      <w:r w:rsidR="0009487D" w:rsidRPr="00A75E9E">
        <w:rPr>
          <w:rFonts w:cs="HelveticaNeueLT Arabic 55 Roman"/>
        </w:rPr>
        <w:t xml:space="preserve"> l’Opérateur d’Immeuble</w:t>
      </w:r>
      <w:r w:rsidR="0009487D" w:rsidRPr="00A75E9E" w:rsidDel="00A21A90">
        <w:rPr>
          <w:rFonts w:cs="HelveticaNeueLT Arabic 55 Roman"/>
        </w:rPr>
        <w:t xml:space="preserve"> </w:t>
      </w:r>
      <w:r w:rsidRPr="00A75E9E">
        <w:rPr>
          <w:rFonts w:cs="HelveticaNeueLT Arabic 55 Roman"/>
        </w:rPr>
        <w:t>notifie s</w:t>
      </w:r>
      <w:r w:rsidR="002A7698" w:rsidRPr="00A75E9E">
        <w:rPr>
          <w:rFonts w:cs="HelveticaNeueLT Arabic 55 Roman"/>
        </w:rPr>
        <w:t>a</w:t>
      </w:r>
      <w:r w:rsidRPr="00A75E9E">
        <w:rPr>
          <w:rFonts w:cs="HelveticaNeueLT Arabic 55 Roman"/>
        </w:rPr>
        <w:t xml:space="preserve"> décision par lettre recommandée avec avis de réception.</w:t>
      </w:r>
    </w:p>
    <w:p w14:paraId="730445A1" w14:textId="0A3F709F" w:rsidR="001343B5" w:rsidRPr="00A75E9E" w:rsidRDefault="0010281E" w:rsidP="00AC3E6E">
      <w:pPr>
        <w:pStyle w:val="Texte"/>
        <w:rPr>
          <w:rFonts w:cs="HelveticaNeueLT Arabic 55 Roman"/>
        </w:rPr>
      </w:pPr>
      <w:r w:rsidRPr="00A75E9E">
        <w:rPr>
          <w:rFonts w:cs="HelveticaNeueLT Arabic 55 Roman"/>
        </w:rPr>
        <w:t>En cas de résiliation de l’accès au PME</w:t>
      </w:r>
      <w:r w:rsidR="00C36BC0" w:rsidRPr="00A75E9E">
        <w:rPr>
          <w:rFonts w:cs="HelveticaNeueLT Arabic 55 Roman"/>
        </w:rPr>
        <w:t>, l’utilisation et la facturation du Lien NRO-PM desservant le PME sont suspendues jusqu’à ce qu’un nouvel Emplacement soit mis à disposition de l’</w:t>
      </w:r>
      <w:r w:rsidR="001E3993" w:rsidRPr="00A75E9E">
        <w:rPr>
          <w:rFonts w:cs="HelveticaNeueLT Arabic 55 Roman"/>
        </w:rPr>
        <w:t>O</w:t>
      </w:r>
      <w:r w:rsidR="00C36BC0" w:rsidRPr="00A75E9E">
        <w:rPr>
          <w:rFonts w:cs="HelveticaNeueLT Arabic 55 Roman"/>
        </w:rPr>
        <w:t>pérateur sur ce PME.</w:t>
      </w:r>
    </w:p>
    <w:p w14:paraId="730445A2" w14:textId="77777777" w:rsidR="001343B5" w:rsidRPr="00A75E9E" w:rsidRDefault="00142708" w:rsidP="00771A8F">
      <w:pPr>
        <w:pStyle w:val="Titreniveau1"/>
        <w:rPr>
          <w:lang w:val="fr-FR"/>
        </w:rPr>
      </w:pPr>
      <w:bookmarkStart w:id="1089" w:name="_Toc445460921"/>
      <w:bookmarkStart w:id="1090" w:name="_Toc445473522"/>
      <w:bookmarkStart w:id="1091" w:name="_Toc445474332"/>
      <w:bookmarkStart w:id="1092" w:name="_Toc216343724"/>
      <w:proofErr w:type="gramStart"/>
      <w:r w:rsidRPr="00A75E9E">
        <w:rPr>
          <w:lang w:val="fr-FR"/>
        </w:rPr>
        <w:lastRenderedPageBreak/>
        <w:t>confidentialité</w:t>
      </w:r>
      <w:bookmarkEnd w:id="1089"/>
      <w:bookmarkEnd w:id="1090"/>
      <w:bookmarkEnd w:id="1091"/>
      <w:bookmarkEnd w:id="1092"/>
      <w:proofErr w:type="gramEnd"/>
    </w:p>
    <w:p w14:paraId="730445A3" w14:textId="17EBFEFB" w:rsidR="00CB6252" w:rsidRPr="00A75E9E" w:rsidRDefault="001343B5" w:rsidP="004F7A6D">
      <w:pPr>
        <w:pStyle w:val="Texte"/>
        <w:rPr>
          <w:rFonts w:cs="HelveticaNeueLT Arabic 55 Roman"/>
        </w:rPr>
      </w:pPr>
      <w:r w:rsidRPr="00A75E9E">
        <w:rPr>
          <w:rFonts w:cs="HelveticaNeueLT Arabic 55 Roman"/>
        </w:rPr>
        <w:t>En complément des dispositions prévues à l’Accord Cadre, l’Opérateur reconnaît qu</w:t>
      </w:r>
      <w:r w:rsidR="003E6A6C" w:rsidRPr="00A75E9E">
        <w:rPr>
          <w:rFonts w:cs="HelveticaNeueLT Arabic 55 Roman"/>
        </w:rPr>
        <w:t>e</w:t>
      </w:r>
      <w:r w:rsidR="0009487D" w:rsidRPr="00A75E9E">
        <w:rPr>
          <w:rFonts w:cs="HelveticaNeueLT Arabic 55 Roman"/>
        </w:rPr>
        <w:t xml:space="preserve"> l’Opérateur d’Immeuble</w:t>
      </w:r>
      <w:r w:rsidR="0009487D" w:rsidRPr="00A75E9E" w:rsidDel="00A21A90">
        <w:rPr>
          <w:rFonts w:cs="HelveticaNeueLT Arabic 55 Roman"/>
        </w:rPr>
        <w:t xml:space="preserve"> </w:t>
      </w:r>
      <w:r w:rsidRPr="00A75E9E">
        <w:rPr>
          <w:rFonts w:cs="HelveticaNeueLT Arabic 55 Roman"/>
        </w:rPr>
        <w:t>peut valablement produire à titre de preuve</w:t>
      </w:r>
      <w:r w:rsidR="00A8340A" w:rsidRPr="00A75E9E">
        <w:rPr>
          <w:rFonts w:cs="HelveticaNeueLT Arabic 55 Roman"/>
        </w:rPr>
        <w:t xml:space="preserve"> </w:t>
      </w:r>
      <w:r w:rsidRPr="00A75E9E">
        <w:rPr>
          <w:rFonts w:cs="HelveticaNeueLT Arabic 55 Roman"/>
        </w:rPr>
        <w:t>tout document ou pièce comptable justifiant auprès des autres opérateurs de la non-perception des montants dus par l’Opérateur</w:t>
      </w:r>
      <w:r w:rsidR="00A8340A" w:rsidRPr="00A75E9E">
        <w:rPr>
          <w:rFonts w:cs="HelveticaNeueLT Arabic 55 Roman"/>
        </w:rPr>
        <w:t xml:space="preserve"> </w:t>
      </w:r>
      <w:r w:rsidR="00CB6252" w:rsidRPr="00A75E9E">
        <w:rPr>
          <w:rFonts w:cs="HelveticaNeueLT Arabic 55 Roman"/>
        </w:rPr>
        <w:t xml:space="preserve">au titre </w:t>
      </w:r>
      <w:r w:rsidRPr="00A75E9E">
        <w:rPr>
          <w:rFonts w:cs="HelveticaNeueLT Arabic 55 Roman"/>
        </w:rPr>
        <w:t>de la contribution aux Droits de suite</w:t>
      </w:r>
      <w:r w:rsidR="00A8340A" w:rsidRPr="00A75E9E">
        <w:rPr>
          <w:rFonts w:cs="HelveticaNeueLT Arabic 55 Roman"/>
        </w:rPr>
        <w:t>.</w:t>
      </w:r>
    </w:p>
    <w:p w14:paraId="213A461E" w14:textId="77777777" w:rsidR="00E255C9" w:rsidRPr="00A75E9E" w:rsidRDefault="00E255C9" w:rsidP="00E255C9">
      <w:pPr>
        <w:rPr>
          <w:rFonts w:cs="HelveticaNeueLT Arabic 55 Roman"/>
        </w:rPr>
      </w:pPr>
    </w:p>
    <w:p w14:paraId="544973A4" w14:textId="77777777" w:rsidR="00E255C9" w:rsidRPr="00A75E9E" w:rsidRDefault="00E255C9" w:rsidP="00E255C9">
      <w:pPr>
        <w:rPr>
          <w:rFonts w:cs="HelveticaNeueLT Arabic 55 Roman"/>
        </w:rPr>
      </w:pPr>
    </w:p>
    <w:p w14:paraId="730445AA" w14:textId="53A0A0E6" w:rsidR="00DF7257" w:rsidRPr="00A75E9E" w:rsidRDefault="00DF7257" w:rsidP="00E255C9">
      <w:pPr>
        <w:rPr>
          <w:rFonts w:cs="HelveticaNeueLT Arabic 55 Roman"/>
        </w:rPr>
      </w:pPr>
      <w:r w:rsidRPr="00A75E9E">
        <w:rPr>
          <w:rFonts w:cs="HelveticaNeueLT Arabic 55 Roman"/>
        </w:rPr>
        <w:t xml:space="preserve">Fait en deux exemplaires originaux paraphés et signés, </w:t>
      </w:r>
    </w:p>
    <w:p w14:paraId="730445AB" w14:textId="77777777" w:rsidR="00DF7257" w:rsidRPr="00A75E9E" w:rsidRDefault="00DF7257" w:rsidP="00DF7257">
      <w:pPr>
        <w:pStyle w:val="Textecourant"/>
        <w:rPr>
          <w:rFonts w:cs="HelveticaNeueLT Arabic 55 Roman"/>
        </w:rPr>
      </w:pPr>
    </w:p>
    <w:tbl>
      <w:tblPr>
        <w:tblW w:w="9946" w:type="dxa"/>
        <w:tblLayout w:type="fixed"/>
        <w:tblCellMar>
          <w:left w:w="70" w:type="dxa"/>
          <w:right w:w="70" w:type="dxa"/>
        </w:tblCellMar>
        <w:tblLook w:val="0000" w:firstRow="0" w:lastRow="0" w:firstColumn="0" w:lastColumn="0" w:noHBand="0" w:noVBand="0"/>
      </w:tblPr>
      <w:tblGrid>
        <w:gridCol w:w="4973"/>
        <w:gridCol w:w="4973"/>
      </w:tblGrid>
      <w:tr w:rsidR="00DF7257" w:rsidRPr="00A75E9E" w14:paraId="730445B8" w14:textId="77777777" w:rsidTr="003C01C2">
        <w:trPr>
          <w:trHeight w:val="3061"/>
        </w:trPr>
        <w:tc>
          <w:tcPr>
            <w:tcW w:w="4973" w:type="dxa"/>
          </w:tcPr>
          <w:p w14:paraId="730445AC" w14:textId="77777777" w:rsidR="00DF7257" w:rsidRPr="00A75E9E" w:rsidRDefault="00DF7257" w:rsidP="00DF7257">
            <w:pPr>
              <w:pStyle w:val="Textecourant"/>
              <w:rPr>
                <w:rFonts w:cs="HelveticaNeueLT Arabic 55 Roman"/>
              </w:rPr>
            </w:pPr>
            <w:r w:rsidRPr="00A75E9E">
              <w:rPr>
                <w:rFonts w:cs="HelveticaNeueLT Arabic 55 Roman"/>
              </w:rPr>
              <w:t xml:space="preserve">A </w:t>
            </w:r>
            <w:r w:rsidR="00A8340A" w:rsidRPr="00A75E9E">
              <w:rPr>
                <w:rFonts w:cs="HelveticaNeueLT Arabic 55 Roman"/>
                <w:highlight w:val="yellow"/>
              </w:rPr>
              <w:t>XXXX</w:t>
            </w:r>
            <w:r w:rsidRPr="00A75E9E">
              <w:rPr>
                <w:rFonts w:cs="HelveticaNeueLT Arabic 55 Roman"/>
              </w:rPr>
              <w:t>, le #date#</w:t>
            </w:r>
          </w:p>
          <w:p w14:paraId="730445AE" w14:textId="77777777" w:rsidR="00DF7257" w:rsidRPr="00A75E9E" w:rsidRDefault="00DF7257" w:rsidP="00DF7257">
            <w:pPr>
              <w:pStyle w:val="Textecourant"/>
              <w:rPr>
                <w:rFonts w:cs="HelveticaNeueLT Arabic 55 Roman"/>
              </w:rPr>
            </w:pPr>
          </w:p>
          <w:p w14:paraId="730445AF" w14:textId="7A0C5288" w:rsidR="00DF7257" w:rsidRPr="00A75E9E" w:rsidRDefault="00DF7257" w:rsidP="00DF7257">
            <w:pPr>
              <w:pStyle w:val="Textecourant"/>
              <w:rPr>
                <w:rFonts w:cs="HelveticaNeueLT Arabic 55 Roman"/>
                <w:b/>
                <w:bCs/>
              </w:rPr>
            </w:pPr>
            <w:r w:rsidRPr="00A75E9E">
              <w:rPr>
                <w:rFonts w:cs="HelveticaNeueLT Arabic 55 Roman"/>
                <w:b/>
                <w:bCs/>
              </w:rPr>
              <w:t xml:space="preserve">Pour </w:t>
            </w:r>
            <w:r w:rsidR="0009487D" w:rsidRPr="00A75E9E">
              <w:rPr>
                <w:rFonts w:cs="HelveticaNeueLT Arabic 55 Roman"/>
                <w:b/>
              </w:rPr>
              <w:t>l’Opérateur d’Immeuble</w:t>
            </w:r>
          </w:p>
          <w:p w14:paraId="055123CA" w14:textId="77777777" w:rsidR="00FF66CB" w:rsidRPr="00A75E9E" w:rsidRDefault="00DF7257" w:rsidP="00DF7257">
            <w:pPr>
              <w:pStyle w:val="Textecourant"/>
              <w:rPr>
                <w:rFonts w:cs="HelveticaNeueLT Arabic 55 Roman"/>
              </w:rPr>
            </w:pPr>
            <w:r w:rsidRPr="00A75E9E">
              <w:rPr>
                <w:rFonts w:cs="HelveticaNeueLT Arabic 55 Roman"/>
              </w:rPr>
              <w:t xml:space="preserve">Signature précédée </w:t>
            </w:r>
            <w:proofErr w:type="gramStart"/>
            <w:r w:rsidRPr="00A75E9E">
              <w:rPr>
                <w:rFonts w:cs="HelveticaNeueLT Arabic 55 Roman"/>
              </w:rPr>
              <w:t>des nom</w:t>
            </w:r>
            <w:proofErr w:type="gramEnd"/>
            <w:r w:rsidRPr="00A75E9E">
              <w:rPr>
                <w:rFonts w:cs="HelveticaNeueLT Arabic 55 Roman"/>
              </w:rPr>
              <w:t xml:space="preserve">, prénom </w:t>
            </w:r>
          </w:p>
          <w:p w14:paraId="0471CCB7" w14:textId="77777777" w:rsidR="00DF7257" w:rsidRDefault="00DF7257" w:rsidP="00DF7257">
            <w:pPr>
              <w:pStyle w:val="Textecourant"/>
              <w:rPr>
                <w:rFonts w:cs="HelveticaNeueLT Arabic 55 Roman"/>
              </w:rPr>
            </w:pPr>
            <w:proofErr w:type="gramStart"/>
            <w:r w:rsidRPr="00A75E9E">
              <w:rPr>
                <w:rFonts w:cs="HelveticaNeueLT Arabic 55 Roman"/>
              </w:rPr>
              <w:t>et</w:t>
            </w:r>
            <w:proofErr w:type="gramEnd"/>
            <w:r w:rsidRPr="00A75E9E">
              <w:rPr>
                <w:rFonts w:cs="HelveticaNeueLT Arabic 55 Roman"/>
              </w:rPr>
              <w:t xml:space="preserve"> qualité du signataire</w:t>
            </w:r>
          </w:p>
          <w:p w14:paraId="5FED8302" w14:textId="77777777" w:rsidR="001A4F80" w:rsidRDefault="001A4F80" w:rsidP="00DF7257">
            <w:pPr>
              <w:pStyle w:val="Textecourant"/>
              <w:rPr>
                <w:rFonts w:cs="HelveticaNeueLT Arabic 55 Roman"/>
              </w:rPr>
            </w:pPr>
          </w:p>
          <w:p w14:paraId="730445B0" w14:textId="26FF93F3" w:rsidR="00142486" w:rsidRPr="00A75E9E" w:rsidRDefault="00142486" w:rsidP="00DF7257">
            <w:pPr>
              <w:pStyle w:val="Textecourant"/>
              <w:rPr>
                <w:rFonts w:cs="HelveticaNeueLT Arabic 55 Roman"/>
              </w:rPr>
            </w:pPr>
          </w:p>
        </w:tc>
        <w:tc>
          <w:tcPr>
            <w:tcW w:w="4973" w:type="dxa"/>
          </w:tcPr>
          <w:p w14:paraId="730445B1" w14:textId="77777777" w:rsidR="00DF7257" w:rsidRPr="00A75E9E" w:rsidRDefault="00DF7257" w:rsidP="00DF7257">
            <w:pPr>
              <w:pStyle w:val="Textecourant"/>
              <w:rPr>
                <w:rFonts w:cs="HelveticaNeueLT Arabic 55 Roman"/>
              </w:rPr>
            </w:pPr>
            <w:r w:rsidRPr="00A75E9E">
              <w:rPr>
                <w:rFonts w:cs="HelveticaNeueLT Arabic 55 Roman"/>
              </w:rPr>
              <w:t>A</w:t>
            </w:r>
            <w:r w:rsidR="0054664E" w:rsidRPr="00A75E9E">
              <w:rPr>
                <w:rFonts w:cs="HelveticaNeueLT Arabic 55 Roman"/>
              </w:rPr>
              <w:t xml:space="preserve"> </w:t>
            </w:r>
            <w:r w:rsidRPr="00A75E9E">
              <w:rPr>
                <w:rFonts w:cs="HelveticaNeueLT Arabic 55 Roman"/>
                <w:highlight w:val="yellow"/>
              </w:rPr>
              <w:t>XXX</w:t>
            </w:r>
            <w:r w:rsidRPr="00A75E9E">
              <w:rPr>
                <w:rFonts w:cs="HelveticaNeueLT Arabic 55 Roman"/>
              </w:rPr>
              <w:t>, le</w:t>
            </w:r>
            <w:r w:rsidR="0054664E" w:rsidRPr="00A75E9E">
              <w:rPr>
                <w:rFonts w:cs="HelveticaNeueLT Arabic 55 Roman"/>
              </w:rPr>
              <w:t xml:space="preserve"> </w:t>
            </w:r>
            <w:r w:rsidRPr="00A75E9E">
              <w:rPr>
                <w:rFonts w:cs="HelveticaNeueLT Arabic 55 Roman"/>
              </w:rPr>
              <w:t>#date#</w:t>
            </w:r>
          </w:p>
          <w:p w14:paraId="730445B3" w14:textId="77777777" w:rsidR="00DF7257" w:rsidRPr="00A75E9E" w:rsidRDefault="00DF7257" w:rsidP="00DF7257">
            <w:pPr>
              <w:pStyle w:val="Textecourant"/>
              <w:rPr>
                <w:rFonts w:cs="HelveticaNeueLT Arabic 55 Roman"/>
              </w:rPr>
            </w:pPr>
          </w:p>
          <w:p w14:paraId="730445B4" w14:textId="77777777" w:rsidR="00DF7257" w:rsidRPr="00A75E9E" w:rsidRDefault="00DF7257" w:rsidP="00DF7257">
            <w:pPr>
              <w:pStyle w:val="Textecourant"/>
              <w:rPr>
                <w:rFonts w:cs="HelveticaNeueLT Arabic 55 Roman"/>
                <w:b/>
                <w:bCs/>
              </w:rPr>
            </w:pPr>
            <w:r w:rsidRPr="00A75E9E">
              <w:rPr>
                <w:rFonts w:cs="HelveticaNeueLT Arabic 55 Roman"/>
                <w:b/>
                <w:bCs/>
              </w:rPr>
              <w:t>Pour L’Opérateur</w:t>
            </w:r>
          </w:p>
          <w:p w14:paraId="2E810A40" w14:textId="77777777" w:rsidR="00FF66CB" w:rsidRPr="00A75E9E" w:rsidRDefault="00DF7257" w:rsidP="00DF7257">
            <w:pPr>
              <w:pStyle w:val="Textecourant"/>
              <w:rPr>
                <w:rFonts w:cs="HelveticaNeueLT Arabic 55 Roman"/>
              </w:rPr>
            </w:pPr>
            <w:r w:rsidRPr="00A75E9E">
              <w:rPr>
                <w:rFonts w:cs="HelveticaNeueLT Arabic 55 Roman"/>
              </w:rPr>
              <w:t xml:space="preserve">Signature précédée </w:t>
            </w:r>
            <w:proofErr w:type="gramStart"/>
            <w:r w:rsidRPr="00A75E9E">
              <w:rPr>
                <w:rFonts w:cs="HelveticaNeueLT Arabic 55 Roman"/>
              </w:rPr>
              <w:t>des nom</w:t>
            </w:r>
            <w:proofErr w:type="gramEnd"/>
            <w:r w:rsidRPr="00A75E9E">
              <w:rPr>
                <w:rFonts w:cs="HelveticaNeueLT Arabic 55 Roman"/>
              </w:rPr>
              <w:t xml:space="preserve">, prénom </w:t>
            </w:r>
          </w:p>
          <w:p w14:paraId="730445B5" w14:textId="2D4E4385" w:rsidR="00DF7257" w:rsidRPr="00A75E9E" w:rsidRDefault="00DF7257" w:rsidP="00DF7257">
            <w:pPr>
              <w:pStyle w:val="Textecourant"/>
              <w:rPr>
                <w:rFonts w:cs="HelveticaNeueLT Arabic 55 Roman"/>
              </w:rPr>
            </w:pPr>
            <w:proofErr w:type="gramStart"/>
            <w:r w:rsidRPr="00A75E9E">
              <w:rPr>
                <w:rFonts w:cs="HelveticaNeueLT Arabic 55 Roman"/>
              </w:rPr>
              <w:t>et</w:t>
            </w:r>
            <w:proofErr w:type="gramEnd"/>
            <w:r w:rsidRPr="00A75E9E">
              <w:rPr>
                <w:rFonts w:cs="HelveticaNeueLT Arabic 55 Roman"/>
              </w:rPr>
              <w:t xml:space="preserve"> qualité du signataire</w:t>
            </w:r>
          </w:p>
          <w:p w14:paraId="730445B6" w14:textId="77777777" w:rsidR="00DF7257" w:rsidRPr="00A75E9E" w:rsidRDefault="00DF7257" w:rsidP="00DF7257">
            <w:pPr>
              <w:pStyle w:val="Textecourant"/>
              <w:rPr>
                <w:rFonts w:cs="HelveticaNeueLT Arabic 55 Roman"/>
              </w:rPr>
            </w:pPr>
          </w:p>
          <w:p w14:paraId="730445B7" w14:textId="77777777" w:rsidR="00DF7257" w:rsidRPr="00A75E9E" w:rsidRDefault="00DF7257" w:rsidP="00DF7257">
            <w:pPr>
              <w:rPr>
                <w:rFonts w:cs="HelveticaNeueLT Arabic 55 Roman"/>
              </w:rPr>
            </w:pPr>
          </w:p>
        </w:tc>
      </w:tr>
    </w:tbl>
    <w:p w14:paraId="730445B9" w14:textId="77777777" w:rsidR="00022CBF" w:rsidRPr="00A4256A" w:rsidRDefault="00022CBF" w:rsidP="006D458B">
      <w:pPr>
        <w:pStyle w:val="Textecourant"/>
        <w:rPr>
          <w:rFonts w:cs="HelveticaNeueLT Arabic 55 Roman"/>
        </w:rPr>
      </w:pPr>
      <w:bookmarkStart w:id="1093" w:name="_Toc445473533"/>
      <w:bookmarkStart w:id="1094" w:name="_Toc445474343"/>
      <w:bookmarkStart w:id="1095" w:name="_Toc445473535"/>
      <w:bookmarkStart w:id="1096" w:name="_Toc445474345"/>
      <w:bookmarkStart w:id="1097" w:name="_Toc445473537"/>
      <w:bookmarkStart w:id="1098" w:name="_Toc445474347"/>
      <w:bookmarkStart w:id="1099" w:name="_Toc445470462"/>
      <w:bookmarkStart w:id="1100" w:name="_Toc445470781"/>
      <w:bookmarkStart w:id="1101" w:name="_Toc445473569"/>
      <w:bookmarkStart w:id="1102" w:name="_Toc445474379"/>
      <w:bookmarkEnd w:id="1093"/>
      <w:bookmarkEnd w:id="1094"/>
      <w:bookmarkEnd w:id="1095"/>
      <w:bookmarkEnd w:id="1096"/>
      <w:bookmarkEnd w:id="1097"/>
      <w:bookmarkEnd w:id="1098"/>
      <w:bookmarkEnd w:id="1099"/>
      <w:bookmarkEnd w:id="1100"/>
      <w:bookmarkEnd w:id="1101"/>
      <w:bookmarkEnd w:id="1102"/>
    </w:p>
    <w:sectPr w:rsidR="00022CBF" w:rsidRPr="00A4256A" w:rsidSect="0013146B">
      <w:headerReference w:type="default" r:id="rId15"/>
      <w:footerReference w:type="default" r:id="rId16"/>
      <w:footerReference w:type="first" r:id="rId17"/>
      <w:pgSz w:w="11906" w:h="16838" w:code="9"/>
      <w:pgMar w:top="1671" w:right="1021" w:bottom="1440" w:left="102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2FD98" w14:textId="77777777" w:rsidR="003E450C" w:rsidRPr="00A75E9E" w:rsidRDefault="003E450C">
      <w:pPr>
        <w:pStyle w:val="Pieddepage"/>
      </w:pPr>
      <w:r w:rsidRPr="00A75E9E">
        <w:separator/>
      </w:r>
    </w:p>
  </w:endnote>
  <w:endnote w:type="continuationSeparator" w:id="0">
    <w:p w14:paraId="3C3DB6CD" w14:textId="77777777" w:rsidR="003E450C" w:rsidRPr="00A75E9E" w:rsidRDefault="003E450C">
      <w:pPr>
        <w:pStyle w:val="Pieddepage"/>
      </w:pPr>
      <w:r w:rsidRPr="00A75E9E">
        <w:continuationSeparator/>
      </w:r>
    </w:p>
  </w:endnote>
  <w:endnote w:type="continuationNotice" w:id="1">
    <w:p w14:paraId="1454424D" w14:textId="77777777" w:rsidR="003E450C" w:rsidRPr="00A75E9E" w:rsidRDefault="003E45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auto"/>
    <w:pitch w:val="default"/>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LT Arabic 55 Roman">
    <w:altName w:val="Arial"/>
    <w:charset w:val="00"/>
    <w:family w:val="swiss"/>
    <w:pitch w:val="variable"/>
    <w:sig w:usb0="00002003" w:usb1="00000000" w:usb2="00000000" w:usb3="00000000" w:csb0="0000004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75 Bol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5F0ED" w14:textId="77777777" w:rsidR="00D479FC" w:rsidRPr="00A75E9E" w:rsidRDefault="00D479FC" w:rsidP="00D479FC">
    <w:pPr>
      <w:pStyle w:val="Pieddepage"/>
      <w:jc w:val="right"/>
      <w:rPr>
        <w:sz w:val="16"/>
        <w:szCs w:val="16"/>
      </w:rPr>
    </w:pPr>
    <w:r w:rsidRPr="00A75E9E">
      <w:rPr>
        <w:sz w:val="16"/>
        <w:szCs w:val="16"/>
      </w:rPr>
      <w:t>Accès Lignes FTTH</w:t>
    </w:r>
  </w:p>
  <w:p w14:paraId="0C6C116A" w14:textId="41707BA5" w:rsidR="00BE62FD" w:rsidRPr="00A75E9E" w:rsidRDefault="00B76F4D" w:rsidP="00D479FC">
    <w:pPr>
      <w:pStyle w:val="Pieddepage"/>
      <w:jc w:val="right"/>
      <w:rPr>
        <w:sz w:val="16"/>
        <w:szCs w:val="16"/>
      </w:rPr>
    </w:pPr>
    <w:r w:rsidRPr="00A75E9E">
      <w:rPr>
        <w:sz w:val="16"/>
        <w:szCs w:val="16"/>
      </w:rPr>
      <w:t>V3.3</w:t>
    </w:r>
  </w:p>
  <w:p w14:paraId="73044628" w14:textId="1A37892E" w:rsidR="001056C8" w:rsidRPr="00A75E9E" w:rsidRDefault="00D479FC" w:rsidP="00D479FC">
    <w:pPr>
      <w:pStyle w:val="Pieddepage"/>
      <w:jc w:val="right"/>
      <w:rPr>
        <w:sz w:val="16"/>
        <w:szCs w:val="16"/>
      </w:rPr>
    </w:pPr>
    <w:r w:rsidRPr="00A75E9E">
      <w:rPr>
        <w:sz w:val="16"/>
        <w:szCs w:val="16"/>
      </w:rPr>
      <w:t xml:space="preserve">Page </w:t>
    </w:r>
    <w:r w:rsidRPr="00A75E9E">
      <w:rPr>
        <w:sz w:val="16"/>
        <w:szCs w:val="16"/>
      </w:rPr>
      <w:fldChar w:fldCharType="begin"/>
    </w:r>
    <w:r w:rsidRPr="00A75E9E">
      <w:rPr>
        <w:sz w:val="16"/>
        <w:szCs w:val="16"/>
      </w:rPr>
      <w:instrText>PAGE</w:instrText>
    </w:r>
    <w:r w:rsidRPr="00A75E9E">
      <w:rPr>
        <w:sz w:val="16"/>
        <w:szCs w:val="16"/>
      </w:rPr>
      <w:fldChar w:fldCharType="separate"/>
    </w:r>
    <w:r w:rsidR="00A86A69" w:rsidRPr="00A75E9E">
      <w:rPr>
        <w:sz w:val="16"/>
        <w:szCs w:val="16"/>
      </w:rPr>
      <w:t>20</w:t>
    </w:r>
    <w:r w:rsidRPr="00A75E9E">
      <w:rPr>
        <w:sz w:val="16"/>
        <w:szCs w:val="16"/>
      </w:rPr>
      <w:fldChar w:fldCharType="end"/>
    </w:r>
    <w:r w:rsidRPr="00A75E9E">
      <w:rPr>
        <w:sz w:val="16"/>
        <w:szCs w:val="16"/>
      </w:rPr>
      <w:t xml:space="preserve"> sur </w:t>
    </w:r>
    <w:r w:rsidRPr="00A75E9E">
      <w:rPr>
        <w:sz w:val="16"/>
        <w:szCs w:val="16"/>
      </w:rPr>
      <w:fldChar w:fldCharType="begin"/>
    </w:r>
    <w:r w:rsidRPr="00A75E9E">
      <w:rPr>
        <w:sz w:val="16"/>
        <w:szCs w:val="16"/>
      </w:rPr>
      <w:instrText>NUMPAGES</w:instrText>
    </w:r>
    <w:r w:rsidRPr="00A75E9E">
      <w:rPr>
        <w:sz w:val="16"/>
        <w:szCs w:val="16"/>
      </w:rPr>
      <w:fldChar w:fldCharType="separate"/>
    </w:r>
    <w:r w:rsidR="00A86A69" w:rsidRPr="00A75E9E">
      <w:rPr>
        <w:sz w:val="16"/>
        <w:szCs w:val="16"/>
      </w:rPr>
      <w:t>34</w:t>
    </w:r>
    <w:r w:rsidRPr="00A75E9E">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E89AB" w14:textId="77777777" w:rsidR="00D479FC" w:rsidRPr="00A75E9E" w:rsidRDefault="00D479FC" w:rsidP="00D479FC">
    <w:pPr>
      <w:pStyle w:val="Pieddepage"/>
      <w:jc w:val="right"/>
      <w:rPr>
        <w:sz w:val="16"/>
        <w:szCs w:val="16"/>
      </w:rPr>
    </w:pPr>
    <w:r w:rsidRPr="00A75E9E">
      <w:rPr>
        <w:sz w:val="16"/>
        <w:szCs w:val="16"/>
      </w:rPr>
      <w:t>Accès Lignes FTTH</w:t>
    </w:r>
  </w:p>
  <w:p w14:paraId="7304462C" w14:textId="6750BB89" w:rsidR="001056C8" w:rsidRPr="00A75E9E" w:rsidRDefault="00B76F4D" w:rsidP="00BE62FD">
    <w:pPr>
      <w:pStyle w:val="Pieddepage"/>
      <w:jc w:val="right"/>
      <w:rPr>
        <w:sz w:val="16"/>
        <w:szCs w:val="16"/>
      </w:rPr>
    </w:pPr>
    <w:r w:rsidRPr="00A75E9E">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6EAA4" w14:textId="77777777" w:rsidR="003E450C" w:rsidRPr="00A75E9E" w:rsidRDefault="003E450C">
      <w:pPr>
        <w:pStyle w:val="Pieddepage"/>
      </w:pPr>
      <w:r w:rsidRPr="00A75E9E">
        <w:separator/>
      </w:r>
    </w:p>
  </w:footnote>
  <w:footnote w:type="continuationSeparator" w:id="0">
    <w:p w14:paraId="0F018CE6" w14:textId="77777777" w:rsidR="003E450C" w:rsidRPr="00A75E9E" w:rsidRDefault="003E450C">
      <w:pPr>
        <w:pStyle w:val="Pieddepage"/>
      </w:pPr>
      <w:r w:rsidRPr="00A75E9E">
        <w:continuationSeparator/>
      </w:r>
    </w:p>
  </w:footnote>
  <w:footnote w:type="continuationNotice" w:id="1">
    <w:p w14:paraId="5EBD91B4" w14:textId="77777777" w:rsidR="003E450C" w:rsidRPr="00A75E9E" w:rsidRDefault="003E45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44623" w14:textId="3C74DC1F" w:rsidR="001056C8" w:rsidRPr="00A75E9E" w:rsidRDefault="001056C8" w:rsidP="00DA65FF">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B271A3"/>
    <w:multiLevelType w:val="hybridMultilevel"/>
    <w:tmpl w:val="B4E8D3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Courier New"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Courier New"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CE40902"/>
    <w:multiLevelType w:val="hybridMultilevel"/>
    <w:tmpl w:val="686A26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46722E"/>
    <w:multiLevelType w:val="hybridMultilevel"/>
    <w:tmpl w:val="487C19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C5E1A6E"/>
    <w:multiLevelType w:val="multilevel"/>
    <w:tmpl w:val="2796E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A83BA8"/>
    <w:multiLevelType w:val="multilevel"/>
    <w:tmpl w:val="C79C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CD3B9C"/>
    <w:multiLevelType w:val="multilevel"/>
    <w:tmpl w:val="FA9E2DE0"/>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85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5" w15:restartNumberingAfterBreak="0">
    <w:nsid w:val="4691723F"/>
    <w:multiLevelType w:val="hybridMultilevel"/>
    <w:tmpl w:val="18C2401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170FC3"/>
    <w:multiLevelType w:val="hybridMultilevel"/>
    <w:tmpl w:val="23864954"/>
    <w:lvl w:ilvl="0" w:tplc="E0D6F4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num w:numId="1" w16cid:durableId="155265316">
    <w:abstractNumId w:val="8"/>
  </w:num>
  <w:num w:numId="2" w16cid:durableId="183373736">
    <w:abstractNumId w:val="3"/>
  </w:num>
  <w:num w:numId="3" w16cid:durableId="1949387155">
    <w:abstractNumId w:val="2"/>
  </w:num>
  <w:num w:numId="4" w16cid:durableId="427121049">
    <w:abstractNumId w:val="1"/>
  </w:num>
  <w:num w:numId="5" w16cid:durableId="896866780">
    <w:abstractNumId w:val="0"/>
  </w:num>
  <w:num w:numId="6" w16cid:durableId="1282492772">
    <w:abstractNumId w:val="9"/>
  </w:num>
  <w:num w:numId="7" w16cid:durableId="1514954395">
    <w:abstractNumId w:val="7"/>
  </w:num>
  <w:num w:numId="8" w16cid:durableId="2137023590">
    <w:abstractNumId w:val="6"/>
  </w:num>
  <w:num w:numId="9" w16cid:durableId="2074816982">
    <w:abstractNumId w:val="5"/>
  </w:num>
  <w:num w:numId="10" w16cid:durableId="1831477973">
    <w:abstractNumId w:val="4"/>
  </w:num>
  <w:num w:numId="11" w16cid:durableId="1221407395">
    <w:abstractNumId w:val="24"/>
  </w:num>
  <w:num w:numId="12" w16cid:durableId="1632512971">
    <w:abstractNumId w:val="20"/>
  </w:num>
  <w:num w:numId="13" w16cid:durableId="1431848785">
    <w:abstractNumId w:val="11"/>
  </w:num>
  <w:num w:numId="14" w16cid:durableId="173037290">
    <w:abstractNumId w:val="15"/>
  </w:num>
  <w:num w:numId="15" w16cid:durableId="328215205">
    <w:abstractNumId w:val="28"/>
  </w:num>
  <w:num w:numId="16" w16cid:durableId="1084765473">
    <w:abstractNumId w:val="29"/>
  </w:num>
  <w:num w:numId="17" w16cid:durableId="82655597">
    <w:abstractNumId w:val="34"/>
  </w:num>
  <w:num w:numId="18" w16cid:durableId="1489663689">
    <w:abstractNumId w:val="18"/>
  </w:num>
  <w:num w:numId="19" w16cid:durableId="1838881861">
    <w:abstractNumId w:val="14"/>
  </w:num>
  <w:num w:numId="20" w16cid:durableId="1945653475">
    <w:abstractNumId w:val="33"/>
  </w:num>
  <w:num w:numId="21" w16cid:durableId="1923639041">
    <w:abstractNumId w:val="25"/>
  </w:num>
  <w:num w:numId="22" w16cid:durableId="1090813950">
    <w:abstractNumId w:val="12"/>
  </w:num>
  <w:num w:numId="23" w16cid:durableId="73742614">
    <w:abstractNumId w:val="26"/>
  </w:num>
  <w:num w:numId="24" w16cid:durableId="1398623028">
    <w:abstractNumId w:val="12"/>
  </w:num>
  <w:num w:numId="25" w16cid:durableId="304509243">
    <w:abstractNumId w:val="10"/>
  </w:num>
  <w:num w:numId="26" w16cid:durableId="191386584">
    <w:abstractNumId w:val="24"/>
    <w:lvlOverride w:ilvl="0">
      <w:startOverride w:val="1"/>
    </w:lvlOverride>
    <w:lvlOverride w:ilvl="1">
      <w:startOverride w:val="2"/>
    </w:lvlOverride>
  </w:num>
  <w:num w:numId="27" w16cid:durableId="998928188">
    <w:abstractNumId w:val="17"/>
  </w:num>
  <w:num w:numId="28" w16cid:durableId="104007897">
    <w:abstractNumId w:val="32"/>
  </w:num>
  <w:num w:numId="29" w16cid:durableId="1216741461">
    <w:abstractNumId w:val="31"/>
  </w:num>
  <w:num w:numId="30" w16cid:durableId="1138960638">
    <w:abstractNumId w:val="13"/>
  </w:num>
  <w:num w:numId="31" w16cid:durableId="515658603">
    <w:abstractNumId w:val="21"/>
  </w:num>
  <w:num w:numId="32" w16cid:durableId="767965212">
    <w:abstractNumId w:val="19"/>
  </w:num>
  <w:num w:numId="33" w16cid:durableId="1649897807">
    <w:abstractNumId w:val="30"/>
  </w:num>
  <w:num w:numId="34" w16cid:durableId="74205473">
    <w:abstractNumId w:val="27"/>
  </w:num>
  <w:num w:numId="35" w16cid:durableId="716053618">
    <w:abstractNumId w:val="34"/>
  </w:num>
  <w:num w:numId="36" w16cid:durableId="803735801">
    <w:abstractNumId w:val="16"/>
  </w:num>
  <w:num w:numId="37" w16cid:durableId="1943025265">
    <w:abstractNumId w:val="16"/>
  </w:num>
  <w:num w:numId="38" w16cid:durableId="583590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865370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71368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22000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37957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431882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39569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434278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194880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409480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18471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33073049">
    <w:abstractNumId w:val="23"/>
  </w:num>
  <w:num w:numId="50" w16cid:durableId="1439717658">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BE" w:vendorID="64" w:dllVersion="6" w:nlCheck="1" w:checkStyle="1"/>
  <w:activeWritingStyle w:appName="MSWord" w:lang="fr-FR" w:vendorID="64" w:dllVersion="0" w:nlCheck="1" w:checkStyle="0"/>
  <w:activeWritingStyle w:appName="MSWord" w:lang="en-GB"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CE4"/>
    <w:rsid w:val="00001007"/>
    <w:rsid w:val="000012D8"/>
    <w:rsid w:val="00001578"/>
    <w:rsid w:val="00001F33"/>
    <w:rsid w:val="00001FEF"/>
    <w:rsid w:val="00002764"/>
    <w:rsid w:val="00002A0B"/>
    <w:rsid w:val="000031CB"/>
    <w:rsid w:val="000037D1"/>
    <w:rsid w:val="00003803"/>
    <w:rsid w:val="00003BF9"/>
    <w:rsid w:val="00003C3E"/>
    <w:rsid w:val="0000415E"/>
    <w:rsid w:val="0000439A"/>
    <w:rsid w:val="00004BD7"/>
    <w:rsid w:val="00005544"/>
    <w:rsid w:val="00005809"/>
    <w:rsid w:val="000059CF"/>
    <w:rsid w:val="00005FC0"/>
    <w:rsid w:val="0000657D"/>
    <w:rsid w:val="0000658E"/>
    <w:rsid w:val="000069BD"/>
    <w:rsid w:val="00006AF7"/>
    <w:rsid w:val="00006C6C"/>
    <w:rsid w:val="00007149"/>
    <w:rsid w:val="000073EC"/>
    <w:rsid w:val="00007512"/>
    <w:rsid w:val="00010E30"/>
    <w:rsid w:val="00012728"/>
    <w:rsid w:val="0001296F"/>
    <w:rsid w:val="000129AA"/>
    <w:rsid w:val="0001301D"/>
    <w:rsid w:val="000137DC"/>
    <w:rsid w:val="0001413D"/>
    <w:rsid w:val="000143D4"/>
    <w:rsid w:val="0001459F"/>
    <w:rsid w:val="00015B00"/>
    <w:rsid w:val="00015C93"/>
    <w:rsid w:val="0001667A"/>
    <w:rsid w:val="000166B2"/>
    <w:rsid w:val="00016765"/>
    <w:rsid w:val="00016839"/>
    <w:rsid w:val="00016E96"/>
    <w:rsid w:val="00017437"/>
    <w:rsid w:val="00017661"/>
    <w:rsid w:val="00017CB2"/>
    <w:rsid w:val="00017E33"/>
    <w:rsid w:val="00017FE4"/>
    <w:rsid w:val="00020D92"/>
    <w:rsid w:val="00021026"/>
    <w:rsid w:val="000214CC"/>
    <w:rsid w:val="00021970"/>
    <w:rsid w:val="00021E24"/>
    <w:rsid w:val="0002222A"/>
    <w:rsid w:val="00022887"/>
    <w:rsid w:val="00022AB3"/>
    <w:rsid w:val="00022CBF"/>
    <w:rsid w:val="00022E7C"/>
    <w:rsid w:val="00023610"/>
    <w:rsid w:val="00023924"/>
    <w:rsid w:val="00023ABA"/>
    <w:rsid w:val="00023F52"/>
    <w:rsid w:val="00023F5E"/>
    <w:rsid w:val="00024474"/>
    <w:rsid w:val="00024788"/>
    <w:rsid w:val="00024E13"/>
    <w:rsid w:val="00025334"/>
    <w:rsid w:val="000256B8"/>
    <w:rsid w:val="00025D30"/>
    <w:rsid w:val="00025EC6"/>
    <w:rsid w:val="00026670"/>
    <w:rsid w:val="00026854"/>
    <w:rsid w:val="00027016"/>
    <w:rsid w:val="00027134"/>
    <w:rsid w:val="000272EB"/>
    <w:rsid w:val="00027A27"/>
    <w:rsid w:val="0003029B"/>
    <w:rsid w:val="0003053A"/>
    <w:rsid w:val="00030681"/>
    <w:rsid w:val="00031084"/>
    <w:rsid w:val="000311DB"/>
    <w:rsid w:val="00031411"/>
    <w:rsid w:val="0003149A"/>
    <w:rsid w:val="00031C3E"/>
    <w:rsid w:val="00031E25"/>
    <w:rsid w:val="00031F9D"/>
    <w:rsid w:val="00032155"/>
    <w:rsid w:val="000329B3"/>
    <w:rsid w:val="00032A5C"/>
    <w:rsid w:val="0003318D"/>
    <w:rsid w:val="000334B0"/>
    <w:rsid w:val="00034956"/>
    <w:rsid w:val="00034EA9"/>
    <w:rsid w:val="00034F21"/>
    <w:rsid w:val="0003501B"/>
    <w:rsid w:val="000354CE"/>
    <w:rsid w:val="00035510"/>
    <w:rsid w:val="0003573A"/>
    <w:rsid w:val="00035A70"/>
    <w:rsid w:val="000362D0"/>
    <w:rsid w:val="00036C5A"/>
    <w:rsid w:val="000372BE"/>
    <w:rsid w:val="0003774D"/>
    <w:rsid w:val="00037B7B"/>
    <w:rsid w:val="000402C3"/>
    <w:rsid w:val="0004037E"/>
    <w:rsid w:val="00040821"/>
    <w:rsid w:val="00040B03"/>
    <w:rsid w:val="000415BF"/>
    <w:rsid w:val="00041871"/>
    <w:rsid w:val="000419B2"/>
    <w:rsid w:val="00041BB4"/>
    <w:rsid w:val="00041C3B"/>
    <w:rsid w:val="00042A89"/>
    <w:rsid w:val="00042B08"/>
    <w:rsid w:val="00042CA6"/>
    <w:rsid w:val="00042E2C"/>
    <w:rsid w:val="000434A4"/>
    <w:rsid w:val="00043798"/>
    <w:rsid w:val="00043DA5"/>
    <w:rsid w:val="00043F5C"/>
    <w:rsid w:val="00044197"/>
    <w:rsid w:val="00044710"/>
    <w:rsid w:val="000456A0"/>
    <w:rsid w:val="00045870"/>
    <w:rsid w:val="00046DFC"/>
    <w:rsid w:val="000470C2"/>
    <w:rsid w:val="00047234"/>
    <w:rsid w:val="00047250"/>
    <w:rsid w:val="00047C8D"/>
    <w:rsid w:val="00050328"/>
    <w:rsid w:val="000503ED"/>
    <w:rsid w:val="00050965"/>
    <w:rsid w:val="00050C25"/>
    <w:rsid w:val="00050DA3"/>
    <w:rsid w:val="0005178E"/>
    <w:rsid w:val="000524DD"/>
    <w:rsid w:val="00052804"/>
    <w:rsid w:val="000530DB"/>
    <w:rsid w:val="00053601"/>
    <w:rsid w:val="00053B06"/>
    <w:rsid w:val="00053C03"/>
    <w:rsid w:val="00053D97"/>
    <w:rsid w:val="00053F59"/>
    <w:rsid w:val="00054441"/>
    <w:rsid w:val="000544F8"/>
    <w:rsid w:val="0005454C"/>
    <w:rsid w:val="0005495F"/>
    <w:rsid w:val="00054D4A"/>
    <w:rsid w:val="00054FAE"/>
    <w:rsid w:val="00055486"/>
    <w:rsid w:val="00055833"/>
    <w:rsid w:val="00055F0A"/>
    <w:rsid w:val="00056425"/>
    <w:rsid w:val="00056451"/>
    <w:rsid w:val="00056910"/>
    <w:rsid w:val="00056C46"/>
    <w:rsid w:val="000573D1"/>
    <w:rsid w:val="00057591"/>
    <w:rsid w:val="00057960"/>
    <w:rsid w:val="00057FB0"/>
    <w:rsid w:val="000608E6"/>
    <w:rsid w:val="00060EEF"/>
    <w:rsid w:val="00061201"/>
    <w:rsid w:val="000616C0"/>
    <w:rsid w:val="00061CF2"/>
    <w:rsid w:val="000620AE"/>
    <w:rsid w:val="00062214"/>
    <w:rsid w:val="0006262D"/>
    <w:rsid w:val="00062C43"/>
    <w:rsid w:val="00062EDD"/>
    <w:rsid w:val="00063C15"/>
    <w:rsid w:val="00063C22"/>
    <w:rsid w:val="00063E08"/>
    <w:rsid w:val="000645CE"/>
    <w:rsid w:val="000646AF"/>
    <w:rsid w:val="00064950"/>
    <w:rsid w:val="000651E0"/>
    <w:rsid w:val="00065564"/>
    <w:rsid w:val="000656EE"/>
    <w:rsid w:val="00065E12"/>
    <w:rsid w:val="000661F6"/>
    <w:rsid w:val="00066951"/>
    <w:rsid w:val="000670CC"/>
    <w:rsid w:val="0006797A"/>
    <w:rsid w:val="00067C10"/>
    <w:rsid w:val="00067C3F"/>
    <w:rsid w:val="00070128"/>
    <w:rsid w:val="000709FB"/>
    <w:rsid w:val="0007123B"/>
    <w:rsid w:val="00071822"/>
    <w:rsid w:val="00071C13"/>
    <w:rsid w:val="00072538"/>
    <w:rsid w:val="000726DA"/>
    <w:rsid w:val="000728EC"/>
    <w:rsid w:val="000728FB"/>
    <w:rsid w:val="00072C61"/>
    <w:rsid w:val="00072CA5"/>
    <w:rsid w:val="00072DE3"/>
    <w:rsid w:val="0007302F"/>
    <w:rsid w:val="0007336C"/>
    <w:rsid w:val="000735F6"/>
    <w:rsid w:val="00073678"/>
    <w:rsid w:val="000738DC"/>
    <w:rsid w:val="00073C4B"/>
    <w:rsid w:val="00073E98"/>
    <w:rsid w:val="00074141"/>
    <w:rsid w:val="00074A00"/>
    <w:rsid w:val="00074B25"/>
    <w:rsid w:val="000753CF"/>
    <w:rsid w:val="00075539"/>
    <w:rsid w:val="00075ADE"/>
    <w:rsid w:val="000760E9"/>
    <w:rsid w:val="0007644B"/>
    <w:rsid w:val="000766FF"/>
    <w:rsid w:val="000767A3"/>
    <w:rsid w:val="00076A06"/>
    <w:rsid w:val="000772C2"/>
    <w:rsid w:val="000775E8"/>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57A"/>
    <w:rsid w:val="00084782"/>
    <w:rsid w:val="000848A2"/>
    <w:rsid w:val="00084C16"/>
    <w:rsid w:val="00084D88"/>
    <w:rsid w:val="00084DCE"/>
    <w:rsid w:val="00085198"/>
    <w:rsid w:val="000851DB"/>
    <w:rsid w:val="0008623C"/>
    <w:rsid w:val="0008625D"/>
    <w:rsid w:val="000866AB"/>
    <w:rsid w:val="0009052C"/>
    <w:rsid w:val="000913BF"/>
    <w:rsid w:val="000914A7"/>
    <w:rsid w:val="000917E0"/>
    <w:rsid w:val="00091C9F"/>
    <w:rsid w:val="0009266B"/>
    <w:rsid w:val="00092712"/>
    <w:rsid w:val="000927EA"/>
    <w:rsid w:val="00092DE7"/>
    <w:rsid w:val="00092F9B"/>
    <w:rsid w:val="000931BF"/>
    <w:rsid w:val="000932D3"/>
    <w:rsid w:val="000935A2"/>
    <w:rsid w:val="00093CB0"/>
    <w:rsid w:val="00093DB3"/>
    <w:rsid w:val="00094172"/>
    <w:rsid w:val="00094363"/>
    <w:rsid w:val="000943E7"/>
    <w:rsid w:val="0009487D"/>
    <w:rsid w:val="00094A64"/>
    <w:rsid w:val="00094B2F"/>
    <w:rsid w:val="000952E5"/>
    <w:rsid w:val="000957C7"/>
    <w:rsid w:val="000958A2"/>
    <w:rsid w:val="00095AB3"/>
    <w:rsid w:val="00095B61"/>
    <w:rsid w:val="00095C31"/>
    <w:rsid w:val="000964ED"/>
    <w:rsid w:val="00096FBC"/>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D6"/>
    <w:rsid w:val="000A443C"/>
    <w:rsid w:val="000A44DD"/>
    <w:rsid w:val="000A48FD"/>
    <w:rsid w:val="000A59B0"/>
    <w:rsid w:val="000A5EDF"/>
    <w:rsid w:val="000A6073"/>
    <w:rsid w:val="000A6337"/>
    <w:rsid w:val="000A63D9"/>
    <w:rsid w:val="000A78D8"/>
    <w:rsid w:val="000B028A"/>
    <w:rsid w:val="000B08FA"/>
    <w:rsid w:val="000B0DAB"/>
    <w:rsid w:val="000B1334"/>
    <w:rsid w:val="000B1585"/>
    <w:rsid w:val="000B25DB"/>
    <w:rsid w:val="000B2BE3"/>
    <w:rsid w:val="000B2DCD"/>
    <w:rsid w:val="000B2F2A"/>
    <w:rsid w:val="000B331C"/>
    <w:rsid w:val="000B367C"/>
    <w:rsid w:val="000B36BF"/>
    <w:rsid w:val="000B36E2"/>
    <w:rsid w:val="000B3CEA"/>
    <w:rsid w:val="000B4787"/>
    <w:rsid w:val="000B49E7"/>
    <w:rsid w:val="000B4A73"/>
    <w:rsid w:val="000B4DEC"/>
    <w:rsid w:val="000B517E"/>
    <w:rsid w:val="000B5723"/>
    <w:rsid w:val="000B59B6"/>
    <w:rsid w:val="000B5E58"/>
    <w:rsid w:val="000B6947"/>
    <w:rsid w:val="000B6E4F"/>
    <w:rsid w:val="000B739D"/>
    <w:rsid w:val="000B7A18"/>
    <w:rsid w:val="000C0406"/>
    <w:rsid w:val="000C0490"/>
    <w:rsid w:val="000C0AA8"/>
    <w:rsid w:val="000C0B7C"/>
    <w:rsid w:val="000C0E6F"/>
    <w:rsid w:val="000C1682"/>
    <w:rsid w:val="000C1AFE"/>
    <w:rsid w:val="000C1D99"/>
    <w:rsid w:val="000C1FE3"/>
    <w:rsid w:val="000C2594"/>
    <w:rsid w:val="000C3572"/>
    <w:rsid w:val="000C40EC"/>
    <w:rsid w:val="000C4DCA"/>
    <w:rsid w:val="000C4FA0"/>
    <w:rsid w:val="000C4FAA"/>
    <w:rsid w:val="000C52E9"/>
    <w:rsid w:val="000C5B78"/>
    <w:rsid w:val="000C5F3F"/>
    <w:rsid w:val="000C62A4"/>
    <w:rsid w:val="000C62AC"/>
    <w:rsid w:val="000C6340"/>
    <w:rsid w:val="000C6AC0"/>
    <w:rsid w:val="000C70E9"/>
    <w:rsid w:val="000C79E7"/>
    <w:rsid w:val="000C7BA2"/>
    <w:rsid w:val="000D024D"/>
    <w:rsid w:val="000D1394"/>
    <w:rsid w:val="000D2088"/>
    <w:rsid w:val="000D26CF"/>
    <w:rsid w:val="000D27FD"/>
    <w:rsid w:val="000D2EA3"/>
    <w:rsid w:val="000D2EA5"/>
    <w:rsid w:val="000D32BE"/>
    <w:rsid w:val="000D3310"/>
    <w:rsid w:val="000D3810"/>
    <w:rsid w:val="000D3A5F"/>
    <w:rsid w:val="000D3C20"/>
    <w:rsid w:val="000D3D7B"/>
    <w:rsid w:val="000D42A1"/>
    <w:rsid w:val="000D51CB"/>
    <w:rsid w:val="000D52BA"/>
    <w:rsid w:val="000D5701"/>
    <w:rsid w:val="000D5721"/>
    <w:rsid w:val="000D5B8A"/>
    <w:rsid w:val="000D5BE1"/>
    <w:rsid w:val="000D5DEE"/>
    <w:rsid w:val="000D61DA"/>
    <w:rsid w:val="000D6556"/>
    <w:rsid w:val="000D6937"/>
    <w:rsid w:val="000D6A36"/>
    <w:rsid w:val="000D6C6C"/>
    <w:rsid w:val="000D7B24"/>
    <w:rsid w:val="000D7B29"/>
    <w:rsid w:val="000E03E7"/>
    <w:rsid w:val="000E068B"/>
    <w:rsid w:val="000E06A0"/>
    <w:rsid w:val="000E06E5"/>
    <w:rsid w:val="000E0859"/>
    <w:rsid w:val="000E0C20"/>
    <w:rsid w:val="000E0DDC"/>
    <w:rsid w:val="000E21C2"/>
    <w:rsid w:val="000E243D"/>
    <w:rsid w:val="000E32C7"/>
    <w:rsid w:val="000E3444"/>
    <w:rsid w:val="000E3871"/>
    <w:rsid w:val="000E38AC"/>
    <w:rsid w:val="000E3FE0"/>
    <w:rsid w:val="000E430A"/>
    <w:rsid w:val="000E45B3"/>
    <w:rsid w:val="000E46DA"/>
    <w:rsid w:val="000E4D12"/>
    <w:rsid w:val="000E4F5E"/>
    <w:rsid w:val="000E5277"/>
    <w:rsid w:val="000E5984"/>
    <w:rsid w:val="000E5E9B"/>
    <w:rsid w:val="000E603C"/>
    <w:rsid w:val="000E6B95"/>
    <w:rsid w:val="000E71CA"/>
    <w:rsid w:val="000E7CBB"/>
    <w:rsid w:val="000E7D9B"/>
    <w:rsid w:val="000F02BA"/>
    <w:rsid w:val="000F09A8"/>
    <w:rsid w:val="000F0E73"/>
    <w:rsid w:val="000F0F86"/>
    <w:rsid w:val="000F114B"/>
    <w:rsid w:val="000F1273"/>
    <w:rsid w:val="000F181B"/>
    <w:rsid w:val="000F1AB6"/>
    <w:rsid w:val="000F1F7C"/>
    <w:rsid w:val="000F2BA1"/>
    <w:rsid w:val="000F2F11"/>
    <w:rsid w:val="000F3077"/>
    <w:rsid w:val="000F3191"/>
    <w:rsid w:val="000F31DA"/>
    <w:rsid w:val="000F3295"/>
    <w:rsid w:val="000F36E4"/>
    <w:rsid w:val="000F3898"/>
    <w:rsid w:val="000F3919"/>
    <w:rsid w:val="000F3D73"/>
    <w:rsid w:val="000F40EE"/>
    <w:rsid w:val="000F4CD0"/>
    <w:rsid w:val="000F4CD3"/>
    <w:rsid w:val="000F4E1D"/>
    <w:rsid w:val="000F4F18"/>
    <w:rsid w:val="000F564B"/>
    <w:rsid w:val="000F56EE"/>
    <w:rsid w:val="000F5846"/>
    <w:rsid w:val="000F5E4D"/>
    <w:rsid w:val="000F6043"/>
    <w:rsid w:val="000F7DC1"/>
    <w:rsid w:val="000F7F6B"/>
    <w:rsid w:val="0010071C"/>
    <w:rsid w:val="00100ACD"/>
    <w:rsid w:val="00101189"/>
    <w:rsid w:val="00101317"/>
    <w:rsid w:val="00101466"/>
    <w:rsid w:val="001016C9"/>
    <w:rsid w:val="00101729"/>
    <w:rsid w:val="0010281E"/>
    <w:rsid w:val="00102959"/>
    <w:rsid w:val="00102A60"/>
    <w:rsid w:val="00103455"/>
    <w:rsid w:val="00103664"/>
    <w:rsid w:val="00103CFA"/>
    <w:rsid w:val="00104743"/>
    <w:rsid w:val="00104A3F"/>
    <w:rsid w:val="00104E28"/>
    <w:rsid w:val="00105044"/>
    <w:rsid w:val="001055D9"/>
    <w:rsid w:val="001056C8"/>
    <w:rsid w:val="0010575B"/>
    <w:rsid w:val="001058F5"/>
    <w:rsid w:val="00106324"/>
    <w:rsid w:val="001065C5"/>
    <w:rsid w:val="00106805"/>
    <w:rsid w:val="00106920"/>
    <w:rsid w:val="00106B8E"/>
    <w:rsid w:val="00106F3F"/>
    <w:rsid w:val="00107298"/>
    <w:rsid w:val="001073C9"/>
    <w:rsid w:val="00107877"/>
    <w:rsid w:val="001113DD"/>
    <w:rsid w:val="00111692"/>
    <w:rsid w:val="00111896"/>
    <w:rsid w:val="00111BC2"/>
    <w:rsid w:val="00111D0A"/>
    <w:rsid w:val="00112347"/>
    <w:rsid w:val="00112A6B"/>
    <w:rsid w:val="00112B97"/>
    <w:rsid w:val="00112E54"/>
    <w:rsid w:val="00113258"/>
    <w:rsid w:val="001136DE"/>
    <w:rsid w:val="00113C63"/>
    <w:rsid w:val="00114291"/>
    <w:rsid w:val="001143AF"/>
    <w:rsid w:val="00114CC2"/>
    <w:rsid w:val="001152CE"/>
    <w:rsid w:val="00115498"/>
    <w:rsid w:val="00115503"/>
    <w:rsid w:val="001159DA"/>
    <w:rsid w:val="00116864"/>
    <w:rsid w:val="00117087"/>
    <w:rsid w:val="0011716F"/>
    <w:rsid w:val="0011723F"/>
    <w:rsid w:val="001173DE"/>
    <w:rsid w:val="0011754A"/>
    <w:rsid w:val="001176D4"/>
    <w:rsid w:val="00117FD0"/>
    <w:rsid w:val="00120AFB"/>
    <w:rsid w:val="00120F39"/>
    <w:rsid w:val="00120FB9"/>
    <w:rsid w:val="001210C9"/>
    <w:rsid w:val="001215FD"/>
    <w:rsid w:val="001223FD"/>
    <w:rsid w:val="001238ED"/>
    <w:rsid w:val="001241E0"/>
    <w:rsid w:val="0012496E"/>
    <w:rsid w:val="00124FCD"/>
    <w:rsid w:val="00125AF3"/>
    <w:rsid w:val="00126354"/>
    <w:rsid w:val="001268DB"/>
    <w:rsid w:val="001271EB"/>
    <w:rsid w:val="0012720D"/>
    <w:rsid w:val="00130181"/>
    <w:rsid w:val="001301BE"/>
    <w:rsid w:val="001301D6"/>
    <w:rsid w:val="0013085F"/>
    <w:rsid w:val="001309D4"/>
    <w:rsid w:val="00130B8F"/>
    <w:rsid w:val="001310DD"/>
    <w:rsid w:val="0013130E"/>
    <w:rsid w:val="0013146B"/>
    <w:rsid w:val="00131543"/>
    <w:rsid w:val="00131652"/>
    <w:rsid w:val="001317BC"/>
    <w:rsid w:val="00131875"/>
    <w:rsid w:val="001318C4"/>
    <w:rsid w:val="00131E30"/>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5F4E"/>
    <w:rsid w:val="00136461"/>
    <w:rsid w:val="00136D1E"/>
    <w:rsid w:val="00137ADA"/>
    <w:rsid w:val="00140102"/>
    <w:rsid w:val="001407D5"/>
    <w:rsid w:val="001412BC"/>
    <w:rsid w:val="00141425"/>
    <w:rsid w:val="001414B5"/>
    <w:rsid w:val="00141632"/>
    <w:rsid w:val="00141958"/>
    <w:rsid w:val="00141B1A"/>
    <w:rsid w:val="00141D74"/>
    <w:rsid w:val="00142486"/>
    <w:rsid w:val="00142708"/>
    <w:rsid w:val="00142ABC"/>
    <w:rsid w:val="001435A8"/>
    <w:rsid w:val="00143788"/>
    <w:rsid w:val="001438CF"/>
    <w:rsid w:val="00143E95"/>
    <w:rsid w:val="001441B9"/>
    <w:rsid w:val="001443B2"/>
    <w:rsid w:val="00144548"/>
    <w:rsid w:val="0014488F"/>
    <w:rsid w:val="00144A17"/>
    <w:rsid w:val="00144CB2"/>
    <w:rsid w:val="00145162"/>
    <w:rsid w:val="0014538D"/>
    <w:rsid w:val="00145659"/>
    <w:rsid w:val="00145777"/>
    <w:rsid w:val="00145F08"/>
    <w:rsid w:val="0014633E"/>
    <w:rsid w:val="001466E5"/>
    <w:rsid w:val="00146B14"/>
    <w:rsid w:val="00146DC8"/>
    <w:rsid w:val="0014781E"/>
    <w:rsid w:val="00150F6D"/>
    <w:rsid w:val="0015112C"/>
    <w:rsid w:val="0015175C"/>
    <w:rsid w:val="00151779"/>
    <w:rsid w:val="00152DEF"/>
    <w:rsid w:val="001534B9"/>
    <w:rsid w:val="001536E1"/>
    <w:rsid w:val="00153713"/>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77C3"/>
    <w:rsid w:val="00157841"/>
    <w:rsid w:val="00157A81"/>
    <w:rsid w:val="00157C8E"/>
    <w:rsid w:val="00157FD2"/>
    <w:rsid w:val="00160B35"/>
    <w:rsid w:val="00160D1A"/>
    <w:rsid w:val="001611EC"/>
    <w:rsid w:val="0016130C"/>
    <w:rsid w:val="00161BDD"/>
    <w:rsid w:val="0016229A"/>
    <w:rsid w:val="00162BF6"/>
    <w:rsid w:val="00163129"/>
    <w:rsid w:val="00163371"/>
    <w:rsid w:val="00163D82"/>
    <w:rsid w:val="00163E1B"/>
    <w:rsid w:val="001640C0"/>
    <w:rsid w:val="00164CFD"/>
    <w:rsid w:val="00164EBE"/>
    <w:rsid w:val="00164F94"/>
    <w:rsid w:val="00165823"/>
    <w:rsid w:val="00165C46"/>
    <w:rsid w:val="001663A7"/>
    <w:rsid w:val="00166459"/>
    <w:rsid w:val="00166638"/>
    <w:rsid w:val="00166696"/>
    <w:rsid w:val="001666E8"/>
    <w:rsid w:val="00166A00"/>
    <w:rsid w:val="00166A1A"/>
    <w:rsid w:val="00166AC6"/>
    <w:rsid w:val="0016760E"/>
    <w:rsid w:val="0016794D"/>
    <w:rsid w:val="0017033B"/>
    <w:rsid w:val="001710C7"/>
    <w:rsid w:val="001711AC"/>
    <w:rsid w:val="00171999"/>
    <w:rsid w:val="001720E7"/>
    <w:rsid w:val="001722C8"/>
    <w:rsid w:val="00172324"/>
    <w:rsid w:val="00172970"/>
    <w:rsid w:val="00173C30"/>
    <w:rsid w:val="0017467B"/>
    <w:rsid w:val="0017491E"/>
    <w:rsid w:val="00174983"/>
    <w:rsid w:val="00174A2E"/>
    <w:rsid w:val="00174B28"/>
    <w:rsid w:val="00174EAE"/>
    <w:rsid w:val="00175438"/>
    <w:rsid w:val="00175912"/>
    <w:rsid w:val="00175EB3"/>
    <w:rsid w:val="00176397"/>
    <w:rsid w:val="00176C6C"/>
    <w:rsid w:val="0017709C"/>
    <w:rsid w:val="001770E4"/>
    <w:rsid w:val="0017746B"/>
    <w:rsid w:val="00177830"/>
    <w:rsid w:val="001778DE"/>
    <w:rsid w:val="00177959"/>
    <w:rsid w:val="00177BBC"/>
    <w:rsid w:val="001803D2"/>
    <w:rsid w:val="001805ED"/>
    <w:rsid w:val="0018100E"/>
    <w:rsid w:val="0018132C"/>
    <w:rsid w:val="00181330"/>
    <w:rsid w:val="0018171D"/>
    <w:rsid w:val="00181AD5"/>
    <w:rsid w:val="00181C2D"/>
    <w:rsid w:val="00181D1B"/>
    <w:rsid w:val="0018207A"/>
    <w:rsid w:val="00182164"/>
    <w:rsid w:val="001821EB"/>
    <w:rsid w:val="0018267B"/>
    <w:rsid w:val="001829B3"/>
    <w:rsid w:val="00182C02"/>
    <w:rsid w:val="00182E19"/>
    <w:rsid w:val="001831CA"/>
    <w:rsid w:val="001831EA"/>
    <w:rsid w:val="001837D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0EF1"/>
    <w:rsid w:val="001915C4"/>
    <w:rsid w:val="00191B75"/>
    <w:rsid w:val="00191E1C"/>
    <w:rsid w:val="001923AD"/>
    <w:rsid w:val="0019259F"/>
    <w:rsid w:val="00192B8C"/>
    <w:rsid w:val="001934E3"/>
    <w:rsid w:val="001938C8"/>
    <w:rsid w:val="00193DE8"/>
    <w:rsid w:val="001943FA"/>
    <w:rsid w:val="00194768"/>
    <w:rsid w:val="00194864"/>
    <w:rsid w:val="001948B9"/>
    <w:rsid w:val="00194A7B"/>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7E"/>
    <w:rsid w:val="001970C3"/>
    <w:rsid w:val="0019742B"/>
    <w:rsid w:val="00197616"/>
    <w:rsid w:val="001979E8"/>
    <w:rsid w:val="00197AEB"/>
    <w:rsid w:val="00197CA5"/>
    <w:rsid w:val="001A07A6"/>
    <w:rsid w:val="001A0967"/>
    <w:rsid w:val="001A17B5"/>
    <w:rsid w:val="001A35AB"/>
    <w:rsid w:val="001A3F6C"/>
    <w:rsid w:val="001A4C07"/>
    <w:rsid w:val="001A4F80"/>
    <w:rsid w:val="001A50F3"/>
    <w:rsid w:val="001A5857"/>
    <w:rsid w:val="001A5AFB"/>
    <w:rsid w:val="001A6255"/>
    <w:rsid w:val="001A6D10"/>
    <w:rsid w:val="001A7874"/>
    <w:rsid w:val="001A7F86"/>
    <w:rsid w:val="001A7FEC"/>
    <w:rsid w:val="001B03A2"/>
    <w:rsid w:val="001B04FA"/>
    <w:rsid w:val="001B050D"/>
    <w:rsid w:val="001B056D"/>
    <w:rsid w:val="001B0632"/>
    <w:rsid w:val="001B0BF4"/>
    <w:rsid w:val="001B0D3A"/>
    <w:rsid w:val="001B0D8E"/>
    <w:rsid w:val="001B1059"/>
    <w:rsid w:val="001B1276"/>
    <w:rsid w:val="001B2120"/>
    <w:rsid w:val="001B2182"/>
    <w:rsid w:val="001B238C"/>
    <w:rsid w:val="001B2D1F"/>
    <w:rsid w:val="001B2D71"/>
    <w:rsid w:val="001B2EA3"/>
    <w:rsid w:val="001B2F31"/>
    <w:rsid w:val="001B2FB4"/>
    <w:rsid w:val="001B3398"/>
    <w:rsid w:val="001B42E3"/>
    <w:rsid w:val="001B4437"/>
    <w:rsid w:val="001B4B83"/>
    <w:rsid w:val="001B4D04"/>
    <w:rsid w:val="001B4DF5"/>
    <w:rsid w:val="001B57BC"/>
    <w:rsid w:val="001B594C"/>
    <w:rsid w:val="001B6710"/>
    <w:rsid w:val="001B6820"/>
    <w:rsid w:val="001B6B0F"/>
    <w:rsid w:val="001B6D1C"/>
    <w:rsid w:val="001B72E3"/>
    <w:rsid w:val="001B7794"/>
    <w:rsid w:val="001B7AB4"/>
    <w:rsid w:val="001C0864"/>
    <w:rsid w:val="001C0935"/>
    <w:rsid w:val="001C0D70"/>
    <w:rsid w:val="001C1270"/>
    <w:rsid w:val="001C145D"/>
    <w:rsid w:val="001C1852"/>
    <w:rsid w:val="001C29B0"/>
    <w:rsid w:val="001C2A48"/>
    <w:rsid w:val="001C2BAE"/>
    <w:rsid w:val="001C2F30"/>
    <w:rsid w:val="001C2F66"/>
    <w:rsid w:val="001C3131"/>
    <w:rsid w:val="001C3D72"/>
    <w:rsid w:val="001C4071"/>
    <w:rsid w:val="001C4228"/>
    <w:rsid w:val="001C4846"/>
    <w:rsid w:val="001C4B64"/>
    <w:rsid w:val="001C4B9D"/>
    <w:rsid w:val="001C4D07"/>
    <w:rsid w:val="001C51DD"/>
    <w:rsid w:val="001C52D2"/>
    <w:rsid w:val="001C57E0"/>
    <w:rsid w:val="001C584C"/>
    <w:rsid w:val="001C62D1"/>
    <w:rsid w:val="001C68DA"/>
    <w:rsid w:val="001C68EC"/>
    <w:rsid w:val="001D0065"/>
    <w:rsid w:val="001D00CC"/>
    <w:rsid w:val="001D01AC"/>
    <w:rsid w:val="001D036D"/>
    <w:rsid w:val="001D06A4"/>
    <w:rsid w:val="001D0900"/>
    <w:rsid w:val="001D1087"/>
    <w:rsid w:val="001D1611"/>
    <w:rsid w:val="001D1EF7"/>
    <w:rsid w:val="001D2996"/>
    <w:rsid w:val="001D306D"/>
    <w:rsid w:val="001D320D"/>
    <w:rsid w:val="001D3347"/>
    <w:rsid w:val="001D3AA4"/>
    <w:rsid w:val="001D3E25"/>
    <w:rsid w:val="001D4740"/>
    <w:rsid w:val="001D4CE8"/>
    <w:rsid w:val="001D55F7"/>
    <w:rsid w:val="001D5B3B"/>
    <w:rsid w:val="001D5FB8"/>
    <w:rsid w:val="001D6047"/>
    <w:rsid w:val="001D6C6F"/>
    <w:rsid w:val="001D6EAA"/>
    <w:rsid w:val="001D7F3E"/>
    <w:rsid w:val="001D7F8D"/>
    <w:rsid w:val="001E060D"/>
    <w:rsid w:val="001E12CD"/>
    <w:rsid w:val="001E1F0C"/>
    <w:rsid w:val="001E2288"/>
    <w:rsid w:val="001E230B"/>
    <w:rsid w:val="001E3158"/>
    <w:rsid w:val="001E33EA"/>
    <w:rsid w:val="001E3993"/>
    <w:rsid w:val="001E40DD"/>
    <w:rsid w:val="001E43F7"/>
    <w:rsid w:val="001E46A9"/>
    <w:rsid w:val="001E4A2B"/>
    <w:rsid w:val="001E4B18"/>
    <w:rsid w:val="001E4B8E"/>
    <w:rsid w:val="001E57E1"/>
    <w:rsid w:val="001E597B"/>
    <w:rsid w:val="001E5BC1"/>
    <w:rsid w:val="001E6492"/>
    <w:rsid w:val="001E6BC7"/>
    <w:rsid w:val="001E6BC9"/>
    <w:rsid w:val="001E6E71"/>
    <w:rsid w:val="001E6E96"/>
    <w:rsid w:val="001E6F07"/>
    <w:rsid w:val="001E70C3"/>
    <w:rsid w:val="001E7215"/>
    <w:rsid w:val="001E73B7"/>
    <w:rsid w:val="001E7A68"/>
    <w:rsid w:val="001F049A"/>
    <w:rsid w:val="001F0CB6"/>
    <w:rsid w:val="001F0D78"/>
    <w:rsid w:val="001F108E"/>
    <w:rsid w:val="001F1293"/>
    <w:rsid w:val="001F13A0"/>
    <w:rsid w:val="001F211F"/>
    <w:rsid w:val="001F43B2"/>
    <w:rsid w:val="001F4AE9"/>
    <w:rsid w:val="001F55A3"/>
    <w:rsid w:val="001F5C1C"/>
    <w:rsid w:val="001F5F4B"/>
    <w:rsid w:val="001F65AE"/>
    <w:rsid w:val="001F6B8C"/>
    <w:rsid w:val="001F6D7B"/>
    <w:rsid w:val="001F6E3A"/>
    <w:rsid w:val="001F70FE"/>
    <w:rsid w:val="001F77BE"/>
    <w:rsid w:val="001F7ABF"/>
    <w:rsid w:val="001F7C69"/>
    <w:rsid w:val="0020013A"/>
    <w:rsid w:val="00200670"/>
    <w:rsid w:val="00200FC1"/>
    <w:rsid w:val="00201F5A"/>
    <w:rsid w:val="0020267E"/>
    <w:rsid w:val="00203B3E"/>
    <w:rsid w:val="00204349"/>
    <w:rsid w:val="00204B20"/>
    <w:rsid w:val="0020542A"/>
    <w:rsid w:val="0020545C"/>
    <w:rsid w:val="00205972"/>
    <w:rsid w:val="002066E8"/>
    <w:rsid w:val="0020688C"/>
    <w:rsid w:val="00206F1E"/>
    <w:rsid w:val="00207A2B"/>
    <w:rsid w:val="00207AE8"/>
    <w:rsid w:val="00210227"/>
    <w:rsid w:val="00210453"/>
    <w:rsid w:val="002111BE"/>
    <w:rsid w:val="00211661"/>
    <w:rsid w:val="002116F7"/>
    <w:rsid w:val="00211733"/>
    <w:rsid w:val="00212C5E"/>
    <w:rsid w:val="00212F53"/>
    <w:rsid w:val="00212F9B"/>
    <w:rsid w:val="00213C3E"/>
    <w:rsid w:val="00213F42"/>
    <w:rsid w:val="00213FE4"/>
    <w:rsid w:val="00215BE8"/>
    <w:rsid w:val="00215C9F"/>
    <w:rsid w:val="00215EFA"/>
    <w:rsid w:val="00215F8A"/>
    <w:rsid w:val="00216106"/>
    <w:rsid w:val="00216320"/>
    <w:rsid w:val="00216416"/>
    <w:rsid w:val="00216DC3"/>
    <w:rsid w:val="002173F1"/>
    <w:rsid w:val="002174C7"/>
    <w:rsid w:val="00217873"/>
    <w:rsid w:val="0021799C"/>
    <w:rsid w:val="00217BF5"/>
    <w:rsid w:val="00217D1D"/>
    <w:rsid w:val="00217D39"/>
    <w:rsid w:val="0022004B"/>
    <w:rsid w:val="00220268"/>
    <w:rsid w:val="00220661"/>
    <w:rsid w:val="0022071C"/>
    <w:rsid w:val="00220E3F"/>
    <w:rsid w:val="00220FA1"/>
    <w:rsid w:val="00221137"/>
    <w:rsid w:val="0022143A"/>
    <w:rsid w:val="00221965"/>
    <w:rsid w:val="00221A88"/>
    <w:rsid w:val="00222015"/>
    <w:rsid w:val="002221D0"/>
    <w:rsid w:val="002228DC"/>
    <w:rsid w:val="00222B47"/>
    <w:rsid w:val="00222D8B"/>
    <w:rsid w:val="0022331C"/>
    <w:rsid w:val="0022376C"/>
    <w:rsid w:val="00223BDF"/>
    <w:rsid w:val="0022497C"/>
    <w:rsid w:val="00225A52"/>
    <w:rsid w:val="002260F8"/>
    <w:rsid w:val="0022669C"/>
    <w:rsid w:val="00226B0B"/>
    <w:rsid w:val="00226EE4"/>
    <w:rsid w:val="00227A1C"/>
    <w:rsid w:val="00227E81"/>
    <w:rsid w:val="00227F52"/>
    <w:rsid w:val="00230333"/>
    <w:rsid w:val="00230454"/>
    <w:rsid w:val="002304FE"/>
    <w:rsid w:val="00230504"/>
    <w:rsid w:val="0023079E"/>
    <w:rsid w:val="00230821"/>
    <w:rsid w:val="00230832"/>
    <w:rsid w:val="00231286"/>
    <w:rsid w:val="0023164B"/>
    <w:rsid w:val="00231A9D"/>
    <w:rsid w:val="002322CB"/>
    <w:rsid w:val="00232960"/>
    <w:rsid w:val="00233064"/>
    <w:rsid w:val="002334C9"/>
    <w:rsid w:val="002340AE"/>
    <w:rsid w:val="00234728"/>
    <w:rsid w:val="00234A7F"/>
    <w:rsid w:val="00234D1E"/>
    <w:rsid w:val="002350BA"/>
    <w:rsid w:val="00235D11"/>
    <w:rsid w:val="00235E22"/>
    <w:rsid w:val="00235EBD"/>
    <w:rsid w:val="00235FF2"/>
    <w:rsid w:val="0023609B"/>
    <w:rsid w:val="002361AF"/>
    <w:rsid w:val="00236358"/>
    <w:rsid w:val="00236D9A"/>
    <w:rsid w:val="0023776D"/>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DE7"/>
    <w:rsid w:val="00250042"/>
    <w:rsid w:val="00251353"/>
    <w:rsid w:val="002517D4"/>
    <w:rsid w:val="00251BDA"/>
    <w:rsid w:val="00251D23"/>
    <w:rsid w:val="0025269A"/>
    <w:rsid w:val="002532AB"/>
    <w:rsid w:val="00253F2E"/>
    <w:rsid w:val="002546C9"/>
    <w:rsid w:val="00254740"/>
    <w:rsid w:val="002550D6"/>
    <w:rsid w:val="00255236"/>
    <w:rsid w:val="00255CF5"/>
    <w:rsid w:val="00256890"/>
    <w:rsid w:val="002568DE"/>
    <w:rsid w:val="0026185A"/>
    <w:rsid w:val="00261D1A"/>
    <w:rsid w:val="002631E4"/>
    <w:rsid w:val="00263643"/>
    <w:rsid w:val="0026370E"/>
    <w:rsid w:val="00264198"/>
    <w:rsid w:val="00264F8F"/>
    <w:rsid w:val="0026512E"/>
    <w:rsid w:val="002659F9"/>
    <w:rsid w:val="00265AEA"/>
    <w:rsid w:val="0026687B"/>
    <w:rsid w:val="00266969"/>
    <w:rsid w:val="002677FF"/>
    <w:rsid w:val="00267C90"/>
    <w:rsid w:val="00270050"/>
    <w:rsid w:val="002700E5"/>
    <w:rsid w:val="00270493"/>
    <w:rsid w:val="00270590"/>
    <w:rsid w:val="002710FD"/>
    <w:rsid w:val="002713F9"/>
    <w:rsid w:val="002714CE"/>
    <w:rsid w:val="002717CD"/>
    <w:rsid w:val="00271A0D"/>
    <w:rsid w:val="00271A6A"/>
    <w:rsid w:val="00271DCD"/>
    <w:rsid w:val="00272BB0"/>
    <w:rsid w:val="00272C55"/>
    <w:rsid w:val="00272D95"/>
    <w:rsid w:val="0027414C"/>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0EE8"/>
    <w:rsid w:val="00281503"/>
    <w:rsid w:val="00281761"/>
    <w:rsid w:val="00281AF9"/>
    <w:rsid w:val="002825FA"/>
    <w:rsid w:val="00282776"/>
    <w:rsid w:val="002830BD"/>
    <w:rsid w:val="002832DC"/>
    <w:rsid w:val="002833AE"/>
    <w:rsid w:val="00283581"/>
    <w:rsid w:val="002836DE"/>
    <w:rsid w:val="002838CC"/>
    <w:rsid w:val="002839A5"/>
    <w:rsid w:val="00283F7C"/>
    <w:rsid w:val="002845CC"/>
    <w:rsid w:val="0028654C"/>
    <w:rsid w:val="00286573"/>
    <w:rsid w:val="0028664B"/>
    <w:rsid w:val="0028668C"/>
    <w:rsid w:val="002868CE"/>
    <w:rsid w:val="00286A8A"/>
    <w:rsid w:val="0028744D"/>
    <w:rsid w:val="002874CD"/>
    <w:rsid w:val="00287B6D"/>
    <w:rsid w:val="00287D79"/>
    <w:rsid w:val="00287DB0"/>
    <w:rsid w:val="00287F6E"/>
    <w:rsid w:val="0029055B"/>
    <w:rsid w:val="002907B9"/>
    <w:rsid w:val="00291099"/>
    <w:rsid w:val="002914DB"/>
    <w:rsid w:val="00291576"/>
    <w:rsid w:val="002915BD"/>
    <w:rsid w:val="00291717"/>
    <w:rsid w:val="002918F6"/>
    <w:rsid w:val="0029196C"/>
    <w:rsid w:val="00291C95"/>
    <w:rsid w:val="00292126"/>
    <w:rsid w:val="00292863"/>
    <w:rsid w:val="00292CE5"/>
    <w:rsid w:val="0029308E"/>
    <w:rsid w:val="0029426A"/>
    <w:rsid w:val="0029457B"/>
    <w:rsid w:val="0029483F"/>
    <w:rsid w:val="00294DAB"/>
    <w:rsid w:val="00295959"/>
    <w:rsid w:val="00295B30"/>
    <w:rsid w:val="00295B75"/>
    <w:rsid w:val="00295E0D"/>
    <w:rsid w:val="00295E6F"/>
    <w:rsid w:val="0029663A"/>
    <w:rsid w:val="002966E3"/>
    <w:rsid w:val="00296F70"/>
    <w:rsid w:val="00297574"/>
    <w:rsid w:val="002A161E"/>
    <w:rsid w:val="002A1BAF"/>
    <w:rsid w:val="002A1E2F"/>
    <w:rsid w:val="002A2663"/>
    <w:rsid w:val="002A2B46"/>
    <w:rsid w:val="002A411E"/>
    <w:rsid w:val="002A4169"/>
    <w:rsid w:val="002A41AD"/>
    <w:rsid w:val="002A41CD"/>
    <w:rsid w:val="002A43D7"/>
    <w:rsid w:val="002A46BF"/>
    <w:rsid w:val="002A5428"/>
    <w:rsid w:val="002A5889"/>
    <w:rsid w:val="002A5A13"/>
    <w:rsid w:val="002A5AD5"/>
    <w:rsid w:val="002A5ADB"/>
    <w:rsid w:val="002A6912"/>
    <w:rsid w:val="002A6B41"/>
    <w:rsid w:val="002A6B86"/>
    <w:rsid w:val="002A6EEB"/>
    <w:rsid w:val="002A72D3"/>
    <w:rsid w:val="002A7698"/>
    <w:rsid w:val="002A7717"/>
    <w:rsid w:val="002B0111"/>
    <w:rsid w:val="002B170B"/>
    <w:rsid w:val="002B2DB8"/>
    <w:rsid w:val="002B2E92"/>
    <w:rsid w:val="002B342D"/>
    <w:rsid w:val="002B357A"/>
    <w:rsid w:val="002B3D4D"/>
    <w:rsid w:val="002B42FE"/>
    <w:rsid w:val="002B4A93"/>
    <w:rsid w:val="002B4CF8"/>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3DB7"/>
    <w:rsid w:val="002C43D9"/>
    <w:rsid w:val="002C4FB1"/>
    <w:rsid w:val="002C5322"/>
    <w:rsid w:val="002C5A05"/>
    <w:rsid w:val="002C5E0B"/>
    <w:rsid w:val="002C68D9"/>
    <w:rsid w:val="002C6C37"/>
    <w:rsid w:val="002C70DE"/>
    <w:rsid w:val="002C750C"/>
    <w:rsid w:val="002C76DC"/>
    <w:rsid w:val="002D0468"/>
    <w:rsid w:val="002D0854"/>
    <w:rsid w:val="002D10CE"/>
    <w:rsid w:val="002D1991"/>
    <w:rsid w:val="002D1E0E"/>
    <w:rsid w:val="002D1F5C"/>
    <w:rsid w:val="002D1FDC"/>
    <w:rsid w:val="002D2FC9"/>
    <w:rsid w:val="002D4289"/>
    <w:rsid w:val="002D4420"/>
    <w:rsid w:val="002D4810"/>
    <w:rsid w:val="002D4EFE"/>
    <w:rsid w:val="002D5610"/>
    <w:rsid w:val="002D56F8"/>
    <w:rsid w:val="002D5743"/>
    <w:rsid w:val="002D5FC3"/>
    <w:rsid w:val="002D642E"/>
    <w:rsid w:val="002D653B"/>
    <w:rsid w:val="002D6548"/>
    <w:rsid w:val="002D6E3D"/>
    <w:rsid w:val="002D6E5A"/>
    <w:rsid w:val="002D6FB1"/>
    <w:rsid w:val="002D74AB"/>
    <w:rsid w:val="002D7765"/>
    <w:rsid w:val="002E0A2F"/>
    <w:rsid w:val="002E0A42"/>
    <w:rsid w:val="002E10CB"/>
    <w:rsid w:val="002E10F5"/>
    <w:rsid w:val="002E12D9"/>
    <w:rsid w:val="002E1317"/>
    <w:rsid w:val="002E3C38"/>
    <w:rsid w:val="002E3C62"/>
    <w:rsid w:val="002E3E14"/>
    <w:rsid w:val="002E3F65"/>
    <w:rsid w:val="002E48E6"/>
    <w:rsid w:val="002E4E33"/>
    <w:rsid w:val="002E5BF9"/>
    <w:rsid w:val="002E5D31"/>
    <w:rsid w:val="002E6733"/>
    <w:rsid w:val="002E692D"/>
    <w:rsid w:val="002E6BB4"/>
    <w:rsid w:val="002E78F1"/>
    <w:rsid w:val="002E7CF8"/>
    <w:rsid w:val="002E7D37"/>
    <w:rsid w:val="002F09FC"/>
    <w:rsid w:val="002F0BE0"/>
    <w:rsid w:val="002F0C86"/>
    <w:rsid w:val="002F11B8"/>
    <w:rsid w:val="002F1549"/>
    <w:rsid w:val="002F1812"/>
    <w:rsid w:val="002F18CE"/>
    <w:rsid w:val="002F1B37"/>
    <w:rsid w:val="002F1C06"/>
    <w:rsid w:val="002F27C0"/>
    <w:rsid w:val="002F288F"/>
    <w:rsid w:val="002F2B49"/>
    <w:rsid w:val="002F2BE2"/>
    <w:rsid w:val="002F336E"/>
    <w:rsid w:val="002F3F37"/>
    <w:rsid w:val="002F420F"/>
    <w:rsid w:val="002F4861"/>
    <w:rsid w:val="002F4E98"/>
    <w:rsid w:val="002F5A2B"/>
    <w:rsid w:val="002F5AEC"/>
    <w:rsid w:val="002F5BA7"/>
    <w:rsid w:val="002F5BE7"/>
    <w:rsid w:val="002F5FDF"/>
    <w:rsid w:val="002F6775"/>
    <w:rsid w:val="002F6C55"/>
    <w:rsid w:val="002F7EC4"/>
    <w:rsid w:val="003003A6"/>
    <w:rsid w:val="0030078B"/>
    <w:rsid w:val="003007B9"/>
    <w:rsid w:val="00300FCB"/>
    <w:rsid w:val="003014FC"/>
    <w:rsid w:val="00301ECB"/>
    <w:rsid w:val="00302553"/>
    <w:rsid w:val="003025DB"/>
    <w:rsid w:val="00302A16"/>
    <w:rsid w:val="00302C1E"/>
    <w:rsid w:val="00302FD7"/>
    <w:rsid w:val="0030305A"/>
    <w:rsid w:val="0030307A"/>
    <w:rsid w:val="00303278"/>
    <w:rsid w:val="003032E3"/>
    <w:rsid w:val="00303761"/>
    <w:rsid w:val="0030381C"/>
    <w:rsid w:val="00303B61"/>
    <w:rsid w:val="00303DC1"/>
    <w:rsid w:val="0030470D"/>
    <w:rsid w:val="00304845"/>
    <w:rsid w:val="00304C65"/>
    <w:rsid w:val="00304F2F"/>
    <w:rsid w:val="003054F2"/>
    <w:rsid w:val="00305E08"/>
    <w:rsid w:val="00305E84"/>
    <w:rsid w:val="00305EB1"/>
    <w:rsid w:val="00305F5A"/>
    <w:rsid w:val="003061D9"/>
    <w:rsid w:val="0030644E"/>
    <w:rsid w:val="00306972"/>
    <w:rsid w:val="00306BC4"/>
    <w:rsid w:val="0030723A"/>
    <w:rsid w:val="003106E5"/>
    <w:rsid w:val="00310A26"/>
    <w:rsid w:val="00311ECB"/>
    <w:rsid w:val="00312A75"/>
    <w:rsid w:val="00312AC6"/>
    <w:rsid w:val="00312D8C"/>
    <w:rsid w:val="00312FB5"/>
    <w:rsid w:val="00313245"/>
    <w:rsid w:val="00313975"/>
    <w:rsid w:val="00313FAB"/>
    <w:rsid w:val="003140BE"/>
    <w:rsid w:val="00314894"/>
    <w:rsid w:val="00314A92"/>
    <w:rsid w:val="00314AC2"/>
    <w:rsid w:val="003150DF"/>
    <w:rsid w:val="003151FF"/>
    <w:rsid w:val="0031534B"/>
    <w:rsid w:val="00315E11"/>
    <w:rsid w:val="003160CB"/>
    <w:rsid w:val="00316174"/>
    <w:rsid w:val="00316206"/>
    <w:rsid w:val="0031644B"/>
    <w:rsid w:val="0031676C"/>
    <w:rsid w:val="00316B4E"/>
    <w:rsid w:val="00317CD8"/>
    <w:rsid w:val="00317CFE"/>
    <w:rsid w:val="00317D01"/>
    <w:rsid w:val="00317D6E"/>
    <w:rsid w:val="00317E15"/>
    <w:rsid w:val="00320B37"/>
    <w:rsid w:val="00320CEC"/>
    <w:rsid w:val="00320D99"/>
    <w:rsid w:val="00321172"/>
    <w:rsid w:val="003219AD"/>
    <w:rsid w:val="00321CC7"/>
    <w:rsid w:val="00322144"/>
    <w:rsid w:val="0032219D"/>
    <w:rsid w:val="003226DE"/>
    <w:rsid w:val="00322FC5"/>
    <w:rsid w:val="00323A36"/>
    <w:rsid w:val="00323AF5"/>
    <w:rsid w:val="00323BA9"/>
    <w:rsid w:val="00323EDB"/>
    <w:rsid w:val="00323FF7"/>
    <w:rsid w:val="0032410E"/>
    <w:rsid w:val="003242D0"/>
    <w:rsid w:val="0032452B"/>
    <w:rsid w:val="00324B94"/>
    <w:rsid w:val="00325778"/>
    <w:rsid w:val="0032590A"/>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AA"/>
    <w:rsid w:val="00332F4F"/>
    <w:rsid w:val="0033370F"/>
    <w:rsid w:val="00333D5D"/>
    <w:rsid w:val="00334994"/>
    <w:rsid w:val="003349EC"/>
    <w:rsid w:val="00334E0B"/>
    <w:rsid w:val="003351F3"/>
    <w:rsid w:val="003357BE"/>
    <w:rsid w:val="00335981"/>
    <w:rsid w:val="00335E3C"/>
    <w:rsid w:val="00335F6D"/>
    <w:rsid w:val="00336FDA"/>
    <w:rsid w:val="0033741F"/>
    <w:rsid w:val="00340085"/>
    <w:rsid w:val="0034016F"/>
    <w:rsid w:val="003408C9"/>
    <w:rsid w:val="00340C6A"/>
    <w:rsid w:val="003418E5"/>
    <w:rsid w:val="00341CC8"/>
    <w:rsid w:val="00341F5C"/>
    <w:rsid w:val="0034246A"/>
    <w:rsid w:val="00342FBD"/>
    <w:rsid w:val="003434DC"/>
    <w:rsid w:val="0034379D"/>
    <w:rsid w:val="00343D93"/>
    <w:rsid w:val="00343ECD"/>
    <w:rsid w:val="00344114"/>
    <w:rsid w:val="00344723"/>
    <w:rsid w:val="00344A56"/>
    <w:rsid w:val="00344ED3"/>
    <w:rsid w:val="00344EFF"/>
    <w:rsid w:val="00345162"/>
    <w:rsid w:val="0034517B"/>
    <w:rsid w:val="003453C6"/>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C70"/>
    <w:rsid w:val="00350E5E"/>
    <w:rsid w:val="003511F7"/>
    <w:rsid w:val="00351285"/>
    <w:rsid w:val="003513F2"/>
    <w:rsid w:val="00351901"/>
    <w:rsid w:val="00351C17"/>
    <w:rsid w:val="00352077"/>
    <w:rsid w:val="003523A9"/>
    <w:rsid w:val="00352D50"/>
    <w:rsid w:val="003531C9"/>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6B6F"/>
    <w:rsid w:val="003572FD"/>
    <w:rsid w:val="0035751F"/>
    <w:rsid w:val="00357667"/>
    <w:rsid w:val="003577BB"/>
    <w:rsid w:val="003577EC"/>
    <w:rsid w:val="00357A1F"/>
    <w:rsid w:val="00357C49"/>
    <w:rsid w:val="00357D42"/>
    <w:rsid w:val="00357D65"/>
    <w:rsid w:val="00357ECE"/>
    <w:rsid w:val="003608AB"/>
    <w:rsid w:val="00361685"/>
    <w:rsid w:val="00361816"/>
    <w:rsid w:val="00362CC1"/>
    <w:rsid w:val="00362DB8"/>
    <w:rsid w:val="003639DF"/>
    <w:rsid w:val="003641E6"/>
    <w:rsid w:val="00364670"/>
    <w:rsid w:val="00364777"/>
    <w:rsid w:val="00364CBC"/>
    <w:rsid w:val="003651F1"/>
    <w:rsid w:val="00365680"/>
    <w:rsid w:val="003658C3"/>
    <w:rsid w:val="00365C94"/>
    <w:rsid w:val="00365D4C"/>
    <w:rsid w:val="0036629D"/>
    <w:rsid w:val="00366436"/>
    <w:rsid w:val="00366730"/>
    <w:rsid w:val="00366981"/>
    <w:rsid w:val="00366CE9"/>
    <w:rsid w:val="00366E9B"/>
    <w:rsid w:val="00367D09"/>
    <w:rsid w:val="00367D34"/>
    <w:rsid w:val="00367E78"/>
    <w:rsid w:val="00370740"/>
    <w:rsid w:val="00370AC3"/>
    <w:rsid w:val="003710F5"/>
    <w:rsid w:val="00371B02"/>
    <w:rsid w:val="00371B32"/>
    <w:rsid w:val="00372753"/>
    <w:rsid w:val="00372EDE"/>
    <w:rsid w:val="0037379B"/>
    <w:rsid w:val="00373D98"/>
    <w:rsid w:val="00373F41"/>
    <w:rsid w:val="003749F1"/>
    <w:rsid w:val="00374AEE"/>
    <w:rsid w:val="00374B91"/>
    <w:rsid w:val="003752A0"/>
    <w:rsid w:val="0037547D"/>
    <w:rsid w:val="00375763"/>
    <w:rsid w:val="0037590F"/>
    <w:rsid w:val="00375B88"/>
    <w:rsid w:val="00375EFB"/>
    <w:rsid w:val="00376664"/>
    <w:rsid w:val="0037701B"/>
    <w:rsid w:val="00377531"/>
    <w:rsid w:val="00377719"/>
    <w:rsid w:val="00377A89"/>
    <w:rsid w:val="00377C4E"/>
    <w:rsid w:val="003802BD"/>
    <w:rsid w:val="00380597"/>
    <w:rsid w:val="003808AC"/>
    <w:rsid w:val="00380A1D"/>
    <w:rsid w:val="00380BC1"/>
    <w:rsid w:val="00380DDD"/>
    <w:rsid w:val="003810E7"/>
    <w:rsid w:val="00381F3F"/>
    <w:rsid w:val="0038279A"/>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E30"/>
    <w:rsid w:val="0039048A"/>
    <w:rsid w:val="003906A3"/>
    <w:rsid w:val="003906C1"/>
    <w:rsid w:val="003907F1"/>
    <w:rsid w:val="00390A6C"/>
    <w:rsid w:val="00390C62"/>
    <w:rsid w:val="00390F0B"/>
    <w:rsid w:val="003910C6"/>
    <w:rsid w:val="003914D3"/>
    <w:rsid w:val="003916DD"/>
    <w:rsid w:val="00391AA5"/>
    <w:rsid w:val="00391BDC"/>
    <w:rsid w:val="00392147"/>
    <w:rsid w:val="0039220F"/>
    <w:rsid w:val="0039327E"/>
    <w:rsid w:val="0039375F"/>
    <w:rsid w:val="003938B2"/>
    <w:rsid w:val="003939B5"/>
    <w:rsid w:val="00393A33"/>
    <w:rsid w:val="00393C64"/>
    <w:rsid w:val="00394307"/>
    <w:rsid w:val="003944D9"/>
    <w:rsid w:val="00394AAF"/>
    <w:rsid w:val="003955DD"/>
    <w:rsid w:val="00395755"/>
    <w:rsid w:val="003957A5"/>
    <w:rsid w:val="0039658E"/>
    <w:rsid w:val="003969F2"/>
    <w:rsid w:val="003970C9"/>
    <w:rsid w:val="003971F0"/>
    <w:rsid w:val="00397301"/>
    <w:rsid w:val="00397483"/>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1A8"/>
    <w:rsid w:val="003A42EC"/>
    <w:rsid w:val="003A442C"/>
    <w:rsid w:val="003A505D"/>
    <w:rsid w:val="003A5147"/>
    <w:rsid w:val="003A5A27"/>
    <w:rsid w:val="003A63D4"/>
    <w:rsid w:val="003A64F0"/>
    <w:rsid w:val="003A65FD"/>
    <w:rsid w:val="003A6642"/>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ABD"/>
    <w:rsid w:val="003B6F65"/>
    <w:rsid w:val="003B7726"/>
    <w:rsid w:val="003B78D2"/>
    <w:rsid w:val="003B7EEC"/>
    <w:rsid w:val="003C01C2"/>
    <w:rsid w:val="003C0C44"/>
    <w:rsid w:val="003C1167"/>
    <w:rsid w:val="003C124A"/>
    <w:rsid w:val="003C1280"/>
    <w:rsid w:val="003C1453"/>
    <w:rsid w:val="003C1661"/>
    <w:rsid w:val="003C166A"/>
    <w:rsid w:val="003C17AF"/>
    <w:rsid w:val="003C19E3"/>
    <w:rsid w:val="003C293A"/>
    <w:rsid w:val="003C2B98"/>
    <w:rsid w:val="003C3188"/>
    <w:rsid w:val="003C3ED8"/>
    <w:rsid w:val="003C4161"/>
    <w:rsid w:val="003C4ADF"/>
    <w:rsid w:val="003C4EFA"/>
    <w:rsid w:val="003C530A"/>
    <w:rsid w:val="003C5AF5"/>
    <w:rsid w:val="003C5C51"/>
    <w:rsid w:val="003C604B"/>
    <w:rsid w:val="003C60E8"/>
    <w:rsid w:val="003C6486"/>
    <w:rsid w:val="003C6E87"/>
    <w:rsid w:val="003C7080"/>
    <w:rsid w:val="003C7C62"/>
    <w:rsid w:val="003C7C8D"/>
    <w:rsid w:val="003D0103"/>
    <w:rsid w:val="003D037D"/>
    <w:rsid w:val="003D0944"/>
    <w:rsid w:val="003D0E92"/>
    <w:rsid w:val="003D12B1"/>
    <w:rsid w:val="003D150F"/>
    <w:rsid w:val="003D1AF0"/>
    <w:rsid w:val="003D255D"/>
    <w:rsid w:val="003D2620"/>
    <w:rsid w:val="003D2874"/>
    <w:rsid w:val="003D2BDB"/>
    <w:rsid w:val="003D2D79"/>
    <w:rsid w:val="003D2D80"/>
    <w:rsid w:val="003D2FDF"/>
    <w:rsid w:val="003D4434"/>
    <w:rsid w:val="003D46D1"/>
    <w:rsid w:val="003D4AEF"/>
    <w:rsid w:val="003D4B0B"/>
    <w:rsid w:val="003D4B37"/>
    <w:rsid w:val="003D544B"/>
    <w:rsid w:val="003D570F"/>
    <w:rsid w:val="003D5C16"/>
    <w:rsid w:val="003D5E95"/>
    <w:rsid w:val="003D6195"/>
    <w:rsid w:val="003D625B"/>
    <w:rsid w:val="003D6CDC"/>
    <w:rsid w:val="003D7E46"/>
    <w:rsid w:val="003E03BA"/>
    <w:rsid w:val="003E063A"/>
    <w:rsid w:val="003E0E5D"/>
    <w:rsid w:val="003E102C"/>
    <w:rsid w:val="003E182C"/>
    <w:rsid w:val="003E1F23"/>
    <w:rsid w:val="003E3065"/>
    <w:rsid w:val="003E3178"/>
    <w:rsid w:val="003E33AC"/>
    <w:rsid w:val="003E3A07"/>
    <w:rsid w:val="003E3A95"/>
    <w:rsid w:val="003E3EFF"/>
    <w:rsid w:val="003E450C"/>
    <w:rsid w:val="003E456C"/>
    <w:rsid w:val="003E47C9"/>
    <w:rsid w:val="003E4EB0"/>
    <w:rsid w:val="003E541B"/>
    <w:rsid w:val="003E55D6"/>
    <w:rsid w:val="003E56FB"/>
    <w:rsid w:val="003E5BBF"/>
    <w:rsid w:val="003E6036"/>
    <w:rsid w:val="003E635D"/>
    <w:rsid w:val="003E645A"/>
    <w:rsid w:val="003E6689"/>
    <w:rsid w:val="003E6A6C"/>
    <w:rsid w:val="003E71B4"/>
    <w:rsid w:val="003F0C0C"/>
    <w:rsid w:val="003F11C7"/>
    <w:rsid w:val="003F1485"/>
    <w:rsid w:val="003F1947"/>
    <w:rsid w:val="003F1E28"/>
    <w:rsid w:val="003F23E9"/>
    <w:rsid w:val="003F24EA"/>
    <w:rsid w:val="003F31DD"/>
    <w:rsid w:val="003F348C"/>
    <w:rsid w:val="003F373C"/>
    <w:rsid w:val="003F38CE"/>
    <w:rsid w:val="003F3B75"/>
    <w:rsid w:val="003F44A9"/>
    <w:rsid w:val="003F4C95"/>
    <w:rsid w:val="003F5581"/>
    <w:rsid w:val="003F59F1"/>
    <w:rsid w:val="003F63ED"/>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902"/>
    <w:rsid w:val="00402A0C"/>
    <w:rsid w:val="00402CA4"/>
    <w:rsid w:val="00402CFB"/>
    <w:rsid w:val="0040333C"/>
    <w:rsid w:val="00403B96"/>
    <w:rsid w:val="004045BC"/>
    <w:rsid w:val="00404CCD"/>
    <w:rsid w:val="00405520"/>
    <w:rsid w:val="004057E7"/>
    <w:rsid w:val="00406EAF"/>
    <w:rsid w:val="00407077"/>
    <w:rsid w:val="00407C6E"/>
    <w:rsid w:val="00410B18"/>
    <w:rsid w:val="00410D94"/>
    <w:rsid w:val="0041103A"/>
    <w:rsid w:val="004111D9"/>
    <w:rsid w:val="0041127C"/>
    <w:rsid w:val="00411BE1"/>
    <w:rsid w:val="00411CD0"/>
    <w:rsid w:val="00412BEC"/>
    <w:rsid w:val="00412EE5"/>
    <w:rsid w:val="00412F7E"/>
    <w:rsid w:val="004130C3"/>
    <w:rsid w:val="00413ED5"/>
    <w:rsid w:val="0041465F"/>
    <w:rsid w:val="00415064"/>
    <w:rsid w:val="00415298"/>
    <w:rsid w:val="00415344"/>
    <w:rsid w:val="004153D9"/>
    <w:rsid w:val="004167E7"/>
    <w:rsid w:val="00416AA4"/>
    <w:rsid w:val="0041789B"/>
    <w:rsid w:val="0041795C"/>
    <w:rsid w:val="00417F78"/>
    <w:rsid w:val="0042025D"/>
    <w:rsid w:val="00420281"/>
    <w:rsid w:val="00420355"/>
    <w:rsid w:val="0042090A"/>
    <w:rsid w:val="00420E5C"/>
    <w:rsid w:val="00421043"/>
    <w:rsid w:val="004216E4"/>
    <w:rsid w:val="00421F37"/>
    <w:rsid w:val="00421FF3"/>
    <w:rsid w:val="0042213B"/>
    <w:rsid w:val="004223E2"/>
    <w:rsid w:val="00422987"/>
    <w:rsid w:val="00423113"/>
    <w:rsid w:val="00423217"/>
    <w:rsid w:val="00423306"/>
    <w:rsid w:val="004239AD"/>
    <w:rsid w:val="00423DE4"/>
    <w:rsid w:val="00424312"/>
    <w:rsid w:val="0042452B"/>
    <w:rsid w:val="0042459A"/>
    <w:rsid w:val="00424794"/>
    <w:rsid w:val="0042546A"/>
    <w:rsid w:val="00425A72"/>
    <w:rsid w:val="00425B1F"/>
    <w:rsid w:val="00425B76"/>
    <w:rsid w:val="004265A9"/>
    <w:rsid w:val="004269AB"/>
    <w:rsid w:val="004275DD"/>
    <w:rsid w:val="004276CC"/>
    <w:rsid w:val="00427834"/>
    <w:rsid w:val="00430158"/>
    <w:rsid w:val="0043025D"/>
    <w:rsid w:val="004311DB"/>
    <w:rsid w:val="0043165C"/>
    <w:rsid w:val="00432712"/>
    <w:rsid w:val="00432D47"/>
    <w:rsid w:val="00433476"/>
    <w:rsid w:val="0043376D"/>
    <w:rsid w:val="00433908"/>
    <w:rsid w:val="00433F93"/>
    <w:rsid w:val="0043442D"/>
    <w:rsid w:val="00434E63"/>
    <w:rsid w:val="00435C65"/>
    <w:rsid w:val="0043651D"/>
    <w:rsid w:val="00436544"/>
    <w:rsid w:val="0043687D"/>
    <w:rsid w:val="004368FD"/>
    <w:rsid w:val="0043697F"/>
    <w:rsid w:val="00436AC1"/>
    <w:rsid w:val="00437008"/>
    <w:rsid w:val="0043736D"/>
    <w:rsid w:val="004379D5"/>
    <w:rsid w:val="0044030E"/>
    <w:rsid w:val="004403B8"/>
    <w:rsid w:val="00440E57"/>
    <w:rsid w:val="004410EB"/>
    <w:rsid w:val="00441628"/>
    <w:rsid w:val="00441875"/>
    <w:rsid w:val="00441CC1"/>
    <w:rsid w:val="004422AE"/>
    <w:rsid w:val="00442581"/>
    <w:rsid w:val="004433A9"/>
    <w:rsid w:val="004434ED"/>
    <w:rsid w:val="0044499A"/>
    <w:rsid w:val="00444CD6"/>
    <w:rsid w:val="0044586E"/>
    <w:rsid w:val="00445ADA"/>
    <w:rsid w:val="00445B4B"/>
    <w:rsid w:val="0044669A"/>
    <w:rsid w:val="00446F7E"/>
    <w:rsid w:val="00447057"/>
    <w:rsid w:val="004501EF"/>
    <w:rsid w:val="00450DC7"/>
    <w:rsid w:val="00450F05"/>
    <w:rsid w:val="00451017"/>
    <w:rsid w:val="00451136"/>
    <w:rsid w:val="00451158"/>
    <w:rsid w:val="00451339"/>
    <w:rsid w:val="004515C8"/>
    <w:rsid w:val="0045181A"/>
    <w:rsid w:val="00451E98"/>
    <w:rsid w:val="0045230D"/>
    <w:rsid w:val="0045264E"/>
    <w:rsid w:val="00452B11"/>
    <w:rsid w:val="004537BE"/>
    <w:rsid w:val="004539FA"/>
    <w:rsid w:val="004543D4"/>
    <w:rsid w:val="00454A85"/>
    <w:rsid w:val="00454C35"/>
    <w:rsid w:val="00455012"/>
    <w:rsid w:val="00455245"/>
    <w:rsid w:val="00455765"/>
    <w:rsid w:val="0045578E"/>
    <w:rsid w:val="00455907"/>
    <w:rsid w:val="00455A73"/>
    <w:rsid w:val="00456C02"/>
    <w:rsid w:val="00456D78"/>
    <w:rsid w:val="0045753F"/>
    <w:rsid w:val="004579D9"/>
    <w:rsid w:val="00457A4C"/>
    <w:rsid w:val="004604A2"/>
    <w:rsid w:val="00460512"/>
    <w:rsid w:val="00460693"/>
    <w:rsid w:val="004613E5"/>
    <w:rsid w:val="004614AD"/>
    <w:rsid w:val="004618D6"/>
    <w:rsid w:val="00461A1B"/>
    <w:rsid w:val="0046284C"/>
    <w:rsid w:val="00462896"/>
    <w:rsid w:val="0046290B"/>
    <w:rsid w:val="00462A79"/>
    <w:rsid w:val="00462C0E"/>
    <w:rsid w:val="00462FED"/>
    <w:rsid w:val="0046325A"/>
    <w:rsid w:val="004635BF"/>
    <w:rsid w:val="00463B9A"/>
    <w:rsid w:val="00464566"/>
    <w:rsid w:val="004649B4"/>
    <w:rsid w:val="00464D9B"/>
    <w:rsid w:val="004653ED"/>
    <w:rsid w:val="004655E4"/>
    <w:rsid w:val="00465B11"/>
    <w:rsid w:val="00465B2C"/>
    <w:rsid w:val="00466330"/>
    <w:rsid w:val="004663ED"/>
    <w:rsid w:val="00466461"/>
    <w:rsid w:val="0046686B"/>
    <w:rsid w:val="00466F24"/>
    <w:rsid w:val="004670F3"/>
    <w:rsid w:val="004673AC"/>
    <w:rsid w:val="00467616"/>
    <w:rsid w:val="0046766C"/>
    <w:rsid w:val="00470AB7"/>
    <w:rsid w:val="00470F1A"/>
    <w:rsid w:val="004715EC"/>
    <w:rsid w:val="004721AC"/>
    <w:rsid w:val="00472298"/>
    <w:rsid w:val="00472505"/>
    <w:rsid w:val="00472C04"/>
    <w:rsid w:val="0047334E"/>
    <w:rsid w:val="00473656"/>
    <w:rsid w:val="004744FB"/>
    <w:rsid w:val="00474655"/>
    <w:rsid w:val="00474BB4"/>
    <w:rsid w:val="004752FB"/>
    <w:rsid w:val="00475559"/>
    <w:rsid w:val="00475886"/>
    <w:rsid w:val="004762E1"/>
    <w:rsid w:val="00476D79"/>
    <w:rsid w:val="00477893"/>
    <w:rsid w:val="00477F2D"/>
    <w:rsid w:val="00480254"/>
    <w:rsid w:val="004818D0"/>
    <w:rsid w:val="00481A32"/>
    <w:rsid w:val="00481AE0"/>
    <w:rsid w:val="00481C49"/>
    <w:rsid w:val="00482011"/>
    <w:rsid w:val="00482368"/>
    <w:rsid w:val="004823AA"/>
    <w:rsid w:val="00482641"/>
    <w:rsid w:val="004826F5"/>
    <w:rsid w:val="00482703"/>
    <w:rsid w:val="00482A81"/>
    <w:rsid w:val="00482E08"/>
    <w:rsid w:val="00482E11"/>
    <w:rsid w:val="00483673"/>
    <w:rsid w:val="00483776"/>
    <w:rsid w:val="0048450F"/>
    <w:rsid w:val="004847C6"/>
    <w:rsid w:val="004856B4"/>
    <w:rsid w:val="00485FCE"/>
    <w:rsid w:val="00486A84"/>
    <w:rsid w:val="00486CA1"/>
    <w:rsid w:val="00487256"/>
    <w:rsid w:val="004875B6"/>
    <w:rsid w:val="00490079"/>
    <w:rsid w:val="0049019B"/>
    <w:rsid w:val="004903AA"/>
    <w:rsid w:val="004903C9"/>
    <w:rsid w:val="004903DD"/>
    <w:rsid w:val="004904C7"/>
    <w:rsid w:val="00490773"/>
    <w:rsid w:val="00490AF7"/>
    <w:rsid w:val="00491ADF"/>
    <w:rsid w:val="00491CBF"/>
    <w:rsid w:val="00491F4A"/>
    <w:rsid w:val="004923AE"/>
    <w:rsid w:val="0049255A"/>
    <w:rsid w:val="00493326"/>
    <w:rsid w:val="004942FE"/>
    <w:rsid w:val="00494A66"/>
    <w:rsid w:val="00495B9B"/>
    <w:rsid w:val="004961DD"/>
    <w:rsid w:val="00496313"/>
    <w:rsid w:val="004971C2"/>
    <w:rsid w:val="004971D3"/>
    <w:rsid w:val="004A00AA"/>
    <w:rsid w:val="004A01AF"/>
    <w:rsid w:val="004A090A"/>
    <w:rsid w:val="004A1671"/>
    <w:rsid w:val="004A27B7"/>
    <w:rsid w:val="004A2ADC"/>
    <w:rsid w:val="004A325A"/>
    <w:rsid w:val="004A3DFD"/>
    <w:rsid w:val="004A3E01"/>
    <w:rsid w:val="004A3E05"/>
    <w:rsid w:val="004A3E84"/>
    <w:rsid w:val="004A430A"/>
    <w:rsid w:val="004A4320"/>
    <w:rsid w:val="004A432A"/>
    <w:rsid w:val="004A48F7"/>
    <w:rsid w:val="004A4F15"/>
    <w:rsid w:val="004A5739"/>
    <w:rsid w:val="004A580A"/>
    <w:rsid w:val="004A5D17"/>
    <w:rsid w:val="004A6700"/>
    <w:rsid w:val="004A6AE0"/>
    <w:rsid w:val="004A6B23"/>
    <w:rsid w:val="004A6DBF"/>
    <w:rsid w:val="004A6E7E"/>
    <w:rsid w:val="004A7747"/>
    <w:rsid w:val="004B003B"/>
    <w:rsid w:val="004B032A"/>
    <w:rsid w:val="004B0779"/>
    <w:rsid w:val="004B0E64"/>
    <w:rsid w:val="004B13F3"/>
    <w:rsid w:val="004B1F34"/>
    <w:rsid w:val="004B238A"/>
    <w:rsid w:val="004B245E"/>
    <w:rsid w:val="004B28A5"/>
    <w:rsid w:val="004B2B60"/>
    <w:rsid w:val="004B2E1F"/>
    <w:rsid w:val="004B2F63"/>
    <w:rsid w:val="004B31EB"/>
    <w:rsid w:val="004B3492"/>
    <w:rsid w:val="004B354F"/>
    <w:rsid w:val="004B399A"/>
    <w:rsid w:val="004B3A0A"/>
    <w:rsid w:val="004B4301"/>
    <w:rsid w:val="004B4324"/>
    <w:rsid w:val="004B4BC7"/>
    <w:rsid w:val="004B513F"/>
    <w:rsid w:val="004B5550"/>
    <w:rsid w:val="004B5581"/>
    <w:rsid w:val="004B5B3E"/>
    <w:rsid w:val="004B5EA4"/>
    <w:rsid w:val="004B62E1"/>
    <w:rsid w:val="004B64DF"/>
    <w:rsid w:val="004B65A8"/>
    <w:rsid w:val="004B67FF"/>
    <w:rsid w:val="004B6A5B"/>
    <w:rsid w:val="004B6EEE"/>
    <w:rsid w:val="004B7507"/>
    <w:rsid w:val="004B7865"/>
    <w:rsid w:val="004B7A3F"/>
    <w:rsid w:val="004B7BB2"/>
    <w:rsid w:val="004B7DB8"/>
    <w:rsid w:val="004B7E83"/>
    <w:rsid w:val="004B7FE2"/>
    <w:rsid w:val="004C061C"/>
    <w:rsid w:val="004C0839"/>
    <w:rsid w:val="004C091E"/>
    <w:rsid w:val="004C12E8"/>
    <w:rsid w:val="004C15AA"/>
    <w:rsid w:val="004C15D9"/>
    <w:rsid w:val="004C16EF"/>
    <w:rsid w:val="004C170C"/>
    <w:rsid w:val="004C1971"/>
    <w:rsid w:val="004C200E"/>
    <w:rsid w:val="004C2A60"/>
    <w:rsid w:val="004C2BD0"/>
    <w:rsid w:val="004C31BD"/>
    <w:rsid w:val="004C3386"/>
    <w:rsid w:val="004C3772"/>
    <w:rsid w:val="004C37BD"/>
    <w:rsid w:val="004C3A2F"/>
    <w:rsid w:val="004C3E8F"/>
    <w:rsid w:val="004C3F08"/>
    <w:rsid w:val="004C40EF"/>
    <w:rsid w:val="004C5552"/>
    <w:rsid w:val="004C56C9"/>
    <w:rsid w:val="004C5EDF"/>
    <w:rsid w:val="004C6470"/>
    <w:rsid w:val="004C6A93"/>
    <w:rsid w:val="004C6E16"/>
    <w:rsid w:val="004C6E8B"/>
    <w:rsid w:val="004C7241"/>
    <w:rsid w:val="004C7BCB"/>
    <w:rsid w:val="004C7E7C"/>
    <w:rsid w:val="004C7F72"/>
    <w:rsid w:val="004D0869"/>
    <w:rsid w:val="004D0A5E"/>
    <w:rsid w:val="004D0E35"/>
    <w:rsid w:val="004D13D7"/>
    <w:rsid w:val="004D2EC0"/>
    <w:rsid w:val="004D3BCB"/>
    <w:rsid w:val="004D3F60"/>
    <w:rsid w:val="004D3F91"/>
    <w:rsid w:val="004D4FF2"/>
    <w:rsid w:val="004D569F"/>
    <w:rsid w:val="004D62CF"/>
    <w:rsid w:val="004D6BDF"/>
    <w:rsid w:val="004D74FD"/>
    <w:rsid w:val="004D78D9"/>
    <w:rsid w:val="004E043E"/>
    <w:rsid w:val="004E0756"/>
    <w:rsid w:val="004E09C1"/>
    <w:rsid w:val="004E0DFE"/>
    <w:rsid w:val="004E1A18"/>
    <w:rsid w:val="004E1CF6"/>
    <w:rsid w:val="004E2005"/>
    <w:rsid w:val="004E20E9"/>
    <w:rsid w:val="004E2511"/>
    <w:rsid w:val="004E2F63"/>
    <w:rsid w:val="004E3149"/>
    <w:rsid w:val="004E34DB"/>
    <w:rsid w:val="004E3C53"/>
    <w:rsid w:val="004E40B9"/>
    <w:rsid w:val="004E4241"/>
    <w:rsid w:val="004E4323"/>
    <w:rsid w:val="004E4346"/>
    <w:rsid w:val="004E43D2"/>
    <w:rsid w:val="004E4EDE"/>
    <w:rsid w:val="004E677F"/>
    <w:rsid w:val="004E7999"/>
    <w:rsid w:val="004F0026"/>
    <w:rsid w:val="004F0D71"/>
    <w:rsid w:val="004F1559"/>
    <w:rsid w:val="004F18C8"/>
    <w:rsid w:val="004F266C"/>
    <w:rsid w:val="004F29C0"/>
    <w:rsid w:val="004F2BB6"/>
    <w:rsid w:val="004F2D1C"/>
    <w:rsid w:val="004F2DF3"/>
    <w:rsid w:val="004F2E18"/>
    <w:rsid w:val="004F2F46"/>
    <w:rsid w:val="004F32FC"/>
    <w:rsid w:val="004F3466"/>
    <w:rsid w:val="004F3898"/>
    <w:rsid w:val="004F399D"/>
    <w:rsid w:val="004F4242"/>
    <w:rsid w:val="004F4CC0"/>
    <w:rsid w:val="004F5033"/>
    <w:rsid w:val="004F511E"/>
    <w:rsid w:val="004F51FF"/>
    <w:rsid w:val="004F5382"/>
    <w:rsid w:val="004F53BC"/>
    <w:rsid w:val="004F54F8"/>
    <w:rsid w:val="004F5588"/>
    <w:rsid w:val="004F59BB"/>
    <w:rsid w:val="004F6022"/>
    <w:rsid w:val="004F619C"/>
    <w:rsid w:val="004F64B8"/>
    <w:rsid w:val="004F6E5F"/>
    <w:rsid w:val="004F78E5"/>
    <w:rsid w:val="004F7A5B"/>
    <w:rsid w:val="004F7A6D"/>
    <w:rsid w:val="004F7EC0"/>
    <w:rsid w:val="005003A0"/>
    <w:rsid w:val="00500930"/>
    <w:rsid w:val="00500B84"/>
    <w:rsid w:val="00500BAF"/>
    <w:rsid w:val="0050121B"/>
    <w:rsid w:val="005012D3"/>
    <w:rsid w:val="00501404"/>
    <w:rsid w:val="0050201D"/>
    <w:rsid w:val="00502583"/>
    <w:rsid w:val="00502636"/>
    <w:rsid w:val="00502D37"/>
    <w:rsid w:val="005037CA"/>
    <w:rsid w:val="00503B2D"/>
    <w:rsid w:val="00503C37"/>
    <w:rsid w:val="00504342"/>
    <w:rsid w:val="00504579"/>
    <w:rsid w:val="005049EF"/>
    <w:rsid w:val="00504A9C"/>
    <w:rsid w:val="00504DB5"/>
    <w:rsid w:val="00505077"/>
    <w:rsid w:val="005058EB"/>
    <w:rsid w:val="00505D12"/>
    <w:rsid w:val="00505D43"/>
    <w:rsid w:val="00506273"/>
    <w:rsid w:val="00506C4B"/>
    <w:rsid w:val="005074C7"/>
    <w:rsid w:val="00507727"/>
    <w:rsid w:val="00510C5A"/>
    <w:rsid w:val="005113FC"/>
    <w:rsid w:val="0051214A"/>
    <w:rsid w:val="005122E7"/>
    <w:rsid w:val="00512F1E"/>
    <w:rsid w:val="00513256"/>
    <w:rsid w:val="00513B94"/>
    <w:rsid w:val="00513D29"/>
    <w:rsid w:val="00513DE8"/>
    <w:rsid w:val="00513F7C"/>
    <w:rsid w:val="005142D0"/>
    <w:rsid w:val="00514665"/>
    <w:rsid w:val="00514A0D"/>
    <w:rsid w:val="005151FD"/>
    <w:rsid w:val="005156C1"/>
    <w:rsid w:val="00515F15"/>
    <w:rsid w:val="00516664"/>
    <w:rsid w:val="00516675"/>
    <w:rsid w:val="00516B43"/>
    <w:rsid w:val="005178F8"/>
    <w:rsid w:val="00517B06"/>
    <w:rsid w:val="00517EE8"/>
    <w:rsid w:val="00520884"/>
    <w:rsid w:val="00520B19"/>
    <w:rsid w:val="0052162B"/>
    <w:rsid w:val="005223C2"/>
    <w:rsid w:val="00522412"/>
    <w:rsid w:val="005230EE"/>
    <w:rsid w:val="00523943"/>
    <w:rsid w:val="00523EC5"/>
    <w:rsid w:val="00524235"/>
    <w:rsid w:val="00524648"/>
    <w:rsid w:val="0052506B"/>
    <w:rsid w:val="005260BD"/>
    <w:rsid w:val="00526BD7"/>
    <w:rsid w:val="005272E2"/>
    <w:rsid w:val="005275EB"/>
    <w:rsid w:val="005277F3"/>
    <w:rsid w:val="00527860"/>
    <w:rsid w:val="00527A69"/>
    <w:rsid w:val="00527C21"/>
    <w:rsid w:val="00530986"/>
    <w:rsid w:val="00530B0F"/>
    <w:rsid w:val="00530D58"/>
    <w:rsid w:val="005314C4"/>
    <w:rsid w:val="005315FC"/>
    <w:rsid w:val="00531BDC"/>
    <w:rsid w:val="00531C0E"/>
    <w:rsid w:val="00531C78"/>
    <w:rsid w:val="00531D46"/>
    <w:rsid w:val="00531E6E"/>
    <w:rsid w:val="00531F0B"/>
    <w:rsid w:val="00532A3E"/>
    <w:rsid w:val="00532EAE"/>
    <w:rsid w:val="00533210"/>
    <w:rsid w:val="00533473"/>
    <w:rsid w:val="00533ACF"/>
    <w:rsid w:val="00534737"/>
    <w:rsid w:val="0053488B"/>
    <w:rsid w:val="005353AD"/>
    <w:rsid w:val="00535840"/>
    <w:rsid w:val="00535A44"/>
    <w:rsid w:val="00535D7F"/>
    <w:rsid w:val="00536BA9"/>
    <w:rsid w:val="00536D15"/>
    <w:rsid w:val="00537326"/>
    <w:rsid w:val="005374B3"/>
    <w:rsid w:val="0053751F"/>
    <w:rsid w:val="005401EA"/>
    <w:rsid w:val="005406E0"/>
    <w:rsid w:val="005411E9"/>
    <w:rsid w:val="005417E7"/>
    <w:rsid w:val="00541B1D"/>
    <w:rsid w:val="00542035"/>
    <w:rsid w:val="00542284"/>
    <w:rsid w:val="00542564"/>
    <w:rsid w:val="00542F10"/>
    <w:rsid w:val="00543190"/>
    <w:rsid w:val="00543CE7"/>
    <w:rsid w:val="00543E4D"/>
    <w:rsid w:val="005444C5"/>
    <w:rsid w:val="005445D9"/>
    <w:rsid w:val="00544BE2"/>
    <w:rsid w:val="00544EF0"/>
    <w:rsid w:val="00545A29"/>
    <w:rsid w:val="0054601A"/>
    <w:rsid w:val="00546326"/>
    <w:rsid w:val="0054645C"/>
    <w:rsid w:val="0054664E"/>
    <w:rsid w:val="00546C91"/>
    <w:rsid w:val="00546D04"/>
    <w:rsid w:val="0054718E"/>
    <w:rsid w:val="00547806"/>
    <w:rsid w:val="00547ED0"/>
    <w:rsid w:val="00550166"/>
    <w:rsid w:val="005503B7"/>
    <w:rsid w:val="00550C04"/>
    <w:rsid w:val="00551481"/>
    <w:rsid w:val="00551497"/>
    <w:rsid w:val="00551A70"/>
    <w:rsid w:val="00551A84"/>
    <w:rsid w:val="005527B4"/>
    <w:rsid w:val="00552E47"/>
    <w:rsid w:val="00553013"/>
    <w:rsid w:val="005531B4"/>
    <w:rsid w:val="00553248"/>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57C71"/>
    <w:rsid w:val="00557CA1"/>
    <w:rsid w:val="00560566"/>
    <w:rsid w:val="005607EC"/>
    <w:rsid w:val="00560A34"/>
    <w:rsid w:val="00560B4D"/>
    <w:rsid w:val="00560D25"/>
    <w:rsid w:val="0056181A"/>
    <w:rsid w:val="00561A11"/>
    <w:rsid w:val="00562254"/>
    <w:rsid w:val="00562307"/>
    <w:rsid w:val="00562C8A"/>
    <w:rsid w:val="00562D02"/>
    <w:rsid w:val="005633FF"/>
    <w:rsid w:val="005639E5"/>
    <w:rsid w:val="00563D4F"/>
    <w:rsid w:val="005647A7"/>
    <w:rsid w:val="00564DD6"/>
    <w:rsid w:val="00565081"/>
    <w:rsid w:val="005656E7"/>
    <w:rsid w:val="00565DF1"/>
    <w:rsid w:val="0056646B"/>
    <w:rsid w:val="00566A98"/>
    <w:rsid w:val="0056733A"/>
    <w:rsid w:val="0056757A"/>
    <w:rsid w:val="00567A55"/>
    <w:rsid w:val="00567F73"/>
    <w:rsid w:val="00570592"/>
    <w:rsid w:val="0057090F"/>
    <w:rsid w:val="00571032"/>
    <w:rsid w:val="00571D1D"/>
    <w:rsid w:val="00571F1F"/>
    <w:rsid w:val="00572471"/>
    <w:rsid w:val="00572FEC"/>
    <w:rsid w:val="005733DD"/>
    <w:rsid w:val="00573D17"/>
    <w:rsid w:val="00574429"/>
    <w:rsid w:val="005744D0"/>
    <w:rsid w:val="00574705"/>
    <w:rsid w:val="00574CA1"/>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CE6"/>
    <w:rsid w:val="00577EFD"/>
    <w:rsid w:val="00580342"/>
    <w:rsid w:val="00580EC5"/>
    <w:rsid w:val="00581B71"/>
    <w:rsid w:val="005824A9"/>
    <w:rsid w:val="005828DE"/>
    <w:rsid w:val="00582B51"/>
    <w:rsid w:val="00583071"/>
    <w:rsid w:val="005836C3"/>
    <w:rsid w:val="005841F0"/>
    <w:rsid w:val="00584432"/>
    <w:rsid w:val="005844D8"/>
    <w:rsid w:val="00584D58"/>
    <w:rsid w:val="00585319"/>
    <w:rsid w:val="00585331"/>
    <w:rsid w:val="005854A3"/>
    <w:rsid w:val="0058562E"/>
    <w:rsid w:val="00586511"/>
    <w:rsid w:val="0058681E"/>
    <w:rsid w:val="00586FDE"/>
    <w:rsid w:val="00587060"/>
    <w:rsid w:val="00590078"/>
    <w:rsid w:val="005902EC"/>
    <w:rsid w:val="00590546"/>
    <w:rsid w:val="00590774"/>
    <w:rsid w:val="005908BF"/>
    <w:rsid w:val="00590E9C"/>
    <w:rsid w:val="00590EA1"/>
    <w:rsid w:val="005916A4"/>
    <w:rsid w:val="00591AA9"/>
    <w:rsid w:val="00591E56"/>
    <w:rsid w:val="00592546"/>
    <w:rsid w:val="00592850"/>
    <w:rsid w:val="00592D66"/>
    <w:rsid w:val="00593194"/>
    <w:rsid w:val="005938E1"/>
    <w:rsid w:val="00593BA0"/>
    <w:rsid w:val="00594064"/>
    <w:rsid w:val="005946EE"/>
    <w:rsid w:val="00595904"/>
    <w:rsid w:val="00596755"/>
    <w:rsid w:val="00597389"/>
    <w:rsid w:val="00597512"/>
    <w:rsid w:val="0059756A"/>
    <w:rsid w:val="00597EF4"/>
    <w:rsid w:val="005A0093"/>
    <w:rsid w:val="005A01F4"/>
    <w:rsid w:val="005A0440"/>
    <w:rsid w:val="005A137D"/>
    <w:rsid w:val="005A139E"/>
    <w:rsid w:val="005A2543"/>
    <w:rsid w:val="005A2962"/>
    <w:rsid w:val="005A2BF8"/>
    <w:rsid w:val="005A3074"/>
    <w:rsid w:val="005A30AE"/>
    <w:rsid w:val="005A3381"/>
    <w:rsid w:val="005A3557"/>
    <w:rsid w:val="005A384A"/>
    <w:rsid w:val="005A3BD4"/>
    <w:rsid w:val="005A40A5"/>
    <w:rsid w:val="005A4915"/>
    <w:rsid w:val="005A4EAF"/>
    <w:rsid w:val="005A533E"/>
    <w:rsid w:val="005A5361"/>
    <w:rsid w:val="005A53CE"/>
    <w:rsid w:val="005A5516"/>
    <w:rsid w:val="005A55DE"/>
    <w:rsid w:val="005A5A95"/>
    <w:rsid w:val="005A6E72"/>
    <w:rsid w:val="005A728E"/>
    <w:rsid w:val="005A765A"/>
    <w:rsid w:val="005A7FBD"/>
    <w:rsid w:val="005B07C1"/>
    <w:rsid w:val="005B111F"/>
    <w:rsid w:val="005B181D"/>
    <w:rsid w:val="005B19A7"/>
    <w:rsid w:val="005B2093"/>
    <w:rsid w:val="005B224C"/>
    <w:rsid w:val="005B2366"/>
    <w:rsid w:val="005B239C"/>
    <w:rsid w:val="005B23BB"/>
    <w:rsid w:val="005B243C"/>
    <w:rsid w:val="005B29B7"/>
    <w:rsid w:val="005B32E5"/>
    <w:rsid w:val="005B39C2"/>
    <w:rsid w:val="005B3A8C"/>
    <w:rsid w:val="005B42EC"/>
    <w:rsid w:val="005B4D6B"/>
    <w:rsid w:val="005B4E00"/>
    <w:rsid w:val="005B686D"/>
    <w:rsid w:val="005B6CC2"/>
    <w:rsid w:val="005B7322"/>
    <w:rsid w:val="005B779F"/>
    <w:rsid w:val="005B79EB"/>
    <w:rsid w:val="005B79F9"/>
    <w:rsid w:val="005C013C"/>
    <w:rsid w:val="005C056E"/>
    <w:rsid w:val="005C0A77"/>
    <w:rsid w:val="005C0E9D"/>
    <w:rsid w:val="005C175F"/>
    <w:rsid w:val="005C17A5"/>
    <w:rsid w:val="005C2103"/>
    <w:rsid w:val="005C21EC"/>
    <w:rsid w:val="005C23D1"/>
    <w:rsid w:val="005C25FE"/>
    <w:rsid w:val="005C2600"/>
    <w:rsid w:val="005C2DD7"/>
    <w:rsid w:val="005C2FDA"/>
    <w:rsid w:val="005C3022"/>
    <w:rsid w:val="005C3449"/>
    <w:rsid w:val="005C3BE6"/>
    <w:rsid w:val="005C3C8F"/>
    <w:rsid w:val="005C425C"/>
    <w:rsid w:val="005C450B"/>
    <w:rsid w:val="005C4662"/>
    <w:rsid w:val="005C4E2C"/>
    <w:rsid w:val="005C5138"/>
    <w:rsid w:val="005C59D4"/>
    <w:rsid w:val="005C5E08"/>
    <w:rsid w:val="005C5F50"/>
    <w:rsid w:val="005C6B0F"/>
    <w:rsid w:val="005C79C1"/>
    <w:rsid w:val="005C7D79"/>
    <w:rsid w:val="005C7DFA"/>
    <w:rsid w:val="005C7E3B"/>
    <w:rsid w:val="005D00EB"/>
    <w:rsid w:val="005D070E"/>
    <w:rsid w:val="005D13EB"/>
    <w:rsid w:val="005D1493"/>
    <w:rsid w:val="005D1658"/>
    <w:rsid w:val="005D2406"/>
    <w:rsid w:val="005D261D"/>
    <w:rsid w:val="005D26DE"/>
    <w:rsid w:val="005D2C1E"/>
    <w:rsid w:val="005D2E86"/>
    <w:rsid w:val="005D3DD5"/>
    <w:rsid w:val="005D4A68"/>
    <w:rsid w:val="005D4D80"/>
    <w:rsid w:val="005D502D"/>
    <w:rsid w:val="005D5120"/>
    <w:rsid w:val="005D5A73"/>
    <w:rsid w:val="005D5AEB"/>
    <w:rsid w:val="005D62D1"/>
    <w:rsid w:val="005D665F"/>
    <w:rsid w:val="005D6C9F"/>
    <w:rsid w:val="005D776D"/>
    <w:rsid w:val="005D7B05"/>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4DFC"/>
    <w:rsid w:val="005E507C"/>
    <w:rsid w:val="005E51FE"/>
    <w:rsid w:val="005E52F8"/>
    <w:rsid w:val="005E57C7"/>
    <w:rsid w:val="005E5C33"/>
    <w:rsid w:val="005E60F9"/>
    <w:rsid w:val="005E6980"/>
    <w:rsid w:val="005E6A3B"/>
    <w:rsid w:val="005E72A5"/>
    <w:rsid w:val="005E732C"/>
    <w:rsid w:val="005F017A"/>
    <w:rsid w:val="005F0473"/>
    <w:rsid w:val="005F07BB"/>
    <w:rsid w:val="005F0882"/>
    <w:rsid w:val="005F0C89"/>
    <w:rsid w:val="005F0ED2"/>
    <w:rsid w:val="005F11DB"/>
    <w:rsid w:val="005F166A"/>
    <w:rsid w:val="005F2393"/>
    <w:rsid w:val="005F2648"/>
    <w:rsid w:val="005F2CF0"/>
    <w:rsid w:val="005F2E90"/>
    <w:rsid w:val="005F3CDA"/>
    <w:rsid w:val="005F4468"/>
    <w:rsid w:val="005F44E4"/>
    <w:rsid w:val="005F4786"/>
    <w:rsid w:val="005F487F"/>
    <w:rsid w:val="005F5166"/>
    <w:rsid w:val="005F524D"/>
    <w:rsid w:val="005F53D6"/>
    <w:rsid w:val="005F63F5"/>
    <w:rsid w:val="005F6707"/>
    <w:rsid w:val="005F68D4"/>
    <w:rsid w:val="005F6ED8"/>
    <w:rsid w:val="005F70A1"/>
    <w:rsid w:val="00600A65"/>
    <w:rsid w:val="0060130F"/>
    <w:rsid w:val="00601ABA"/>
    <w:rsid w:val="00601F33"/>
    <w:rsid w:val="006021C5"/>
    <w:rsid w:val="0060224A"/>
    <w:rsid w:val="00602723"/>
    <w:rsid w:val="00602973"/>
    <w:rsid w:val="00602B68"/>
    <w:rsid w:val="00603394"/>
    <w:rsid w:val="00603A96"/>
    <w:rsid w:val="00603E33"/>
    <w:rsid w:val="00603EC8"/>
    <w:rsid w:val="00604671"/>
    <w:rsid w:val="006048A5"/>
    <w:rsid w:val="0060498E"/>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1693"/>
    <w:rsid w:val="00611DEB"/>
    <w:rsid w:val="00613077"/>
    <w:rsid w:val="00613C1A"/>
    <w:rsid w:val="00613CDC"/>
    <w:rsid w:val="00613CDE"/>
    <w:rsid w:val="00613EA8"/>
    <w:rsid w:val="006143C5"/>
    <w:rsid w:val="00614446"/>
    <w:rsid w:val="0061452C"/>
    <w:rsid w:val="00614583"/>
    <w:rsid w:val="00614952"/>
    <w:rsid w:val="00614D3A"/>
    <w:rsid w:val="00614EC8"/>
    <w:rsid w:val="00614F3C"/>
    <w:rsid w:val="006165C1"/>
    <w:rsid w:val="006165F1"/>
    <w:rsid w:val="006166D3"/>
    <w:rsid w:val="00616800"/>
    <w:rsid w:val="00616913"/>
    <w:rsid w:val="00616AD1"/>
    <w:rsid w:val="00616C2C"/>
    <w:rsid w:val="006171EE"/>
    <w:rsid w:val="0061778E"/>
    <w:rsid w:val="006179D5"/>
    <w:rsid w:val="00617FD2"/>
    <w:rsid w:val="006203EF"/>
    <w:rsid w:val="00620866"/>
    <w:rsid w:val="006208E6"/>
    <w:rsid w:val="006209FC"/>
    <w:rsid w:val="00620F15"/>
    <w:rsid w:val="0062131F"/>
    <w:rsid w:val="00621432"/>
    <w:rsid w:val="00621B34"/>
    <w:rsid w:val="00621E02"/>
    <w:rsid w:val="00622B1A"/>
    <w:rsid w:val="00623207"/>
    <w:rsid w:val="0062360C"/>
    <w:rsid w:val="006238B3"/>
    <w:rsid w:val="006238EF"/>
    <w:rsid w:val="00623D26"/>
    <w:rsid w:val="006242C1"/>
    <w:rsid w:val="006245FD"/>
    <w:rsid w:val="0062487A"/>
    <w:rsid w:val="00624BD7"/>
    <w:rsid w:val="00624BE1"/>
    <w:rsid w:val="00624D54"/>
    <w:rsid w:val="006251B2"/>
    <w:rsid w:val="00625796"/>
    <w:rsid w:val="006262C4"/>
    <w:rsid w:val="00626868"/>
    <w:rsid w:val="006269B9"/>
    <w:rsid w:val="00626A02"/>
    <w:rsid w:val="00626D6E"/>
    <w:rsid w:val="00627705"/>
    <w:rsid w:val="0062780F"/>
    <w:rsid w:val="00630310"/>
    <w:rsid w:val="00630EA8"/>
    <w:rsid w:val="00630F6F"/>
    <w:rsid w:val="006310B9"/>
    <w:rsid w:val="00631338"/>
    <w:rsid w:val="00631362"/>
    <w:rsid w:val="006316BF"/>
    <w:rsid w:val="00632933"/>
    <w:rsid w:val="00632D2B"/>
    <w:rsid w:val="0063314A"/>
    <w:rsid w:val="0063323A"/>
    <w:rsid w:val="006335EE"/>
    <w:rsid w:val="0063369D"/>
    <w:rsid w:val="00633985"/>
    <w:rsid w:val="00634FC1"/>
    <w:rsid w:val="00635724"/>
    <w:rsid w:val="00635B55"/>
    <w:rsid w:val="0063608D"/>
    <w:rsid w:val="0063623E"/>
    <w:rsid w:val="00636C68"/>
    <w:rsid w:val="00636E3A"/>
    <w:rsid w:val="00637069"/>
    <w:rsid w:val="00637761"/>
    <w:rsid w:val="0064006C"/>
    <w:rsid w:val="006404CA"/>
    <w:rsid w:val="00640AF9"/>
    <w:rsid w:val="00640E46"/>
    <w:rsid w:val="006419DC"/>
    <w:rsid w:val="00641D8B"/>
    <w:rsid w:val="00641FDB"/>
    <w:rsid w:val="006420DF"/>
    <w:rsid w:val="0064237F"/>
    <w:rsid w:val="00642B04"/>
    <w:rsid w:val="00643717"/>
    <w:rsid w:val="00643F74"/>
    <w:rsid w:val="00644B5D"/>
    <w:rsid w:val="00644F5A"/>
    <w:rsid w:val="0064531C"/>
    <w:rsid w:val="00645E05"/>
    <w:rsid w:val="0064729B"/>
    <w:rsid w:val="006474DF"/>
    <w:rsid w:val="0064782A"/>
    <w:rsid w:val="0064793F"/>
    <w:rsid w:val="006503A9"/>
    <w:rsid w:val="00651194"/>
    <w:rsid w:val="00651875"/>
    <w:rsid w:val="00651AD2"/>
    <w:rsid w:val="006520D1"/>
    <w:rsid w:val="00652177"/>
    <w:rsid w:val="00652842"/>
    <w:rsid w:val="0065322B"/>
    <w:rsid w:val="006536AA"/>
    <w:rsid w:val="00653A2B"/>
    <w:rsid w:val="00653B6E"/>
    <w:rsid w:val="00653F28"/>
    <w:rsid w:val="00653FC7"/>
    <w:rsid w:val="00654774"/>
    <w:rsid w:val="006548A1"/>
    <w:rsid w:val="00654B5F"/>
    <w:rsid w:val="00654C43"/>
    <w:rsid w:val="0065591F"/>
    <w:rsid w:val="00655C39"/>
    <w:rsid w:val="00655F1D"/>
    <w:rsid w:val="006562E7"/>
    <w:rsid w:val="0065691E"/>
    <w:rsid w:val="00656E6B"/>
    <w:rsid w:val="00657395"/>
    <w:rsid w:val="00657A65"/>
    <w:rsid w:val="0066050C"/>
    <w:rsid w:val="0066060E"/>
    <w:rsid w:val="006614CF"/>
    <w:rsid w:val="00661F77"/>
    <w:rsid w:val="00662350"/>
    <w:rsid w:val="006626F2"/>
    <w:rsid w:val="006627FA"/>
    <w:rsid w:val="00662940"/>
    <w:rsid w:val="0066297C"/>
    <w:rsid w:val="00662B99"/>
    <w:rsid w:val="00663689"/>
    <w:rsid w:val="00664152"/>
    <w:rsid w:val="00664857"/>
    <w:rsid w:val="006656A9"/>
    <w:rsid w:val="006660E3"/>
    <w:rsid w:val="006661FD"/>
    <w:rsid w:val="00666866"/>
    <w:rsid w:val="00666D0E"/>
    <w:rsid w:val="0066738E"/>
    <w:rsid w:val="006673CC"/>
    <w:rsid w:val="0066745E"/>
    <w:rsid w:val="0066785F"/>
    <w:rsid w:val="00667A32"/>
    <w:rsid w:val="006702D3"/>
    <w:rsid w:val="00671790"/>
    <w:rsid w:val="00671E38"/>
    <w:rsid w:val="0067219A"/>
    <w:rsid w:val="00672B55"/>
    <w:rsid w:val="00672B92"/>
    <w:rsid w:val="006745D6"/>
    <w:rsid w:val="006749AB"/>
    <w:rsid w:val="0067525F"/>
    <w:rsid w:val="006757CA"/>
    <w:rsid w:val="00676350"/>
    <w:rsid w:val="0067680F"/>
    <w:rsid w:val="00676922"/>
    <w:rsid w:val="00676C02"/>
    <w:rsid w:val="0067720F"/>
    <w:rsid w:val="00677736"/>
    <w:rsid w:val="0067778D"/>
    <w:rsid w:val="00677ACD"/>
    <w:rsid w:val="006810C4"/>
    <w:rsid w:val="006815F4"/>
    <w:rsid w:val="006817F2"/>
    <w:rsid w:val="0068193C"/>
    <w:rsid w:val="00681E76"/>
    <w:rsid w:val="00681FF4"/>
    <w:rsid w:val="0068211F"/>
    <w:rsid w:val="00682242"/>
    <w:rsid w:val="00682DED"/>
    <w:rsid w:val="00682E02"/>
    <w:rsid w:val="006830B2"/>
    <w:rsid w:val="006850F8"/>
    <w:rsid w:val="006853F0"/>
    <w:rsid w:val="00685982"/>
    <w:rsid w:val="00686AA6"/>
    <w:rsid w:val="00686B1B"/>
    <w:rsid w:val="006871D0"/>
    <w:rsid w:val="00687C40"/>
    <w:rsid w:val="006900C7"/>
    <w:rsid w:val="00690214"/>
    <w:rsid w:val="00690693"/>
    <w:rsid w:val="00691076"/>
    <w:rsid w:val="00691F76"/>
    <w:rsid w:val="006921D9"/>
    <w:rsid w:val="0069258A"/>
    <w:rsid w:val="00692A47"/>
    <w:rsid w:val="00693BF4"/>
    <w:rsid w:val="00693C6F"/>
    <w:rsid w:val="00694085"/>
    <w:rsid w:val="0069477C"/>
    <w:rsid w:val="0069491B"/>
    <w:rsid w:val="006949AA"/>
    <w:rsid w:val="00695535"/>
    <w:rsid w:val="00695DEC"/>
    <w:rsid w:val="0069635B"/>
    <w:rsid w:val="006966C8"/>
    <w:rsid w:val="00696898"/>
    <w:rsid w:val="00696EB0"/>
    <w:rsid w:val="00697939"/>
    <w:rsid w:val="00697B0F"/>
    <w:rsid w:val="00697EEF"/>
    <w:rsid w:val="006A0833"/>
    <w:rsid w:val="006A0B3C"/>
    <w:rsid w:val="006A0CDC"/>
    <w:rsid w:val="006A15D0"/>
    <w:rsid w:val="006A19E4"/>
    <w:rsid w:val="006A1C35"/>
    <w:rsid w:val="006A2642"/>
    <w:rsid w:val="006A2721"/>
    <w:rsid w:val="006A2F0D"/>
    <w:rsid w:val="006A351F"/>
    <w:rsid w:val="006A3A61"/>
    <w:rsid w:val="006A46DD"/>
    <w:rsid w:val="006A4722"/>
    <w:rsid w:val="006A48C8"/>
    <w:rsid w:val="006A5194"/>
    <w:rsid w:val="006A548F"/>
    <w:rsid w:val="006A5600"/>
    <w:rsid w:val="006A576B"/>
    <w:rsid w:val="006A58CA"/>
    <w:rsid w:val="006A6102"/>
    <w:rsid w:val="006A6106"/>
    <w:rsid w:val="006A61F0"/>
    <w:rsid w:val="006A698D"/>
    <w:rsid w:val="006A6B55"/>
    <w:rsid w:val="006A6CCB"/>
    <w:rsid w:val="006A6FF0"/>
    <w:rsid w:val="006A7040"/>
    <w:rsid w:val="006B0CB1"/>
    <w:rsid w:val="006B0D45"/>
    <w:rsid w:val="006B10A1"/>
    <w:rsid w:val="006B17D9"/>
    <w:rsid w:val="006B1CB1"/>
    <w:rsid w:val="006B2A23"/>
    <w:rsid w:val="006B2BDA"/>
    <w:rsid w:val="006B3A6E"/>
    <w:rsid w:val="006B3D93"/>
    <w:rsid w:val="006B43EE"/>
    <w:rsid w:val="006B4484"/>
    <w:rsid w:val="006B4B49"/>
    <w:rsid w:val="006B60CC"/>
    <w:rsid w:val="006B6292"/>
    <w:rsid w:val="006B692E"/>
    <w:rsid w:val="006B6ED8"/>
    <w:rsid w:val="006B77AB"/>
    <w:rsid w:val="006B7B23"/>
    <w:rsid w:val="006C03B6"/>
    <w:rsid w:val="006C0B79"/>
    <w:rsid w:val="006C0B8D"/>
    <w:rsid w:val="006C284B"/>
    <w:rsid w:val="006C3148"/>
    <w:rsid w:val="006C4ABD"/>
    <w:rsid w:val="006C4ADB"/>
    <w:rsid w:val="006C4AEA"/>
    <w:rsid w:val="006C4B04"/>
    <w:rsid w:val="006C4BAF"/>
    <w:rsid w:val="006C5137"/>
    <w:rsid w:val="006C52AB"/>
    <w:rsid w:val="006C5B1A"/>
    <w:rsid w:val="006C5B56"/>
    <w:rsid w:val="006C5C52"/>
    <w:rsid w:val="006C5CC2"/>
    <w:rsid w:val="006C6272"/>
    <w:rsid w:val="006C65E3"/>
    <w:rsid w:val="006C66FF"/>
    <w:rsid w:val="006C71AA"/>
    <w:rsid w:val="006C7917"/>
    <w:rsid w:val="006C7CF9"/>
    <w:rsid w:val="006D0250"/>
    <w:rsid w:val="006D0991"/>
    <w:rsid w:val="006D0CBE"/>
    <w:rsid w:val="006D14C1"/>
    <w:rsid w:val="006D1C2F"/>
    <w:rsid w:val="006D1E0B"/>
    <w:rsid w:val="006D29B3"/>
    <w:rsid w:val="006D30F7"/>
    <w:rsid w:val="006D33C3"/>
    <w:rsid w:val="006D3901"/>
    <w:rsid w:val="006D3EFB"/>
    <w:rsid w:val="006D3F07"/>
    <w:rsid w:val="006D458B"/>
    <w:rsid w:val="006D45A2"/>
    <w:rsid w:val="006D5215"/>
    <w:rsid w:val="006D5397"/>
    <w:rsid w:val="006D5576"/>
    <w:rsid w:val="006D5A5F"/>
    <w:rsid w:val="006D5FBC"/>
    <w:rsid w:val="006D6104"/>
    <w:rsid w:val="006D66C9"/>
    <w:rsid w:val="006D6881"/>
    <w:rsid w:val="006D6AB8"/>
    <w:rsid w:val="006D72C2"/>
    <w:rsid w:val="006D7373"/>
    <w:rsid w:val="006D73E1"/>
    <w:rsid w:val="006D7486"/>
    <w:rsid w:val="006D7E06"/>
    <w:rsid w:val="006E087E"/>
    <w:rsid w:val="006E119D"/>
    <w:rsid w:val="006E166C"/>
    <w:rsid w:val="006E167D"/>
    <w:rsid w:val="006E1FAD"/>
    <w:rsid w:val="006E2239"/>
    <w:rsid w:val="006E2E1C"/>
    <w:rsid w:val="006E34E3"/>
    <w:rsid w:val="006E4AC1"/>
    <w:rsid w:val="006E4C69"/>
    <w:rsid w:val="006E4CF1"/>
    <w:rsid w:val="006E4DDA"/>
    <w:rsid w:val="006E5277"/>
    <w:rsid w:val="006E5458"/>
    <w:rsid w:val="006E58E4"/>
    <w:rsid w:val="006E5B79"/>
    <w:rsid w:val="006E5D5E"/>
    <w:rsid w:val="006E648A"/>
    <w:rsid w:val="006E68E9"/>
    <w:rsid w:val="006E6E1B"/>
    <w:rsid w:val="006E7180"/>
    <w:rsid w:val="006E75E6"/>
    <w:rsid w:val="006E7E19"/>
    <w:rsid w:val="006F080F"/>
    <w:rsid w:val="006F0F95"/>
    <w:rsid w:val="006F1181"/>
    <w:rsid w:val="006F1C86"/>
    <w:rsid w:val="006F1E45"/>
    <w:rsid w:val="006F213B"/>
    <w:rsid w:val="006F2582"/>
    <w:rsid w:val="006F2FFD"/>
    <w:rsid w:val="006F356A"/>
    <w:rsid w:val="006F35C5"/>
    <w:rsid w:val="006F3643"/>
    <w:rsid w:val="006F427F"/>
    <w:rsid w:val="006F450C"/>
    <w:rsid w:val="006F54F8"/>
    <w:rsid w:val="006F6658"/>
    <w:rsid w:val="00700E3F"/>
    <w:rsid w:val="007020D4"/>
    <w:rsid w:val="007028D2"/>
    <w:rsid w:val="00702E43"/>
    <w:rsid w:val="00702EED"/>
    <w:rsid w:val="007037C0"/>
    <w:rsid w:val="007039D1"/>
    <w:rsid w:val="00703EA7"/>
    <w:rsid w:val="00704F83"/>
    <w:rsid w:val="007059A6"/>
    <w:rsid w:val="00706240"/>
    <w:rsid w:val="00706683"/>
    <w:rsid w:val="00706B9C"/>
    <w:rsid w:val="0070711D"/>
    <w:rsid w:val="007078BD"/>
    <w:rsid w:val="007103D2"/>
    <w:rsid w:val="00710552"/>
    <w:rsid w:val="0071098D"/>
    <w:rsid w:val="00710AC7"/>
    <w:rsid w:val="00711404"/>
    <w:rsid w:val="00711E3B"/>
    <w:rsid w:val="00711E5D"/>
    <w:rsid w:val="007128DF"/>
    <w:rsid w:val="007132CB"/>
    <w:rsid w:val="00713511"/>
    <w:rsid w:val="0071373E"/>
    <w:rsid w:val="00713993"/>
    <w:rsid w:val="007139F0"/>
    <w:rsid w:val="00713C22"/>
    <w:rsid w:val="00713DE0"/>
    <w:rsid w:val="00714256"/>
    <w:rsid w:val="00714C24"/>
    <w:rsid w:val="00715284"/>
    <w:rsid w:val="007155B1"/>
    <w:rsid w:val="007160D7"/>
    <w:rsid w:val="00716609"/>
    <w:rsid w:val="00716807"/>
    <w:rsid w:val="00716A2C"/>
    <w:rsid w:val="00716BDA"/>
    <w:rsid w:val="00717E6C"/>
    <w:rsid w:val="00720431"/>
    <w:rsid w:val="00720F53"/>
    <w:rsid w:val="0072119F"/>
    <w:rsid w:val="007213DA"/>
    <w:rsid w:val="00721522"/>
    <w:rsid w:val="00721798"/>
    <w:rsid w:val="00721824"/>
    <w:rsid w:val="00721847"/>
    <w:rsid w:val="00721853"/>
    <w:rsid w:val="00721C06"/>
    <w:rsid w:val="00721C31"/>
    <w:rsid w:val="00721E14"/>
    <w:rsid w:val="00721FE4"/>
    <w:rsid w:val="00722006"/>
    <w:rsid w:val="0072276B"/>
    <w:rsid w:val="00722B57"/>
    <w:rsid w:val="00722CBF"/>
    <w:rsid w:val="007231C3"/>
    <w:rsid w:val="00723870"/>
    <w:rsid w:val="00723DFE"/>
    <w:rsid w:val="00723F53"/>
    <w:rsid w:val="0072414E"/>
    <w:rsid w:val="00725388"/>
    <w:rsid w:val="007257A8"/>
    <w:rsid w:val="0072633B"/>
    <w:rsid w:val="00727576"/>
    <w:rsid w:val="007277C9"/>
    <w:rsid w:val="00727958"/>
    <w:rsid w:val="00727D88"/>
    <w:rsid w:val="00727E7A"/>
    <w:rsid w:val="00730488"/>
    <w:rsid w:val="00730635"/>
    <w:rsid w:val="007315DD"/>
    <w:rsid w:val="00731774"/>
    <w:rsid w:val="00731D01"/>
    <w:rsid w:val="00732831"/>
    <w:rsid w:val="007332FD"/>
    <w:rsid w:val="00733F56"/>
    <w:rsid w:val="00733F8B"/>
    <w:rsid w:val="0073407F"/>
    <w:rsid w:val="007344C6"/>
    <w:rsid w:val="00734C1E"/>
    <w:rsid w:val="00734E35"/>
    <w:rsid w:val="00734E4C"/>
    <w:rsid w:val="00735A25"/>
    <w:rsid w:val="00735D23"/>
    <w:rsid w:val="0073616F"/>
    <w:rsid w:val="007361E4"/>
    <w:rsid w:val="0073664F"/>
    <w:rsid w:val="00736DCE"/>
    <w:rsid w:val="00736DE1"/>
    <w:rsid w:val="00736E51"/>
    <w:rsid w:val="00737135"/>
    <w:rsid w:val="0073726A"/>
    <w:rsid w:val="0073772A"/>
    <w:rsid w:val="0074081A"/>
    <w:rsid w:val="0074160E"/>
    <w:rsid w:val="00741DAB"/>
    <w:rsid w:val="00741E15"/>
    <w:rsid w:val="00741E62"/>
    <w:rsid w:val="00742087"/>
    <w:rsid w:val="00742373"/>
    <w:rsid w:val="007425A7"/>
    <w:rsid w:val="007427C0"/>
    <w:rsid w:val="00742D19"/>
    <w:rsid w:val="007437D1"/>
    <w:rsid w:val="007442C9"/>
    <w:rsid w:val="007443BE"/>
    <w:rsid w:val="0074458C"/>
    <w:rsid w:val="0074497F"/>
    <w:rsid w:val="00744D52"/>
    <w:rsid w:val="007458AF"/>
    <w:rsid w:val="0074609B"/>
    <w:rsid w:val="0074766B"/>
    <w:rsid w:val="00747966"/>
    <w:rsid w:val="00747DB3"/>
    <w:rsid w:val="00747ED3"/>
    <w:rsid w:val="00747EF9"/>
    <w:rsid w:val="00750F74"/>
    <w:rsid w:val="00750FB2"/>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4AE5"/>
    <w:rsid w:val="0075565D"/>
    <w:rsid w:val="00755ABD"/>
    <w:rsid w:val="00756756"/>
    <w:rsid w:val="007567D7"/>
    <w:rsid w:val="00756AA5"/>
    <w:rsid w:val="00756F17"/>
    <w:rsid w:val="0075758C"/>
    <w:rsid w:val="00757618"/>
    <w:rsid w:val="007602C5"/>
    <w:rsid w:val="0076044A"/>
    <w:rsid w:val="00760703"/>
    <w:rsid w:val="00760721"/>
    <w:rsid w:val="00760DA8"/>
    <w:rsid w:val="00760EFA"/>
    <w:rsid w:val="0076121C"/>
    <w:rsid w:val="0076192B"/>
    <w:rsid w:val="00761958"/>
    <w:rsid w:val="00761E81"/>
    <w:rsid w:val="00762776"/>
    <w:rsid w:val="00762E20"/>
    <w:rsid w:val="00763CDE"/>
    <w:rsid w:val="007646ED"/>
    <w:rsid w:val="0076477A"/>
    <w:rsid w:val="00764CF3"/>
    <w:rsid w:val="00764EFF"/>
    <w:rsid w:val="00764F83"/>
    <w:rsid w:val="007658E1"/>
    <w:rsid w:val="00765A7F"/>
    <w:rsid w:val="00765CF7"/>
    <w:rsid w:val="00766205"/>
    <w:rsid w:val="00766457"/>
    <w:rsid w:val="00766812"/>
    <w:rsid w:val="007668C2"/>
    <w:rsid w:val="00766DC0"/>
    <w:rsid w:val="007677C6"/>
    <w:rsid w:val="00767BAE"/>
    <w:rsid w:val="00770609"/>
    <w:rsid w:val="0077102D"/>
    <w:rsid w:val="0077143C"/>
    <w:rsid w:val="00771A8F"/>
    <w:rsid w:val="00772197"/>
    <w:rsid w:val="00772251"/>
    <w:rsid w:val="00772AB3"/>
    <w:rsid w:val="00772D4C"/>
    <w:rsid w:val="00773177"/>
    <w:rsid w:val="0077333A"/>
    <w:rsid w:val="00773E04"/>
    <w:rsid w:val="007741BD"/>
    <w:rsid w:val="007746C4"/>
    <w:rsid w:val="00774CB1"/>
    <w:rsid w:val="00774E0F"/>
    <w:rsid w:val="0077508C"/>
    <w:rsid w:val="00776E82"/>
    <w:rsid w:val="0077735B"/>
    <w:rsid w:val="00777E84"/>
    <w:rsid w:val="00780A60"/>
    <w:rsid w:val="00781791"/>
    <w:rsid w:val="007817F1"/>
    <w:rsid w:val="00781AE0"/>
    <w:rsid w:val="00781BDA"/>
    <w:rsid w:val="00781ED8"/>
    <w:rsid w:val="00782061"/>
    <w:rsid w:val="007820E8"/>
    <w:rsid w:val="00782D47"/>
    <w:rsid w:val="00783D3F"/>
    <w:rsid w:val="007842CE"/>
    <w:rsid w:val="007843E6"/>
    <w:rsid w:val="00784546"/>
    <w:rsid w:val="00784699"/>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09B"/>
    <w:rsid w:val="0079075E"/>
    <w:rsid w:val="007918F0"/>
    <w:rsid w:val="0079298C"/>
    <w:rsid w:val="00792C96"/>
    <w:rsid w:val="007934B5"/>
    <w:rsid w:val="007943EA"/>
    <w:rsid w:val="00794D51"/>
    <w:rsid w:val="00794E8D"/>
    <w:rsid w:val="00795334"/>
    <w:rsid w:val="0079564E"/>
    <w:rsid w:val="00795AE9"/>
    <w:rsid w:val="007961F3"/>
    <w:rsid w:val="00796254"/>
    <w:rsid w:val="0079690D"/>
    <w:rsid w:val="00796A65"/>
    <w:rsid w:val="00796BBA"/>
    <w:rsid w:val="007971A9"/>
    <w:rsid w:val="0079793B"/>
    <w:rsid w:val="00797A77"/>
    <w:rsid w:val="007A0301"/>
    <w:rsid w:val="007A0317"/>
    <w:rsid w:val="007A0585"/>
    <w:rsid w:val="007A0872"/>
    <w:rsid w:val="007A09D2"/>
    <w:rsid w:val="007A0A18"/>
    <w:rsid w:val="007A0BC7"/>
    <w:rsid w:val="007A0C29"/>
    <w:rsid w:val="007A159C"/>
    <w:rsid w:val="007A15AD"/>
    <w:rsid w:val="007A3F9A"/>
    <w:rsid w:val="007A4196"/>
    <w:rsid w:val="007A44D6"/>
    <w:rsid w:val="007A49F4"/>
    <w:rsid w:val="007A4BC2"/>
    <w:rsid w:val="007A4BF2"/>
    <w:rsid w:val="007A5027"/>
    <w:rsid w:val="007A5280"/>
    <w:rsid w:val="007A53AB"/>
    <w:rsid w:val="007A5BA0"/>
    <w:rsid w:val="007A5C2C"/>
    <w:rsid w:val="007A5E25"/>
    <w:rsid w:val="007A60D7"/>
    <w:rsid w:val="007A6CB9"/>
    <w:rsid w:val="007A72D2"/>
    <w:rsid w:val="007A7FD6"/>
    <w:rsid w:val="007B0124"/>
    <w:rsid w:val="007B136C"/>
    <w:rsid w:val="007B1D70"/>
    <w:rsid w:val="007B2027"/>
    <w:rsid w:val="007B22E6"/>
    <w:rsid w:val="007B25B4"/>
    <w:rsid w:val="007B284B"/>
    <w:rsid w:val="007B2ADC"/>
    <w:rsid w:val="007B2C92"/>
    <w:rsid w:val="007B377F"/>
    <w:rsid w:val="007B37EC"/>
    <w:rsid w:val="007B3E4F"/>
    <w:rsid w:val="007B40DD"/>
    <w:rsid w:val="007B4568"/>
    <w:rsid w:val="007B4694"/>
    <w:rsid w:val="007B4DCC"/>
    <w:rsid w:val="007B5D3B"/>
    <w:rsid w:val="007B66F5"/>
    <w:rsid w:val="007B6FE3"/>
    <w:rsid w:val="007B7811"/>
    <w:rsid w:val="007B79A0"/>
    <w:rsid w:val="007C0FEF"/>
    <w:rsid w:val="007C1073"/>
    <w:rsid w:val="007C1312"/>
    <w:rsid w:val="007C155B"/>
    <w:rsid w:val="007C1D31"/>
    <w:rsid w:val="007C2257"/>
    <w:rsid w:val="007C2381"/>
    <w:rsid w:val="007C23A1"/>
    <w:rsid w:val="007C31AC"/>
    <w:rsid w:val="007C38AA"/>
    <w:rsid w:val="007C3ACA"/>
    <w:rsid w:val="007C4404"/>
    <w:rsid w:val="007C4676"/>
    <w:rsid w:val="007C48D1"/>
    <w:rsid w:val="007C535C"/>
    <w:rsid w:val="007C5FCD"/>
    <w:rsid w:val="007C6009"/>
    <w:rsid w:val="007C67FC"/>
    <w:rsid w:val="007C6A1B"/>
    <w:rsid w:val="007C769F"/>
    <w:rsid w:val="007C7B13"/>
    <w:rsid w:val="007D07BA"/>
    <w:rsid w:val="007D0A33"/>
    <w:rsid w:val="007D0BDC"/>
    <w:rsid w:val="007D0E20"/>
    <w:rsid w:val="007D2713"/>
    <w:rsid w:val="007D3115"/>
    <w:rsid w:val="007D3A01"/>
    <w:rsid w:val="007D3C31"/>
    <w:rsid w:val="007D3E95"/>
    <w:rsid w:val="007D444F"/>
    <w:rsid w:val="007D45F7"/>
    <w:rsid w:val="007D4B79"/>
    <w:rsid w:val="007D4D84"/>
    <w:rsid w:val="007D5301"/>
    <w:rsid w:val="007D5B3D"/>
    <w:rsid w:val="007D605E"/>
    <w:rsid w:val="007D6189"/>
    <w:rsid w:val="007D6655"/>
    <w:rsid w:val="007D6769"/>
    <w:rsid w:val="007D6875"/>
    <w:rsid w:val="007D6AAD"/>
    <w:rsid w:val="007D7455"/>
    <w:rsid w:val="007D7A32"/>
    <w:rsid w:val="007D7BE7"/>
    <w:rsid w:val="007E01E5"/>
    <w:rsid w:val="007E07E6"/>
    <w:rsid w:val="007E0B7A"/>
    <w:rsid w:val="007E0F5A"/>
    <w:rsid w:val="007E1012"/>
    <w:rsid w:val="007E1559"/>
    <w:rsid w:val="007E18B8"/>
    <w:rsid w:val="007E2F7B"/>
    <w:rsid w:val="007E3381"/>
    <w:rsid w:val="007E3D45"/>
    <w:rsid w:val="007E4003"/>
    <w:rsid w:val="007E453C"/>
    <w:rsid w:val="007E4656"/>
    <w:rsid w:val="007E4B7B"/>
    <w:rsid w:val="007E4DCC"/>
    <w:rsid w:val="007E4EBB"/>
    <w:rsid w:val="007E4F90"/>
    <w:rsid w:val="007E5CAA"/>
    <w:rsid w:val="007E5D08"/>
    <w:rsid w:val="007E5DEF"/>
    <w:rsid w:val="007E625D"/>
    <w:rsid w:val="007E6602"/>
    <w:rsid w:val="007E6699"/>
    <w:rsid w:val="007E680F"/>
    <w:rsid w:val="007E6A9E"/>
    <w:rsid w:val="007E6E8B"/>
    <w:rsid w:val="007E7734"/>
    <w:rsid w:val="007E794C"/>
    <w:rsid w:val="007E7B64"/>
    <w:rsid w:val="007F0915"/>
    <w:rsid w:val="007F0DE5"/>
    <w:rsid w:val="007F0E8A"/>
    <w:rsid w:val="007F1B70"/>
    <w:rsid w:val="007F239A"/>
    <w:rsid w:val="007F23C4"/>
    <w:rsid w:val="007F2A8D"/>
    <w:rsid w:val="007F346F"/>
    <w:rsid w:val="007F38F6"/>
    <w:rsid w:val="007F39A1"/>
    <w:rsid w:val="007F3E1A"/>
    <w:rsid w:val="007F3E7E"/>
    <w:rsid w:val="007F3F06"/>
    <w:rsid w:val="007F470F"/>
    <w:rsid w:val="007F4F09"/>
    <w:rsid w:val="007F5625"/>
    <w:rsid w:val="007F5972"/>
    <w:rsid w:val="007F5D0B"/>
    <w:rsid w:val="007F5DFA"/>
    <w:rsid w:val="007F6121"/>
    <w:rsid w:val="007F68BE"/>
    <w:rsid w:val="007F69D1"/>
    <w:rsid w:val="007F6E2C"/>
    <w:rsid w:val="007F7D1B"/>
    <w:rsid w:val="007F7E3A"/>
    <w:rsid w:val="00800118"/>
    <w:rsid w:val="008002C8"/>
    <w:rsid w:val="008002CE"/>
    <w:rsid w:val="00800EA8"/>
    <w:rsid w:val="00801483"/>
    <w:rsid w:val="00801906"/>
    <w:rsid w:val="008021A7"/>
    <w:rsid w:val="00802874"/>
    <w:rsid w:val="008028CF"/>
    <w:rsid w:val="00803DD1"/>
    <w:rsid w:val="00804339"/>
    <w:rsid w:val="00804EFE"/>
    <w:rsid w:val="00804FB4"/>
    <w:rsid w:val="008055F1"/>
    <w:rsid w:val="00805A4A"/>
    <w:rsid w:val="0080600B"/>
    <w:rsid w:val="008061A9"/>
    <w:rsid w:val="00806891"/>
    <w:rsid w:val="00806FB2"/>
    <w:rsid w:val="00807250"/>
    <w:rsid w:val="00807626"/>
    <w:rsid w:val="008078FF"/>
    <w:rsid w:val="00807F8D"/>
    <w:rsid w:val="00810295"/>
    <w:rsid w:val="00810738"/>
    <w:rsid w:val="0081077C"/>
    <w:rsid w:val="00810978"/>
    <w:rsid w:val="008114FD"/>
    <w:rsid w:val="00811535"/>
    <w:rsid w:val="00811BAC"/>
    <w:rsid w:val="00812892"/>
    <w:rsid w:val="008136BA"/>
    <w:rsid w:val="0081402F"/>
    <w:rsid w:val="008145BC"/>
    <w:rsid w:val="00814964"/>
    <w:rsid w:val="008149A7"/>
    <w:rsid w:val="00815210"/>
    <w:rsid w:val="0081568C"/>
    <w:rsid w:val="00815AA2"/>
    <w:rsid w:val="008164E5"/>
    <w:rsid w:val="00816EA7"/>
    <w:rsid w:val="00817337"/>
    <w:rsid w:val="00817FC3"/>
    <w:rsid w:val="008208E9"/>
    <w:rsid w:val="00820DE3"/>
    <w:rsid w:val="00821009"/>
    <w:rsid w:val="00821075"/>
    <w:rsid w:val="00821FE6"/>
    <w:rsid w:val="008222AB"/>
    <w:rsid w:val="00823035"/>
    <w:rsid w:val="008231C9"/>
    <w:rsid w:val="0082378D"/>
    <w:rsid w:val="008238C7"/>
    <w:rsid w:val="0082391A"/>
    <w:rsid w:val="00823CDF"/>
    <w:rsid w:val="00823D49"/>
    <w:rsid w:val="0082483A"/>
    <w:rsid w:val="00824896"/>
    <w:rsid w:val="00824941"/>
    <w:rsid w:val="00824EEB"/>
    <w:rsid w:val="008254B9"/>
    <w:rsid w:val="008255A7"/>
    <w:rsid w:val="00826B6B"/>
    <w:rsid w:val="00826D7E"/>
    <w:rsid w:val="008272F7"/>
    <w:rsid w:val="0082735E"/>
    <w:rsid w:val="0082748E"/>
    <w:rsid w:val="00827650"/>
    <w:rsid w:val="00827F45"/>
    <w:rsid w:val="00830537"/>
    <w:rsid w:val="008305BD"/>
    <w:rsid w:val="00831981"/>
    <w:rsid w:val="00831B1B"/>
    <w:rsid w:val="00831DEF"/>
    <w:rsid w:val="00832731"/>
    <w:rsid w:val="008329D1"/>
    <w:rsid w:val="00832F88"/>
    <w:rsid w:val="00833389"/>
    <w:rsid w:val="0083341A"/>
    <w:rsid w:val="00833A29"/>
    <w:rsid w:val="00833FDD"/>
    <w:rsid w:val="008340E8"/>
    <w:rsid w:val="00834F9B"/>
    <w:rsid w:val="0083592C"/>
    <w:rsid w:val="00836527"/>
    <w:rsid w:val="0083660A"/>
    <w:rsid w:val="00837147"/>
    <w:rsid w:val="00837564"/>
    <w:rsid w:val="008404E5"/>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51B0"/>
    <w:rsid w:val="00845571"/>
    <w:rsid w:val="00845F15"/>
    <w:rsid w:val="008464DB"/>
    <w:rsid w:val="00847250"/>
    <w:rsid w:val="0084778E"/>
    <w:rsid w:val="00847C33"/>
    <w:rsid w:val="008500FD"/>
    <w:rsid w:val="00850812"/>
    <w:rsid w:val="00850F9C"/>
    <w:rsid w:val="008512D0"/>
    <w:rsid w:val="00851823"/>
    <w:rsid w:val="00852378"/>
    <w:rsid w:val="00852B27"/>
    <w:rsid w:val="00852B94"/>
    <w:rsid w:val="00852F78"/>
    <w:rsid w:val="00853BF3"/>
    <w:rsid w:val="00853E58"/>
    <w:rsid w:val="00853FAC"/>
    <w:rsid w:val="00854276"/>
    <w:rsid w:val="008555C0"/>
    <w:rsid w:val="00855FD4"/>
    <w:rsid w:val="0085691A"/>
    <w:rsid w:val="008570E2"/>
    <w:rsid w:val="0085759D"/>
    <w:rsid w:val="00857AB8"/>
    <w:rsid w:val="00857C22"/>
    <w:rsid w:val="00857C9B"/>
    <w:rsid w:val="00857CD1"/>
    <w:rsid w:val="00860255"/>
    <w:rsid w:val="00860A7D"/>
    <w:rsid w:val="00860F32"/>
    <w:rsid w:val="00861059"/>
    <w:rsid w:val="008614DD"/>
    <w:rsid w:val="008616D5"/>
    <w:rsid w:val="00861FC6"/>
    <w:rsid w:val="008634E3"/>
    <w:rsid w:val="00863818"/>
    <w:rsid w:val="00863DE7"/>
    <w:rsid w:val="00864171"/>
    <w:rsid w:val="00864514"/>
    <w:rsid w:val="00865158"/>
    <w:rsid w:val="00865302"/>
    <w:rsid w:val="008655E2"/>
    <w:rsid w:val="008655F5"/>
    <w:rsid w:val="008661E7"/>
    <w:rsid w:val="008661ED"/>
    <w:rsid w:val="00866E18"/>
    <w:rsid w:val="00867811"/>
    <w:rsid w:val="00867986"/>
    <w:rsid w:val="00867F65"/>
    <w:rsid w:val="0087083E"/>
    <w:rsid w:val="00870B8C"/>
    <w:rsid w:val="00870D22"/>
    <w:rsid w:val="00870DF9"/>
    <w:rsid w:val="00870F6E"/>
    <w:rsid w:val="00871033"/>
    <w:rsid w:val="0087106F"/>
    <w:rsid w:val="008713DC"/>
    <w:rsid w:val="008717C0"/>
    <w:rsid w:val="00872134"/>
    <w:rsid w:val="008726C7"/>
    <w:rsid w:val="008728EC"/>
    <w:rsid w:val="00872A6E"/>
    <w:rsid w:val="00873746"/>
    <w:rsid w:val="0087377D"/>
    <w:rsid w:val="00873FC7"/>
    <w:rsid w:val="00874091"/>
    <w:rsid w:val="008742B5"/>
    <w:rsid w:val="00874885"/>
    <w:rsid w:val="0087598F"/>
    <w:rsid w:val="00876353"/>
    <w:rsid w:val="00876396"/>
    <w:rsid w:val="0087653F"/>
    <w:rsid w:val="00877315"/>
    <w:rsid w:val="0088017A"/>
    <w:rsid w:val="008802B6"/>
    <w:rsid w:val="00880B52"/>
    <w:rsid w:val="00881001"/>
    <w:rsid w:val="00881385"/>
    <w:rsid w:val="00882306"/>
    <w:rsid w:val="00883758"/>
    <w:rsid w:val="00884310"/>
    <w:rsid w:val="008848D0"/>
    <w:rsid w:val="00884D0A"/>
    <w:rsid w:val="00884F61"/>
    <w:rsid w:val="00885356"/>
    <w:rsid w:val="00886062"/>
    <w:rsid w:val="008862AC"/>
    <w:rsid w:val="00886B8B"/>
    <w:rsid w:val="008870E5"/>
    <w:rsid w:val="0088738C"/>
    <w:rsid w:val="008874FA"/>
    <w:rsid w:val="008876A5"/>
    <w:rsid w:val="00890391"/>
    <w:rsid w:val="0089059C"/>
    <w:rsid w:val="008905C3"/>
    <w:rsid w:val="008907C5"/>
    <w:rsid w:val="008909E8"/>
    <w:rsid w:val="00890A69"/>
    <w:rsid w:val="00890DFD"/>
    <w:rsid w:val="008917E3"/>
    <w:rsid w:val="00891C22"/>
    <w:rsid w:val="00891D32"/>
    <w:rsid w:val="00892327"/>
    <w:rsid w:val="00892329"/>
    <w:rsid w:val="008926DC"/>
    <w:rsid w:val="00892BAE"/>
    <w:rsid w:val="00893023"/>
    <w:rsid w:val="008930E5"/>
    <w:rsid w:val="008932FE"/>
    <w:rsid w:val="0089343A"/>
    <w:rsid w:val="0089368B"/>
    <w:rsid w:val="0089368E"/>
    <w:rsid w:val="00893CF0"/>
    <w:rsid w:val="008942C6"/>
    <w:rsid w:val="00894FA1"/>
    <w:rsid w:val="00895C0C"/>
    <w:rsid w:val="00895DC5"/>
    <w:rsid w:val="00896285"/>
    <w:rsid w:val="00896739"/>
    <w:rsid w:val="00896817"/>
    <w:rsid w:val="00896BAA"/>
    <w:rsid w:val="00896C97"/>
    <w:rsid w:val="00896D68"/>
    <w:rsid w:val="00897217"/>
    <w:rsid w:val="008973DE"/>
    <w:rsid w:val="008975B0"/>
    <w:rsid w:val="008A01AD"/>
    <w:rsid w:val="008A081B"/>
    <w:rsid w:val="008A0849"/>
    <w:rsid w:val="008A0F71"/>
    <w:rsid w:val="008A16CA"/>
    <w:rsid w:val="008A1729"/>
    <w:rsid w:val="008A2257"/>
    <w:rsid w:val="008A2401"/>
    <w:rsid w:val="008A26F0"/>
    <w:rsid w:val="008A270B"/>
    <w:rsid w:val="008A2BA4"/>
    <w:rsid w:val="008A3FF5"/>
    <w:rsid w:val="008A4E50"/>
    <w:rsid w:val="008A5612"/>
    <w:rsid w:val="008A58FA"/>
    <w:rsid w:val="008A5F42"/>
    <w:rsid w:val="008A637D"/>
    <w:rsid w:val="008A6856"/>
    <w:rsid w:val="008A6DCD"/>
    <w:rsid w:val="008A6F2F"/>
    <w:rsid w:val="008A706D"/>
    <w:rsid w:val="008A71C7"/>
    <w:rsid w:val="008A72D7"/>
    <w:rsid w:val="008A7315"/>
    <w:rsid w:val="008A75B4"/>
    <w:rsid w:val="008A75D6"/>
    <w:rsid w:val="008A797E"/>
    <w:rsid w:val="008A7C92"/>
    <w:rsid w:val="008B093C"/>
    <w:rsid w:val="008B0CCC"/>
    <w:rsid w:val="008B0FBC"/>
    <w:rsid w:val="008B1033"/>
    <w:rsid w:val="008B1071"/>
    <w:rsid w:val="008B1838"/>
    <w:rsid w:val="008B2559"/>
    <w:rsid w:val="008B2750"/>
    <w:rsid w:val="008B2DCD"/>
    <w:rsid w:val="008B30E5"/>
    <w:rsid w:val="008B31B7"/>
    <w:rsid w:val="008B3280"/>
    <w:rsid w:val="008B3FB4"/>
    <w:rsid w:val="008B43F3"/>
    <w:rsid w:val="008B4D80"/>
    <w:rsid w:val="008B59C5"/>
    <w:rsid w:val="008B5E74"/>
    <w:rsid w:val="008B61A4"/>
    <w:rsid w:val="008B61D8"/>
    <w:rsid w:val="008B6D07"/>
    <w:rsid w:val="008B7139"/>
    <w:rsid w:val="008B7CE3"/>
    <w:rsid w:val="008C06BD"/>
    <w:rsid w:val="008C0732"/>
    <w:rsid w:val="008C08FB"/>
    <w:rsid w:val="008C0A30"/>
    <w:rsid w:val="008C0C12"/>
    <w:rsid w:val="008C0EC7"/>
    <w:rsid w:val="008C115C"/>
    <w:rsid w:val="008C1DEB"/>
    <w:rsid w:val="008C1E38"/>
    <w:rsid w:val="008C1FD5"/>
    <w:rsid w:val="008C315C"/>
    <w:rsid w:val="008C3881"/>
    <w:rsid w:val="008C3C71"/>
    <w:rsid w:val="008C49FF"/>
    <w:rsid w:val="008C4A53"/>
    <w:rsid w:val="008C4AD9"/>
    <w:rsid w:val="008C4BA6"/>
    <w:rsid w:val="008C50C3"/>
    <w:rsid w:val="008C5AB8"/>
    <w:rsid w:val="008C600D"/>
    <w:rsid w:val="008C638E"/>
    <w:rsid w:val="008C7AB3"/>
    <w:rsid w:val="008D054A"/>
    <w:rsid w:val="008D09F6"/>
    <w:rsid w:val="008D0B5E"/>
    <w:rsid w:val="008D0B7C"/>
    <w:rsid w:val="008D1095"/>
    <w:rsid w:val="008D189F"/>
    <w:rsid w:val="008D18DB"/>
    <w:rsid w:val="008D2CFF"/>
    <w:rsid w:val="008D2DD5"/>
    <w:rsid w:val="008D38D3"/>
    <w:rsid w:val="008D3C59"/>
    <w:rsid w:val="008D41A6"/>
    <w:rsid w:val="008D42E4"/>
    <w:rsid w:val="008D4741"/>
    <w:rsid w:val="008D4DF4"/>
    <w:rsid w:val="008D518E"/>
    <w:rsid w:val="008D5A30"/>
    <w:rsid w:val="008D5D95"/>
    <w:rsid w:val="008D6818"/>
    <w:rsid w:val="008D689F"/>
    <w:rsid w:val="008D6AA1"/>
    <w:rsid w:val="008D6B1A"/>
    <w:rsid w:val="008D6BF5"/>
    <w:rsid w:val="008D7521"/>
    <w:rsid w:val="008D7855"/>
    <w:rsid w:val="008D7D84"/>
    <w:rsid w:val="008D7E34"/>
    <w:rsid w:val="008E04CB"/>
    <w:rsid w:val="008E0616"/>
    <w:rsid w:val="008E0DFF"/>
    <w:rsid w:val="008E1766"/>
    <w:rsid w:val="008E183E"/>
    <w:rsid w:val="008E18DC"/>
    <w:rsid w:val="008E21DD"/>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0A0"/>
    <w:rsid w:val="008E7C03"/>
    <w:rsid w:val="008F0568"/>
    <w:rsid w:val="008F0756"/>
    <w:rsid w:val="008F07C8"/>
    <w:rsid w:val="008F0BB8"/>
    <w:rsid w:val="008F0F45"/>
    <w:rsid w:val="008F124D"/>
    <w:rsid w:val="008F1D86"/>
    <w:rsid w:val="008F269F"/>
    <w:rsid w:val="008F2A77"/>
    <w:rsid w:val="008F375A"/>
    <w:rsid w:val="008F3819"/>
    <w:rsid w:val="008F3E43"/>
    <w:rsid w:val="008F42B7"/>
    <w:rsid w:val="008F45D1"/>
    <w:rsid w:val="008F46DA"/>
    <w:rsid w:val="008F4B4B"/>
    <w:rsid w:val="008F4B89"/>
    <w:rsid w:val="008F53AB"/>
    <w:rsid w:val="008F57E9"/>
    <w:rsid w:val="008F5E94"/>
    <w:rsid w:val="008F67AE"/>
    <w:rsid w:val="008F7261"/>
    <w:rsid w:val="008F72A5"/>
    <w:rsid w:val="008F72F2"/>
    <w:rsid w:val="008F73C7"/>
    <w:rsid w:val="008F79ED"/>
    <w:rsid w:val="008F7A25"/>
    <w:rsid w:val="008F7DCF"/>
    <w:rsid w:val="0090015D"/>
    <w:rsid w:val="00900386"/>
    <w:rsid w:val="00900B6E"/>
    <w:rsid w:val="00900FE5"/>
    <w:rsid w:val="00901C90"/>
    <w:rsid w:val="00902309"/>
    <w:rsid w:val="00902498"/>
    <w:rsid w:val="009025EA"/>
    <w:rsid w:val="00902671"/>
    <w:rsid w:val="009027EC"/>
    <w:rsid w:val="00903190"/>
    <w:rsid w:val="00903819"/>
    <w:rsid w:val="00903924"/>
    <w:rsid w:val="00903A15"/>
    <w:rsid w:val="0090457E"/>
    <w:rsid w:val="009048A3"/>
    <w:rsid w:val="009048EB"/>
    <w:rsid w:val="00904A08"/>
    <w:rsid w:val="009050A6"/>
    <w:rsid w:val="009053BC"/>
    <w:rsid w:val="00905AD9"/>
    <w:rsid w:val="0090630F"/>
    <w:rsid w:val="00906859"/>
    <w:rsid w:val="00906BBC"/>
    <w:rsid w:val="00906E8E"/>
    <w:rsid w:val="00906EE9"/>
    <w:rsid w:val="009101F9"/>
    <w:rsid w:val="00910A15"/>
    <w:rsid w:val="00910ACC"/>
    <w:rsid w:val="00910BA2"/>
    <w:rsid w:val="0091179B"/>
    <w:rsid w:val="00911AFB"/>
    <w:rsid w:val="009120B4"/>
    <w:rsid w:val="00912246"/>
    <w:rsid w:val="00912406"/>
    <w:rsid w:val="00912B39"/>
    <w:rsid w:val="00912B75"/>
    <w:rsid w:val="00912DCB"/>
    <w:rsid w:val="0091325D"/>
    <w:rsid w:val="00913D0C"/>
    <w:rsid w:val="00913D9B"/>
    <w:rsid w:val="00913EF5"/>
    <w:rsid w:val="009144CA"/>
    <w:rsid w:val="00914699"/>
    <w:rsid w:val="0091480D"/>
    <w:rsid w:val="00914CDF"/>
    <w:rsid w:val="009153B4"/>
    <w:rsid w:val="00915882"/>
    <w:rsid w:val="009162ED"/>
    <w:rsid w:val="009164A0"/>
    <w:rsid w:val="00916575"/>
    <w:rsid w:val="0091662E"/>
    <w:rsid w:val="009166C8"/>
    <w:rsid w:val="00916D67"/>
    <w:rsid w:val="0091702E"/>
    <w:rsid w:val="009175BF"/>
    <w:rsid w:val="0091766F"/>
    <w:rsid w:val="00917ACA"/>
    <w:rsid w:val="00920071"/>
    <w:rsid w:val="00920470"/>
    <w:rsid w:val="00920525"/>
    <w:rsid w:val="0092140C"/>
    <w:rsid w:val="00921C46"/>
    <w:rsid w:val="00922038"/>
    <w:rsid w:val="00922FB8"/>
    <w:rsid w:val="00923121"/>
    <w:rsid w:val="00923594"/>
    <w:rsid w:val="009235E2"/>
    <w:rsid w:val="0092373B"/>
    <w:rsid w:val="00924863"/>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DE5"/>
    <w:rsid w:val="009321AD"/>
    <w:rsid w:val="0093252E"/>
    <w:rsid w:val="00932908"/>
    <w:rsid w:val="00932C5E"/>
    <w:rsid w:val="00932CEA"/>
    <w:rsid w:val="00932EF5"/>
    <w:rsid w:val="0093331F"/>
    <w:rsid w:val="009334AD"/>
    <w:rsid w:val="00933C83"/>
    <w:rsid w:val="00933DA8"/>
    <w:rsid w:val="00933E49"/>
    <w:rsid w:val="00934399"/>
    <w:rsid w:val="00934444"/>
    <w:rsid w:val="00934684"/>
    <w:rsid w:val="0093498D"/>
    <w:rsid w:val="0093509A"/>
    <w:rsid w:val="009351D9"/>
    <w:rsid w:val="0093546B"/>
    <w:rsid w:val="00935B28"/>
    <w:rsid w:val="00936A0E"/>
    <w:rsid w:val="00936CD9"/>
    <w:rsid w:val="0093732F"/>
    <w:rsid w:val="009377B8"/>
    <w:rsid w:val="00937B4D"/>
    <w:rsid w:val="00937D82"/>
    <w:rsid w:val="00937FEB"/>
    <w:rsid w:val="0094016D"/>
    <w:rsid w:val="009408D2"/>
    <w:rsid w:val="00940C73"/>
    <w:rsid w:val="009427C3"/>
    <w:rsid w:val="00942914"/>
    <w:rsid w:val="0094365A"/>
    <w:rsid w:val="00943EE7"/>
    <w:rsid w:val="00943F15"/>
    <w:rsid w:val="00944158"/>
    <w:rsid w:val="0094430B"/>
    <w:rsid w:val="00944A07"/>
    <w:rsid w:val="00944A95"/>
    <w:rsid w:val="00944F74"/>
    <w:rsid w:val="009450BA"/>
    <w:rsid w:val="0094514C"/>
    <w:rsid w:val="0094533D"/>
    <w:rsid w:val="009469B4"/>
    <w:rsid w:val="00947061"/>
    <w:rsid w:val="00947345"/>
    <w:rsid w:val="009475EC"/>
    <w:rsid w:val="00947CE4"/>
    <w:rsid w:val="00947CF4"/>
    <w:rsid w:val="0095090E"/>
    <w:rsid w:val="009520F0"/>
    <w:rsid w:val="009522C5"/>
    <w:rsid w:val="00952379"/>
    <w:rsid w:val="009525C6"/>
    <w:rsid w:val="00952806"/>
    <w:rsid w:val="00952836"/>
    <w:rsid w:val="0095297A"/>
    <w:rsid w:val="00952B22"/>
    <w:rsid w:val="00952DCF"/>
    <w:rsid w:val="00952EDC"/>
    <w:rsid w:val="0095320E"/>
    <w:rsid w:val="00953913"/>
    <w:rsid w:val="00953D75"/>
    <w:rsid w:val="00953FE9"/>
    <w:rsid w:val="00954160"/>
    <w:rsid w:val="00954396"/>
    <w:rsid w:val="009543A1"/>
    <w:rsid w:val="00954514"/>
    <w:rsid w:val="0095480D"/>
    <w:rsid w:val="00954C59"/>
    <w:rsid w:val="00955175"/>
    <w:rsid w:val="00955E04"/>
    <w:rsid w:val="00956901"/>
    <w:rsid w:val="00956F5B"/>
    <w:rsid w:val="009605AE"/>
    <w:rsid w:val="00960623"/>
    <w:rsid w:val="00960B4E"/>
    <w:rsid w:val="009615B7"/>
    <w:rsid w:val="00961968"/>
    <w:rsid w:val="00961D92"/>
    <w:rsid w:val="00961E2A"/>
    <w:rsid w:val="00961E48"/>
    <w:rsid w:val="00961E66"/>
    <w:rsid w:val="00962266"/>
    <w:rsid w:val="00962561"/>
    <w:rsid w:val="009626A3"/>
    <w:rsid w:val="009638A4"/>
    <w:rsid w:val="00963B78"/>
    <w:rsid w:val="00963CAD"/>
    <w:rsid w:val="009642F4"/>
    <w:rsid w:val="00964542"/>
    <w:rsid w:val="0096525D"/>
    <w:rsid w:val="00965A7B"/>
    <w:rsid w:val="00965B8F"/>
    <w:rsid w:val="00965BDA"/>
    <w:rsid w:val="009665A2"/>
    <w:rsid w:val="00966852"/>
    <w:rsid w:val="00966964"/>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3D"/>
    <w:rsid w:val="00973847"/>
    <w:rsid w:val="00974022"/>
    <w:rsid w:val="00974354"/>
    <w:rsid w:val="00974516"/>
    <w:rsid w:val="00974553"/>
    <w:rsid w:val="009755A8"/>
    <w:rsid w:val="009764A0"/>
    <w:rsid w:val="00976B95"/>
    <w:rsid w:val="00976EA4"/>
    <w:rsid w:val="00977669"/>
    <w:rsid w:val="00980B46"/>
    <w:rsid w:val="00980C8B"/>
    <w:rsid w:val="00981090"/>
    <w:rsid w:val="009813C9"/>
    <w:rsid w:val="0098187D"/>
    <w:rsid w:val="00981967"/>
    <w:rsid w:val="00981D6D"/>
    <w:rsid w:val="00982587"/>
    <w:rsid w:val="00982CD6"/>
    <w:rsid w:val="00982FE5"/>
    <w:rsid w:val="00985171"/>
    <w:rsid w:val="009855FD"/>
    <w:rsid w:val="009857FA"/>
    <w:rsid w:val="00985FFE"/>
    <w:rsid w:val="00986163"/>
    <w:rsid w:val="00986198"/>
    <w:rsid w:val="00986758"/>
    <w:rsid w:val="00986A1E"/>
    <w:rsid w:val="00986B76"/>
    <w:rsid w:val="00986FC5"/>
    <w:rsid w:val="009872F8"/>
    <w:rsid w:val="00987AA3"/>
    <w:rsid w:val="00990526"/>
    <w:rsid w:val="00990643"/>
    <w:rsid w:val="00990C4D"/>
    <w:rsid w:val="00990F5F"/>
    <w:rsid w:val="0099114D"/>
    <w:rsid w:val="009912DE"/>
    <w:rsid w:val="00991645"/>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DA"/>
    <w:rsid w:val="00995FFA"/>
    <w:rsid w:val="00996088"/>
    <w:rsid w:val="00997130"/>
    <w:rsid w:val="0099732C"/>
    <w:rsid w:val="009977F5"/>
    <w:rsid w:val="00997800"/>
    <w:rsid w:val="009A0122"/>
    <w:rsid w:val="009A03CB"/>
    <w:rsid w:val="009A0BFB"/>
    <w:rsid w:val="009A1980"/>
    <w:rsid w:val="009A1B53"/>
    <w:rsid w:val="009A1BA7"/>
    <w:rsid w:val="009A2097"/>
    <w:rsid w:val="009A20D8"/>
    <w:rsid w:val="009A27B6"/>
    <w:rsid w:val="009A2C79"/>
    <w:rsid w:val="009A3650"/>
    <w:rsid w:val="009A36B6"/>
    <w:rsid w:val="009A37B8"/>
    <w:rsid w:val="009A3BFF"/>
    <w:rsid w:val="009A3D77"/>
    <w:rsid w:val="009A510A"/>
    <w:rsid w:val="009A54FB"/>
    <w:rsid w:val="009A5600"/>
    <w:rsid w:val="009A5DE5"/>
    <w:rsid w:val="009A5FFF"/>
    <w:rsid w:val="009A67A3"/>
    <w:rsid w:val="009A6BD2"/>
    <w:rsid w:val="009A74E2"/>
    <w:rsid w:val="009A7962"/>
    <w:rsid w:val="009A7E7A"/>
    <w:rsid w:val="009A7FC7"/>
    <w:rsid w:val="009B00E3"/>
    <w:rsid w:val="009B039D"/>
    <w:rsid w:val="009B07A4"/>
    <w:rsid w:val="009B0D4A"/>
    <w:rsid w:val="009B0E4F"/>
    <w:rsid w:val="009B1260"/>
    <w:rsid w:val="009B1785"/>
    <w:rsid w:val="009B1C85"/>
    <w:rsid w:val="009B25F9"/>
    <w:rsid w:val="009B2E03"/>
    <w:rsid w:val="009B3FCE"/>
    <w:rsid w:val="009B40E4"/>
    <w:rsid w:val="009B5198"/>
    <w:rsid w:val="009B5518"/>
    <w:rsid w:val="009B616D"/>
    <w:rsid w:val="009B65A6"/>
    <w:rsid w:val="009B688E"/>
    <w:rsid w:val="009B703F"/>
    <w:rsid w:val="009B70AF"/>
    <w:rsid w:val="009B7175"/>
    <w:rsid w:val="009B7487"/>
    <w:rsid w:val="009B79CC"/>
    <w:rsid w:val="009B7D2E"/>
    <w:rsid w:val="009C0B79"/>
    <w:rsid w:val="009C0C0E"/>
    <w:rsid w:val="009C1096"/>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A52"/>
    <w:rsid w:val="009C5FCD"/>
    <w:rsid w:val="009C6465"/>
    <w:rsid w:val="009C69B0"/>
    <w:rsid w:val="009C6EFE"/>
    <w:rsid w:val="009C7A88"/>
    <w:rsid w:val="009D00D2"/>
    <w:rsid w:val="009D00D6"/>
    <w:rsid w:val="009D00DC"/>
    <w:rsid w:val="009D01A5"/>
    <w:rsid w:val="009D0681"/>
    <w:rsid w:val="009D1B68"/>
    <w:rsid w:val="009D20A6"/>
    <w:rsid w:val="009D2422"/>
    <w:rsid w:val="009D242C"/>
    <w:rsid w:val="009D269E"/>
    <w:rsid w:val="009D2B82"/>
    <w:rsid w:val="009D2DA5"/>
    <w:rsid w:val="009D2DE0"/>
    <w:rsid w:val="009D3214"/>
    <w:rsid w:val="009D364E"/>
    <w:rsid w:val="009D4339"/>
    <w:rsid w:val="009D4DC0"/>
    <w:rsid w:val="009D5A56"/>
    <w:rsid w:val="009D6EE2"/>
    <w:rsid w:val="009D7007"/>
    <w:rsid w:val="009D783C"/>
    <w:rsid w:val="009D785C"/>
    <w:rsid w:val="009D7B6E"/>
    <w:rsid w:val="009E00DE"/>
    <w:rsid w:val="009E180C"/>
    <w:rsid w:val="009E1934"/>
    <w:rsid w:val="009E1DF7"/>
    <w:rsid w:val="009E2A38"/>
    <w:rsid w:val="009E2A9A"/>
    <w:rsid w:val="009E2AA3"/>
    <w:rsid w:val="009E2AFD"/>
    <w:rsid w:val="009E2B23"/>
    <w:rsid w:val="009E3460"/>
    <w:rsid w:val="009E3BED"/>
    <w:rsid w:val="009E4158"/>
    <w:rsid w:val="009E46DE"/>
    <w:rsid w:val="009E4E39"/>
    <w:rsid w:val="009E4F77"/>
    <w:rsid w:val="009E621F"/>
    <w:rsid w:val="009E6B88"/>
    <w:rsid w:val="009E6C83"/>
    <w:rsid w:val="009E7203"/>
    <w:rsid w:val="009E74FE"/>
    <w:rsid w:val="009E7500"/>
    <w:rsid w:val="009E75D7"/>
    <w:rsid w:val="009E7DFB"/>
    <w:rsid w:val="009F012F"/>
    <w:rsid w:val="009F046E"/>
    <w:rsid w:val="009F0E08"/>
    <w:rsid w:val="009F10DF"/>
    <w:rsid w:val="009F1A13"/>
    <w:rsid w:val="009F230E"/>
    <w:rsid w:val="009F2855"/>
    <w:rsid w:val="009F2BDB"/>
    <w:rsid w:val="009F2F69"/>
    <w:rsid w:val="009F304C"/>
    <w:rsid w:val="009F33D7"/>
    <w:rsid w:val="009F34F8"/>
    <w:rsid w:val="009F3D5C"/>
    <w:rsid w:val="009F3ECD"/>
    <w:rsid w:val="009F45F8"/>
    <w:rsid w:val="009F4F67"/>
    <w:rsid w:val="009F4F9B"/>
    <w:rsid w:val="009F5372"/>
    <w:rsid w:val="009F5A7E"/>
    <w:rsid w:val="009F5EE9"/>
    <w:rsid w:val="009F5F03"/>
    <w:rsid w:val="009F6212"/>
    <w:rsid w:val="009F6821"/>
    <w:rsid w:val="009F6AE0"/>
    <w:rsid w:val="009F75AD"/>
    <w:rsid w:val="009F7C18"/>
    <w:rsid w:val="00A0072B"/>
    <w:rsid w:val="00A00AF7"/>
    <w:rsid w:val="00A00C3D"/>
    <w:rsid w:val="00A00D4D"/>
    <w:rsid w:val="00A00FB4"/>
    <w:rsid w:val="00A0108B"/>
    <w:rsid w:val="00A011CF"/>
    <w:rsid w:val="00A013DA"/>
    <w:rsid w:val="00A0176A"/>
    <w:rsid w:val="00A018A0"/>
    <w:rsid w:val="00A01A59"/>
    <w:rsid w:val="00A01EF9"/>
    <w:rsid w:val="00A02AD8"/>
    <w:rsid w:val="00A02B7F"/>
    <w:rsid w:val="00A02C8A"/>
    <w:rsid w:val="00A031D6"/>
    <w:rsid w:val="00A03925"/>
    <w:rsid w:val="00A03C3F"/>
    <w:rsid w:val="00A03C59"/>
    <w:rsid w:val="00A03F18"/>
    <w:rsid w:val="00A04212"/>
    <w:rsid w:val="00A052BE"/>
    <w:rsid w:val="00A055B7"/>
    <w:rsid w:val="00A05871"/>
    <w:rsid w:val="00A058E8"/>
    <w:rsid w:val="00A06967"/>
    <w:rsid w:val="00A10199"/>
    <w:rsid w:val="00A1055D"/>
    <w:rsid w:val="00A108BF"/>
    <w:rsid w:val="00A10F97"/>
    <w:rsid w:val="00A111CE"/>
    <w:rsid w:val="00A1154F"/>
    <w:rsid w:val="00A11899"/>
    <w:rsid w:val="00A12158"/>
    <w:rsid w:val="00A12420"/>
    <w:rsid w:val="00A12FFD"/>
    <w:rsid w:val="00A139E1"/>
    <w:rsid w:val="00A13A9D"/>
    <w:rsid w:val="00A13EC2"/>
    <w:rsid w:val="00A1498A"/>
    <w:rsid w:val="00A149A3"/>
    <w:rsid w:val="00A14D9C"/>
    <w:rsid w:val="00A14EED"/>
    <w:rsid w:val="00A15131"/>
    <w:rsid w:val="00A1558E"/>
    <w:rsid w:val="00A15A99"/>
    <w:rsid w:val="00A15B8F"/>
    <w:rsid w:val="00A15BF6"/>
    <w:rsid w:val="00A16102"/>
    <w:rsid w:val="00A16B4E"/>
    <w:rsid w:val="00A170D4"/>
    <w:rsid w:val="00A171E3"/>
    <w:rsid w:val="00A17960"/>
    <w:rsid w:val="00A20220"/>
    <w:rsid w:val="00A2065E"/>
    <w:rsid w:val="00A20A7F"/>
    <w:rsid w:val="00A21718"/>
    <w:rsid w:val="00A219A8"/>
    <w:rsid w:val="00A21A90"/>
    <w:rsid w:val="00A22078"/>
    <w:rsid w:val="00A22320"/>
    <w:rsid w:val="00A237BB"/>
    <w:rsid w:val="00A23EF7"/>
    <w:rsid w:val="00A24314"/>
    <w:rsid w:val="00A24A71"/>
    <w:rsid w:val="00A24AC3"/>
    <w:rsid w:val="00A24C98"/>
    <w:rsid w:val="00A25695"/>
    <w:rsid w:val="00A25D15"/>
    <w:rsid w:val="00A25D1B"/>
    <w:rsid w:val="00A25F87"/>
    <w:rsid w:val="00A26242"/>
    <w:rsid w:val="00A26FE4"/>
    <w:rsid w:val="00A279FC"/>
    <w:rsid w:val="00A30036"/>
    <w:rsid w:val="00A30593"/>
    <w:rsid w:val="00A30B39"/>
    <w:rsid w:val="00A30BD8"/>
    <w:rsid w:val="00A319DC"/>
    <w:rsid w:val="00A31A3C"/>
    <w:rsid w:val="00A320D9"/>
    <w:rsid w:val="00A320E4"/>
    <w:rsid w:val="00A32621"/>
    <w:rsid w:val="00A32628"/>
    <w:rsid w:val="00A32995"/>
    <w:rsid w:val="00A33F63"/>
    <w:rsid w:val="00A34012"/>
    <w:rsid w:val="00A345F0"/>
    <w:rsid w:val="00A34F06"/>
    <w:rsid w:val="00A35322"/>
    <w:rsid w:val="00A3532A"/>
    <w:rsid w:val="00A3534A"/>
    <w:rsid w:val="00A3567B"/>
    <w:rsid w:val="00A35D91"/>
    <w:rsid w:val="00A35D98"/>
    <w:rsid w:val="00A3623C"/>
    <w:rsid w:val="00A36279"/>
    <w:rsid w:val="00A363BF"/>
    <w:rsid w:val="00A36D1A"/>
    <w:rsid w:val="00A379F4"/>
    <w:rsid w:val="00A37A0F"/>
    <w:rsid w:val="00A37A36"/>
    <w:rsid w:val="00A37D94"/>
    <w:rsid w:val="00A37F06"/>
    <w:rsid w:val="00A37FF7"/>
    <w:rsid w:val="00A40D8F"/>
    <w:rsid w:val="00A40DBC"/>
    <w:rsid w:val="00A416FF"/>
    <w:rsid w:val="00A41769"/>
    <w:rsid w:val="00A41904"/>
    <w:rsid w:val="00A41E52"/>
    <w:rsid w:val="00A420BF"/>
    <w:rsid w:val="00A4256A"/>
    <w:rsid w:val="00A425FA"/>
    <w:rsid w:val="00A426F3"/>
    <w:rsid w:val="00A4291E"/>
    <w:rsid w:val="00A42AE8"/>
    <w:rsid w:val="00A42CAE"/>
    <w:rsid w:val="00A431EE"/>
    <w:rsid w:val="00A43312"/>
    <w:rsid w:val="00A43515"/>
    <w:rsid w:val="00A438D9"/>
    <w:rsid w:val="00A43C6C"/>
    <w:rsid w:val="00A43F90"/>
    <w:rsid w:val="00A449AE"/>
    <w:rsid w:val="00A44D00"/>
    <w:rsid w:val="00A450BC"/>
    <w:rsid w:val="00A453DF"/>
    <w:rsid w:val="00A45B35"/>
    <w:rsid w:val="00A45BB9"/>
    <w:rsid w:val="00A46049"/>
    <w:rsid w:val="00A46201"/>
    <w:rsid w:val="00A46D3D"/>
    <w:rsid w:val="00A4703A"/>
    <w:rsid w:val="00A47345"/>
    <w:rsid w:val="00A476DA"/>
    <w:rsid w:val="00A47A12"/>
    <w:rsid w:val="00A502E1"/>
    <w:rsid w:val="00A50372"/>
    <w:rsid w:val="00A50838"/>
    <w:rsid w:val="00A508B7"/>
    <w:rsid w:val="00A51124"/>
    <w:rsid w:val="00A515C3"/>
    <w:rsid w:val="00A5202E"/>
    <w:rsid w:val="00A521AF"/>
    <w:rsid w:val="00A52620"/>
    <w:rsid w:val="00A5300A"/>
    <w:rsid w:val="00A53FC8"/>
    <w:rsid w:val="00A543D8"/>
    <w:rsid w:val="00A544ED"/>
    <w:rsid w:val="00A545BE"/>
    <w:rsid w:val="00A54861"/>
    <w:rsid w:val="00A54FA9"/>
    <w:rsid w:val="00A557E9"/>
    <w:rsid w:val="00A55EA0"/>
    <w:rsid w:val="00A56070"/>
    <w:rsid w:val="00A56134"/>
    <w:rsid w:val="00A561A6"/>
    <w:rsid w:val="00A56450"/>
    <w:rsid w:val="00A56459"/>
    <w:rsid w:val="00A56788"/>
    <w:rsid w:val="00A5694F"/>
    <w:rsid w:val="00A5722C"/>
    <w:rsid w:val="00A577DD"/>
    <w:rsid w:val="00A57DD7"/>
    <w:rsid w:val="00A57F8A"/>
    <w:rsid w:val="00A60437"/>
    <w:rsid w:val="00A609D6"/>
    <w:rsid w:val="00A60AA1"/>
    <w:rsid w:val="00A61054"/>
    <w:rsid w:val="00A610AF"/>
    <w:rsid w:val="00A612D9"/>
    <w:rsid w:val="00A6189E"/>
    <w:rsid w:val="00A619C6"/>
    <w:rsid w:val="00A61E37"/>
    <w:rsid w:val="00A61EC2"/>
    <w:rsid w:val="00A6212A"/>
    <w:rsid w:val="00A626F5"/>
    <w:rsid w:val="00A62DBB"/>
    <w:rsid w:val="00A62E72"/>
    <w:rsid w:val="00A6301B"/>
    <w:rsid w:val="00A63958"/>
    <w:rsid w:val="00A6419B"/>
    <w:rsid w:val="00A64A9D"/>
    <w:rsid w:val="00A64CAE"/>
    <w:rsid w:val="00A64F7A"/>
    <w:rsid w:val="00A651A1"/>
    <w:rsid w:val="00A654BD"/>
    <w:rsid w:val="00A6566C"/>
    <w:rsid w:val="00A657D1"/>
    <w:rsid w:val="00A65DC5"/>
    <w:rsid w:val="00A6647C"/>
    <w:rsid w:val="00A66D12"/>
    <w:rsid w:val="00A66F58"/>
    <w:rsid w:val="00A67202"/>
    <w:rsid w:val="00A67621"/>
    <w:rsid w:val="00A678FD"/>
    <w:rsid w:val="00A679E2"/>
    <w:rsid w:val="00A67D4D"/>
    <w:rsid w:val="00A7032D"/>
    <w:rsid w:val="00A70761"/>
    <w:rsid w:val="00A71257"/>
    <w:rsid w:val="00A71374"/>
    <w:rsid w:val="00A71587"/>
    <w:rsid w:val="00A71B6C"/>
    <w:rsid w:val="00A71C23"/>
    <w:rsid w:val="00A71D1A"/>
    <w:rsid w:val="00A71F01"/>
    <w:rsid w:val="00A7219C"/>
    <w:rsid w:val="00A723BE"/>
    <w:rsid w:val="00A723DD"/>
    <w:rsid w:val="00A72533"/>
    <w:rsid w:val="00A728F1"/>
    <w:rsid w:val="00A72A76"/>
    <w:rsid w:val="00A732BF"/>
    <w:rsid w:val="00A73379"/>
    <w:rsid w:val="00A74352"/>
    <w:rsid w:val="00A74426"/>
    <w:rsid w:val="00A7511F"/>
    <w:rsid w:val="00A7533E"/>
    <w:rsid w:val="00A7540B"/>
    <w:rsid w:val="00A75428"/>
    <w:rsid w:val="00A7556D"/>
    <w:rsid w:val="00A75887"/>
    <w:rsid w:val="00A75995"/>
    <w:rsid w:val="00A75E9E"/>
    <w:rsid w:val="00A75EF6"/>
    <w:rsid w:val="00A75FDF"/>
    <w:rsid w:val="00A76118"/>
    <w:rsid w:val="00A7627E"/>
    <w:rsid w:val="00A76466"/>
    <w:rsid w:val="00A76FA8"/>
    <w:rsid w:val="00A774CE"/>
    <w:rsid w:val="00A77AFE"/>
    <w:rsid w:val="00A77EBB"/>
    <w:rsid w:val="00A800F1"/>
    <w:rsid w:val="00A80D43"/>
    <w:rsid w:val="00A80EB7"/>
    <w:rsid w:val="00A80FDA"/>
    <w:rsid w:val="00A8194D"/>
    <w:rsid w:val="00A81B36"/>
    <w:rsid w:val="00A827E6"/>
    <w:rsid w:val="00A82CBB"/>
    <w:rsid w:val="00A83009"/>
    <w:rsid w:val="00A83302"/>
    <w:rsid w:val="00A8340A"/>
    <w:rsid w:val="00A83440"/>
    <w:rsid w:val="00A83894"/>
    <w:rsid w:val="00A83E40"/>
    <w:rsid w:val="00A846DF"/>
    <w:rsid w:val="00A847F1"/>
    <w:rsid w:val="00A84919"/>
    <w:rsid w:val="00A852A0"/>
    <w:rsid w:val="00A85E60"/>
    <w:rsid w:val="00A860DA"/>
    <w:rsid w:val="00A86197"/>
    <w:rsid w:val="00A86A69"/>
    <w:rsid w:val="00A86F8D"/>
    <w:rsid w:val="00A874F0"/>
    <w:rsid w:val="00A8763B"/>
    <w:rsid w:val="00A87FD5"/>
    <w:rsid w:val="00A9037E"/>
    <w:rsid w:val="00A911FE"/>
    <w:rsid w:val="00A9165F"/>
    <w:rsid w:val="00A91F16"/>
    <w:rsid w:val="00A921E0"/>
    <w:rsid w:val="00A92C22"/>
    <w:rsid w:val="00A934B1"/>
    <w:rsid w:val="00A938CE"/>
    <w:rsid w:val="00A94AA3"/>
    <w:rsid w:val="00A94B54"/>
    <w:rsid w:val="00A94C50"/>
    <w:rsid w:val="00A96943"/>
    <w:rsid w:val="00A96B73"/>
    <w:rsid w:val="00A96E04"/>
    <w:rsid w:val="00A96E77"/>
    <w:rsid w:val="00A97DCD"/>
    <w:rsid w:val="00AA04F9"/>
    <w:rsid w:val="00AA088B"/>
    <w:rsid w:val="00AA0F94"/>
    <w:rsid w:val="00AA1C89"/>
    <w:rsid w:val="00AA1F26"/>
    <w:rsid w:val="00AA2129"/>
    <w:rsid w:val="00AA2303"/>
    <w:rsid w:val="00AA3989"/>
    <w:rsid w:val="00AA3CA7"/>
    <w:rsid w:val="00AA4059"/>
    <w:rsid w:val="00AA43E2"/>
    <w:rsid w:val="00AA45F5"/>
    <w:rsid w:val="00AA497E"/>
    <w:rsid w:val="00AA50C4"/>
    <w:rsid w:val="00AA5C6C"/>
    <w:rsid w:val="00AA629F"/>
    <w:rsid w:val="00AA64C8"/>
    <w:rsid w:val="00AA6949"/>
    <w:rsid w:val="00AA6AA9"/>
    <w:rsid w:val="00AA6ECC"/>
    <w:rsid w:val="00AA7419"/>
    <w:rsid w:val="00AA78F0"/>
    <w:rsid w:val="00AA7A0E"/>
    <w:rsid w:val="00AB07E5"/>
    <w:rsid w:val="00AB0967"/>
    <w:rsid w:val="00AB09C8"/>
    <w:rsid w:val="00AB09CF"/>
    <w:rsid w:val="00AB13FA"/>
    <w:rsid w:val="00AB187E"/>
    <w:rsid w:val="00AB1CEC"/>
    <w:rsid w:val="00AB1FB0"/>
    <w:rsid w:val="00AB2022"/>
    <w:rsid w:val="00AB21E9"/>
    <w:rsid w:val="00AB2646"/>
    <w:rsid w:val="00AB2691"/>
    <w:rsid w:val="00AB31BC"/>
    <w:rsid w:val="00AB46AE"/>
    <w:rsid w:val="00AB4879"/>
    <w:rsid w:val="00AB4956"/>
    <w:rsid w:val="00AB50B4"/>
    <w:rsid w:val="00AB52DE"/>
    <w:rsid w:val="00AB5516"/>
    <w:rsid w:val="00AB5721"/>
    <w:rsid w:val="00AB5844"/>
    <w:rsid w:val="00AB6543"/>
    <w:rsid w:val="00AB6B60"/>
    <w:rsid w:val="00AB719C"/>
    <w:rsid w:val="00AC0076"/>
    <w:rsid w:val="00AC0110"/>
    <w:rsid w:val="00AC10E5"/>
    <w:rsid w:val="00AC1338"/>
    <w:rsid w:val="00AC1C46"/>
    <w:rsid w:val="00AC23F2"/>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2BA"/>
    <w:rsid w:val="00AD164B"/>
    <w:rsid w:val="00AD17A6"/>
    <w:rsid w:val="00AD1B65"/>
    <w:rsid w:val="00AD20A5"/>
    <w:rsid w:val="00AD3211"/>
    <w:rsid w:val="00AD329B"/>
    <w:rsid w:val="00AD3576"/>
    <w:rsid w:val="00AD3B3C"/>
    <w:rsid w:val="00AD3CF2"/>
    <w:rsid w:val="00AD431A"/>
    <w:rsid w:val="00AD4582"/>
    <w:rsid w:val="00AD4798"/>
    <w:rsid w:val="00AD4E4A"/>
    <w:rsid w:val="00AD539A"/>
    <w:rsid w:val="00AD5583"/>
    <w:rsid w:val="00AD5884"/>
    <w:rsid w:val="00AD5961"/>
    <w:rsid w:val="00AD5F67"/>
    <w:rsid w:val="00AD5F8C"/>
    <w:rsid w:val="00AD6B4A"/>
    <w:rsid w:val="00AD6F40"/>
    <w:rsid w:val="00AE227B"/>
    <w:rsid w:val="00AE27B0"/>
    <w:rsid w:val="00AE2C5C"/>
    <w:rsid w:val="00AE2FCE"/>
    <w:rsid w:val="00AE318B"/>
    <w:rsid w:val="00AE34B0"/>
    <w:rsid w:val="00AE358B"/>
    <w:rsid w:val="00AE3714"/>
    <w:rsid w:val="00AE4040"/>
    <w:rsid w:val="00AE45C2"/>
    <w:rsid w:val="00AE4601"/>
    <w:rsid w:val="00AE46D7"/>
    <w:rsid w:val="00AE4912"/>
    <w:rsid w:val="00AE522A"/>
    <w:rsid w:val="00AE54C6"/>
    <w:rsid w:val="00AE54E2"/>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2D"/>
    <w:rsid w:val="00AF37C4"/>
    <w:rsid w:val="00AF3980"/>
    <w:rsid w:val="00AF3C7C"/>
    <w:rsid w:val="00AF478D"/>
    <w:rsid w:val="00AF488F"/>
    <w:rsid w:val="00AF492E"/>
    <w:rsid w:val="00AF4D45"/>
    <w:rsid w:val="00AF5026"/>
    <w:rsid w:val="00AF50F9"/>
    <w:rsid w:val="00AF57A0"/>
    <w:rsid w:val="00AF5850"/>
    <w:rsid w:val="00AF5AEA"/>
    <w:rsid w:val="00AF5C33"/>
    <w:rsid w:val="00AF5DD1"/>
    <w:rsid w:val="00AF7405"/>
    <w:rsid w:val="00AF74C4"/>
    <w:rsid w:val="00AF7D3E"/>
    <w:rsid w:val="00B003A5"/>
    <w:rsid w:val="00B00D95"/>
    <w:rsid w:val="00B00EB3"/>
    <w:rsid w:val="00B01004"/>
    <w:rsid w:val="00B017B0"/>
    <w:rsid w:val="00B01AB1"/>
    <w:rsid w:val="00B020E1"/>
    <w:rsid w:val="00B02106"/>
    <w:rsid w:val="00B022A8"/>
    <w:rsid w:val="00B025EF"/>
    <w:rsid w:val="00B03369"/>
    <w:rsid w:val="00B0376A"/>
    <w:rsid w:val="00B03B06"/>
    <w:rsid w:val="00B044A4"/>
    <w:rsid w:val="00B04533"/>
    <w:rsid w:val="00B04D8A"/>
    <w:rsid w:val="00B05050"/>
    <w:rsid w:val="00B05702"/>
    <w:rsid w:val="00B05FDD"/>
    <w:rsid w:val="00B0615E"/>
    <w:rsid w:val="00B0630C"/>
    <w:rsid w:val="00B0679F"/>
    <w:rsid w:val="00B067A6"/>
    <w:rsid w:val="00B06964"/>
    <w:rsid w:val="00B07FDC"/>
    <w:rsid w:val="00B10626"/>
    <w:rsid w:val="00B12CBE"/>
    <w:rsid w:val="00B12E36"/>
    <w:rsid w:val="00B132AE"/>
    <w:rsid w:val="00B13621"/>
    <w:rsid w:val="00B13D5B"/>
    <w:rsid w:val="00B13DD5"/>
    <w:rsid w:val="00B14098"/>
    <w:rsid w:val="00B141C2"/>
    <w:rsid w:val="00B141CF"/>
    <w:rsid w:val="00B147E0"/>
    <w:rsid w:val="00B14AB1"/>
    <w:rsid w:val="00B1508F"/>
    <w:rsid w:val="00B150D6"/>
    <w:rsid w:val="00B151A9"/>
    <w:rsid w:val="00B15B77"/>
    <w:rsid w:val="00B15DB0"/>
    <w:rsid w:val="00B15EB7"/>
    <w:rsid w:val="00B16809"/>
    <w:rsid w:val="00B16B17"/>
    <w:rsid w:val="00B16B98"/>
    <w:rsid w:val="00B17190"/>
    <w:rsid w:val="00B173E1"/>
    <w:rsid w:val="00B17529"/>
    <w:rsid w:val="00B17E0F"/>
    <w:rsid w:val="00B202C7"/>
    <w:rsid w:val="00B217CB"/>
    <w:rsid w:val="00B21FC7"/>
    <w:rsid w:val="00B2208A"/>
    <w:rsid w:val="00B227F0"/>
    <w:rsid w:val="00B237D8"/>
    <w:rsid w:val="00B239FD"/>
    <w:rsid w:val="00B23C7D"/>
    <w:rsid w:val="00B23F70"/>
    <w:rsid w:val="00B245B2"/>
    <w:rsid w:val="00B246E4"/>
    <w:rsid w:val="00B24847"/>
    <w:rsid w:val="00B24AA7"/>
    <w:rsid w:val="00B24D46"/>
    <w:rsid w:val="00B25452"/>
    <w:rsid w:val="00B25587"/>
    <w:rsid w:val="00B25EBA"/>
    <w:rsid w:val="00B264A4"/>
    <w:rsid w:val="00B26746"/>
    <w:rsid w:val="00B2711C"/>
    <w:rsid w:val="00B27341"/>
    <w:rsid w:val="00B277BD"/>
    <w:rsid w:val="00B27C94"/>
    <w:rsid w:val="00B27D83"/>
    <w:rsid w:val="00B30E99"/>
    <w:rsid w:val="00B313CA"/>
    <w:rsid w:val="00B3144D"/>
    <w:rsid w:val="00B314ED"/>
    <w:rsid w:val="00B31CB7"/>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9AD"/>
    <w:rsid w:val="00B37FEC"/>
    <w:rsid w:val="00B402F6"/>
    <w:rsid w:val="00B40947"/>
    <w:rsid w:val="00B40E1E"/>
    <w:rsid w:val="00B4122C"/>
    <w:rsid w:val="00B41B17"/>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149"/>
    <w:rsid w:val="00B5264F"/>
    <w:rsid w:val="00B52F29"/>
    <w:rsid w:val="00B5343F"/>
    <w:rsid w:val="00B53457"/>
    <w:rsid w:val="00B535A6"/>
    <w:rsid w:val="00B53A51"/>
    <w:rsid w:val="00B53CD1"/>
    <w:rsid w:val="00B53E33"/>
    <w:rsid w:val="00B53F2B"/>
    <w:rsid w:val="00B545F5"/>
    <w:rsid w:val="00B5489C"/>
    <w:rsid w:val="00B54B14"/>
    <w:rsid w:val="00B54B30"/>
    <w:rsid w:val="00B54FE9"/>
    <w:rsid w:val="00B55235"/>
    <w:rsid w:val="00B55C27"/>
    <w:rsid w:val="00B56C90"/>
    <w:rsid w:val="00B578E2"/>
    <w:rsid w:val="00B57937"/>
    <w:rsid w:val="00B57AEC"/>
    <w:rsid w:val="00B60286"/>
    <w:rsid w:val="00B609E7"/>
    <w:rsid w:val="00B60A8D"/>
    <w:rsid w:val="00B61140"/>
    <w:rsid w:val="00B61DBD"/>
    <w:rsid w:val="00B629E5"/>
    <w:rsid w:val="00B62CDC"/>
    <w:rsid w:val="00B63087"/>
    <w:rsid w:val="00B634BC"/>
    <w:rsid w:val="00B64274"/>
    <w:rsid w:val="00B64E50"/>
    <w:rsid w:val="00B64FD5"/>
    <w:rsid w:val="00B651F9"/>
    <w:rsid w:val="00B6546E"/>
    <w:rsid w:val="00B65938"/>
    <w:rsid w:val="00B66126"/>
    <w:rsid w:val="00B661DF"/>
    <w:rsid w:val="00B669CD"/>
    <w:rsid w:val="00B66BA6"/>
    <w:rsid w:val="00B66F95"/>
    <w:rsid w:val="00B67039"/>
    <w:rsid w:val="00B673F3"/>
    <w:rsid w:val="00B6770C"/>
    <w:rsid w:val="00B67762"/>
    <w:rsid w:val="00B677E3"/>
    <w:rsid w:val="00B7001B"/>
    <w:rsid w:val="00B7025E"/>
    <w:rsid w:val="00B70364"/>
    <w:rsid w:val="00B706D8"/>
    <w:rsid w:val="00B70A23"/>
    <w:rsid w:val="00B70AFE"/>
    <w:rsid w:val="00B70E5B"/>
    <w:rsid w:val="00B71148"/>
    <w:rsid w:val="00B713CB"/>
    <w:rsid w:val="00B7164D"/>
    <w:rsid w:val="00B719D8"/>
    <w:rsid w:val="00B72100"/>
    <w:rsid w:val="00B721C6"/>
    <w:rsid w:val="00B72884"/>
    <w:rsid w:val="00B72B34"/>
    <w:rsid w:val="00B73596"/>
    <w:rsid w:val="00B73BDE"/>
    <w:rsid w:val="00B73CEB"/>
    <w:rsid w:val="00B743F9"/>
    <w:rsid w:val="00B7449F"/>
    <w:rsid w:val="00B74511"/>
    <w:rsid w:val="00B74A3E"/>
    <w:rsid w:val="00B75605"/>
    <w:rsid w:val="00B75A2B"/>
    <w:rsid w:val="00B75F26"/>
    <w:rsid w:val="00B76394"/>
    <w:rsid w:val="00B768AA"/>
    <w:rsid w:val="00B76BA9"/>
    <w:rsid w:val="00B76F4D"/>
    <w:rsid w:val="00B77093"/>
    <w:rsid w:val="00B77140"/>
    <w:rsid w:val="00B777AF"/>
    <w:rsid w:val="00B77934"/>
    <w:rsid w:val="00B77B00"/>
    <w:rsid w:val="00B8081B"/>
    <w:rsid w:val="00B80846"/>
    <w:rsid w:val="00B80B4B"/>
    <w:rsid w:val="00B80CBE"/>
    <w:rsid w:val="00B81B30"/>
    <w:rsid w:val="00B822E1"/>
    <w:rsid w:val="00B82570"/>
    <w:rsid w:val="00B82D97"/>
    <w:rsid w:val="00B8332D"/>
    <w:rsid w:val="00B84ADB"/>
    <w:rsid w:val="00B8515A"/>
    <w:rsid w:val="00B8525A"/>
    <w:rsid w:val="00B853E5"/>
    <w:rsid w:val="00B8544D"/>
    <w:rsid w:val="00B85A1A"/>
    <w:rsid w:val="00B85BC9"/>
    <w:rsid w:val="00B85DA9"/>
    <w:rsid w:val="00B86030"/>
    <w:rsid w:val="00B862BB"/>
    <w:rsid w:val="00B869DE"/>
    <w:rsid w:val="00B86CC7"/>
    <w:rsid w:val="00B876EF"/>
    <w:rsid w:val="00B87D10"/>
    <w:rsid w:val="00B9091D"/>
    <w:rsid w:val="00B9096D"/>
    <w:rsid w:val="00B90B57"/>
    <w:rsid w:val="00B91540"/>
    <w:rsid w:val="00B91776"/>
    <w:rsid w:val="00B91AC2"/>
    <w:rsid w:val="00B91E03"/>
    <w:rsid w:val="00B92207"/>
    <w:rsid w:val="00B93040"/>
    <w:rsid w:val="00B936F0"/>
    <w:rsid w:val="00B93A18"/>
    <w:rsid w:val="00B93F7B"/>
    <w:rsid w:val="00B94017"/>
    <w:rsid w:val="00B948CD"/>
    <w:rsid w:val="00B948E2"/>
    <w:rsid w:val="00B94DC3"/>
    <w:rsid w:val="00B954C9"/>
    <w:rsid w:val="00B95719"/>
    <w:rsid w:val="00B95E92"/>
    <w:rsid w:val="00B96117"/>
    <w:rsid w:val="00B964FD"/>
    <w:rsid w:val="00B96DB4"/>
    <w:rsid w:val="00B96E6D"/>
    <w:rsid w:val="00B97385"/>
    <w:rsid w:val="00B97CAF"/>
    <w:rsid w:val="00B97FCA"/>
    <w:rsid w:val="00BA01B8"/>
    <w:rsid w:val="00BA01C0"/>
    <w:rsid w:val="00BA0540"/>
    <w:rsid w:val="00BA0C6C"/>
    <w:rsid w:val="00BA0D6F"/>
    <w:rsid w:val="00BA0FA5"/>
    <w:rsid w:val="00BA1154"/>
    <w:rsid w:val="00BA129B"/>
    <w:rsid w:val="00BA13A5"/>
    <w:rsid w:val="00BA1974"/>
    <w:rsid w:val="00BA1A01"/>
    <w:rsid w:val="00BA1AAA"/>
    <w:rsid w:val="00BA27AC"/>
    <w:rsid w:val="00BA27C2"/>
    <w:rsid w:val="00BA2B5F"/>
    <w:rsid w:val="00BA2CB8"/>
    <w:rsid w:val="00BA2D0A"/>
    <w:rsid w:val="00BA2E6A"/>
    <w:rsid w:val="00BA46D3"/>
    <w:rsid w:val="00BA4BC9"/>
    <w:rsid w:val="00BA5092"/>
    <w:rsid w:val="00BA5247"/>
    <w:rsid w:val="00BA555C"/>
    <w:rsid w:val="00BA59EF"/>
    <w:rsid w:val="00BA5D1F"/>
    <w:rsid w:val="00BA64A9"/>
    <w:rsid w:val="00BA6D91"/>
    <w:rsid w:val="00BA6E26"/>
    <w:rsid w:val="00BA74AF"/>
    <w:rsid w:val="00BA7882"/>
    <w:rsid w:val="00BA7B72"/>
    <w:rsid w:val="00BA7F63"/>
    <w:rsid w:val="00BB0454"/>
    <w:rsid w:val="00BB04A4"/>
    <w:rsid w:val="00BB05F0"/>
    <w:rsid w:val="00BB1442"/>
    <w:rsid w:val="00BB2A50"/>
    <w:rsid w:val="00BB30BA"/>
    <w:rsid w:val="00BB3793"/>
    <w:rsid w:val="00BB3E42"/>
    <w:rsid w:val="00BB40FA"/>
    <w:rsid w:val="00BB4883"/>
    <w:rsid w:val="00BB497D"/>
    <w:rsid w:val="00BB4A2D"/>
    <w:rsid w:val="00BB4D04"/>
    <w:rsid w:val="00BB630C"/>
    <w:rsid w:val="00BB6451"/>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C34"/>
    <w:rsid w:val="00BC2C91"/>
    <w:rsid w:val="00BC3084"/>
    <w:rsid w:val="00BC31BC"/>
    <w:rsid w:val="00BC44CE"/>
    <w:rsid w:val="00BC49DC"/>
    <w:rsid w:val="00BC4BDD"/>
    <w:rsid w:val="00BC4CB3"/>
    <w:rsid w:val="00BC4D22"/>
    <w:rsid w:val="00BC4EF9"/>
    <w:rsid w:val="00BC51B5"/>
    <w:rsid w:val="00BC60F7"/>
    <w:rsid w:val="00BC6825"/>
    <w:rsid w:val="00BC6AF2"/>
    <w:rsid w:val="00BC6EED"/>
    <w:rsid w:val="00BC774A"/>
    <w:rsid w:val="00BC7FE2"/>
    <w:rsid w:val="00BD10F8"/>
    <w:rsid w:val="00BD1320"/>
    <w:rsid w:val="00BD1759"/>
    <w:rsid w:val="00BD245F"/>
    <w:rsid w:val="00BD27C6"/>
    <w:rsid w:val="00BD2BA4"/>
    <w:rsid w:val="00BD2FE3"/>
    <w:rsid w:val="00BD3500"/>
    <w:rsid w:val="00BD37B3"/>
    <w:rsid w:val="00BD3963"/>
    <w:rsid w:val="00BD3BB9"/>
    <w:rsid w:val="00BD42F5"/>
    <w:rsid w:val="00BD449D"/>
    <w:rsid w:val="00BD4F3E"/>
    <w:rsid w:val="00BD503B"/>
    <w:rsid w:val="00BD589A"/>
    <w:rsid w:val="00BD606F"/>
    <w:rsid w:val="00BD6438"/>
    <w:rsid w:val="00BD660C"/>
    <w:rsid w:val="00BD76A0"/>
    <w:rsid w:val="00BD7918"/>
    <w:rsid w:val="00BD79C4"/>
    <w:rsid w:val="00BD7D24"/>
    <w:rsid w:val="00BD7E4F"/>
    <w:rsid w:val="00BD7F51"/>
    <w:rsid w:val="00BE04B3"/>
    <w:rsid w:val="00BE0656"/>
    <w:rsid w:val="00BE08A9"/>
    <w:rsid w:val="00BE0C42"/>
    <w:rsid w:val="00BE0C59"/>
    <w:rsid w:val="00BE0DC1"/>
    <w:rsid w:val="00BE1333"/>
    <w:rsid w:val="00BE1361"/>
    <w:rsid w:val="00BE13DC"/>
    <w:rsid w:val="00BE153A"/>
    <w:rsid w:val="00BE1955"/>
    <w:rsid w:val="00BE1E2B"/>
    <w:rsid w:val="00BE202F"/>
    <w:rsid w:val="00BE21F9"/>
    <w:rsid w:val="00BE2CDF"/>
    <w:rsid w:val="00BE2F82"/>
    <w:rsid w:val="00BE3304"/>
    <w:rsid w:val="00BE3B86"/>
    <w:rsid w:val="00BE3C70"/>
    <w:rsid w:val="00BE3CA5"/>
    <w:rsid w:val="00BE4424"/>
    <w:rsid w:val="00BE4A51"/>
    <w:rsid w:val="00BE5096"/>
    <w:rsid w:val="00BE5707"/>
    <w:rsid w:val="00BE5B4B"/>
    <w:rsid w:val="00BE5C8B"/>
    <w:rsid w:val="00BE628E"/>
    <w:rsid w:val="00BE62FD"/>
    <w:rsid w:val="00BE6775"/>
    <w:rsid w:val="00BE6971"/>
    <w:rsid w:val="00BE75C7"/>
    <w:rsid w:val="00BE77A6"/>
    <w:rsid w:val="00BF0688"/>
    <w:rsid w:val="00BF0F08"/>
    <w:rsid w:val="00BF1571"/>
    <w:rsid w:val="00BF1A2E"/>
    <w:rsid w:val="00BF1B1E"/>
    <w:rsid w:val="00BF1F04"/>
    <w:rsid w:val="00BF2358"/>
    <w:rsid w:val="00BF284E"/>
    <w:rsid w:val="00BF321D"/>
    <w:rsid w:val="00BF327A"/>
    <w:rsid w:val="00BF388E"/>
    <w:rsid w:val="00BF3BF9"/>
    <w:rsid w:val="00BF3DE3"/>
    <w:rsid w:val="00BF3F0C"/>
    <w:rsid w:val="00BF44D6"/>
    <w:rsid w:val="00BF5068"/>
    <w:rsid w:val="00BF515A"/>
    <w:rsid w:val="00BF52F2"/>
    <w:rsid w:val="00BF553B"/>
    <w:rsid w:val="00BF5AB5"/>
    <w:rsid w:val="00BF6F78"/>
    <w:rsid w:val="00BF6F97"/>
    <w:rsid w:val="00BF71D0"/>
    <w:rsid w:val="00BF723B"/>
    <w:rsid w:val="00BF7C6E"/>
    <w:rsid w:val="00BF7D1E"/>
    <w:rsid w:val="00C0042B"/>
    <w:rsid w:val="00C00783"/>
    <w:rsid w:val="00C00C0E"/>
    <w:rsid w:val="00C011BA"/>
    <w:rsid w:val="00C011DC"/>
    <w:rsid w:val="00C0123A"/>
    <w:rsid w:val="00C0145B"/>
    <w:rsid w:val="00C014D4"/>
    <w:rsid w:val="00C01ED7"/>
    <w:rsid w:val="00C020D3"/>
    <w:rsid w:val="00C022A2"/>
    <w:rsid w:val="00C02599"/>
    <w:rsid w:val="00C02A92"/>
    <w:rsid w:val="00C03559"/>
    <w:rsid w:val="00C03920"/>
    <w:rsid w:val="00C03EE1"/>
    <w:rsid w:val="00C040B2"/>
    <w:rsid w:val="00C0413E"/>
    <w:rsid w:val="00C0423D"/>
    <w:rsid w:val="00C04626"/>
    <w:rsid w:val="00C0485D"/>
    <w:rsid w:val="00C04D9B"/>
    <w:rsid w:val="00C04E2E"/>
    <w:rsid w:val="00C04EFD"/>
    <w:rsid w:val="00C0588C"/>
    <w:rsid w:val="00C05C00"/>
    <w:rsid w:val="00C05CAC"/>
    <w:rsid w:val="00C05D07"/>
    <w:rsid w:val="00C05EE1"/>
    <w:rsid w:val="00C06D9E"/>
    <w:rsid w:val="00C073AC"/>
    <w:rsid w:val="00C074A0"/>
    <w:rsid w:val="00C07741"/>
    <w:rsid w:val="00C07D65"/>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2EA"/>
    <w:rsid w:val="00C1634C"/>
    <w:rsid w:val="00C16947"/>
    <w:rsid w:val="00C16D66"/>
    <w:rsid w:val="00C16E1E"/>
    <w:rsid w:val="00C16F8A"/>
    <w:rsid w:val="00C1718A"/>
    <w:rsid w:val="00C171B9"/>
    <w:rsid w:val="00C1771E"/>
    <w:rsid w:val="00C177B5"/>
    <w:rsid w:val="00C207D7"/>
    <w:rsid w:val="00C20E74"/>
    <w:rsid w:val="00C20F95"/>
    <w:rsid w:val="00C21632"/>
    <w:rsid w:val="00C21712"/>
    <w:rsid w:val="00C219BF"/>
    <w:rsid w:val="00C21C01"/>
    <w:rsid w:val="00C2223F"/>
    <w:rsid w:val="00C2408A"/>
    <w:rsid w:val="00C24619"/>
    <w:rsid w:val="00C24A44"/>
    <w:rsid w:val="00C24DC7"/>
    <w:rsid w:val="00C25230"/>
    <w:rsid w:val="00C2552B"/>
    <w:rsid w:val="00C256EF"/>
    <w:rsid w:val="00C25A01"/>
    <w:rsid w:val="00C25E16"/>
    <w:rsid w:val="00C26445"/>
    <w:rsid w:val="00C267CD"/>
    <w:rsid w:val="00C267FB"/>
    <w:rsid w:val="00C26833"/>
    <w:rsid w:val="00C26BA1"/>
    <w:rsid w:val="00C27715"/>
    <w:rsid w:val="00C27E2A"/>
    <w:rsid w:val="00C27EB6"/>
    <w:rsid w:val="00C30465"/>
    <w:rsid w:val="00C30EBE"/>
    <w:rsid w:val="00C31295"/>
    <w:rsid w:val="00C31709"/>
    <w:rsid w:val="00C31D72"/>
    <w:rsid w:val="00C31E38"/>
    <w:rsid w:val="00C32264"/>
    <w:rsid w:val="00C322C7"/>
    <w:rsid w:val="00C33343"/>
    <w:rsid w:val="00C344B9"/>
    <w:rsid w:val="00C34D5A"/>
    <w:rsid w:val="00C35015"/>
    <w:rsid w:val="00C35DA0"/>
    <w:rsid w:val="00C36295"/>
    <w:rsid w:val="00C362B0"/>
    <w:rsid w:val="00C362FF"/>
    <w:rsid w:val="00C3633F"/>
    <w:rsid w:val="00C36924"/>
    <w:rsid w:val="00C36BC0"/>
    <w:rsid w:val="00C371F5"/>
    <w:rsid w:val="00C3757D"/>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0A1"/>
    <w:rsid w:val="00C453D9"/>
    <w:rsid w:val="00C456CB"/>
    <w:rsid w:val="00C4590D"/>
    <w:rsid w:val="00C45B90"/>
    <w:rsid w:val="00C45D5D"/>
    <w:rsid w:val="00C4602A"/>
    <w:rsid w:val="00C46A4D"/>
    <w:rsid w:val="00C46E0D"/>
    <w:rsid w:val="00C47187"/>
    <w:rsid w:val="00C47370"/>
    <w:rsid w:val="00C4748F"/>
    <w:rsid w:val="00C47506"/>
    <w:rsid w:val="00C47B70"/>
    <w:rsid w:val="00C50111"/>
    <w:rsid w:val="00C5040E"/>
    <w:rsid w:val="00C50487"/>
    <w:rsid w:val="00C5057B"/>
    <w:rsid w:val="00C509A7"/>
    <w:rsid w:val="00C5175F"/>
    <w:rsid w:val="00C517C6"/>
    <w:rsid w:val="00C51B2C"/>
    <w:rsid w:val="00C51BBC"/>
    <w:rsid w:val="00C51CA0"/>
    <w:rsid w:val="00C51DD9"/>
    <w:rsid w:val="00C51EE7"/>
    <w:rsid w:val="00C51F86"/>
    <w:rsid w:val="00C521A9"/>
    <w:rsid w:val="00C5220F"/>
    <w:rsid w:val="00C52383"/>
    <w:rsid w:val="00C52B5D"/>
    <w:rsid w:val="00C532F4"/>
    <w:rsid w:val="00C535F0"/>
    <w:rsid w:val="00C5381B"/>
    <w:rsid w:val="00C539F6"/>
    <w:rsid w:val="00C53D6A"/>
    <w:rsid w:val="00C54909"/>
    <w:rsid w:val="00C54DB8"/>
    <w:rsid w:val="00C54E6A"/>
    <w:rsid w:val="00C54F00"/>
    <w:rsid w:val="00C5553B"/>
    <w:rsid w:val="00C562A7"/>
    <w:rsid w:val="00C567A4"/>
    <w:rsid w:val="00C5782E"/>
    <w:rsid w:val="00C579AA"/>
    <w:rsid w:val="00C57F56"/>
    <w:rsid w:val="00C57FDF"/>
    <w:rsid w:val="00C6024F"/>
    <w:rsid w:val="00C60B1C"/>
    <w:rsid w:val="00C6131F"/>
    <w:rsid w:val="00C61354"/>
    <w:rsid w:val="00C615F8"/>
    <w:rsid w:val="00C617B6"/>
    <w:rsid w:val="00C618CC"/>
    <w:rsid w:val="00C624DC"/>
    <w:rsid w:val="00C62871"/>
    <w:rsid w:val="00C6379D"/>
    <w:rsid w:val="00C63A4D"/>
    <w:rsid w:val="00C63AAC"/>
    <w:rsid w:val="00C63F9D"/>
    <w:rsid w:val="00C64693"/>
    <w:rsid w:val="00C646B1"/>
    <w:rsid w:val="00C647AA"/>
    <w:rsid w:val="00C64EC0"/>
    <w:rsid w:val="00C652BF"/>
    <w:rsid w:val="00C6538C"/>
    <w:rsid w:val="00C6567C"/>
    <w:rsid w:val="00C65CF9"/>
    <w:rsid w:val="00C663BC"/>
    <w:rsid w:val="00C6677B"/>
    <w:rsid w:val="00C66E86"/>
    <w:rsid w:val="00C670F8"/>
    <w:rsid w:val="00C672B2"/>
    <w:rsid w:val="00C678A4"/>
    <w:rsid w:val="00C67AB7"/>
    <w:rsid w:val="00C704B0"/>
    <w:rsid w:val="00C7063B"/>
    <w:rsid w:val="00C708BA"/>
    <w:rsid w:val="00C70C3D"/>
    <w:rsid w:val="00C70EF6"/>
    <w:rsid w:val="00C71543"/>
    <w:rsid w:val="00C715DF"/>
    <w:rsid w:val="00C717C5"/>
    <w:rsid w:val="00C718E0"/>
    <w:rsid w:val="00C721CF"/>
    <w:rsid w:val="00C72692"/>
    <w:rsid w:val="00C730CB"/>
    <w:rsid w:val="00C74073"/>
    <w:rsid w:val="00C744B0"/>
    <w:rsid w:val="00C7488A"/>
    <w:rsid w:val="00C74FC0"/>
    <w:rsid w:val="00C75B78"/>
    <w:rsid w:val="00C75DA8"/>
    <w:rsid w:val="00C7604C"/>
    <w:rsid w:val="00C76927"/>
    <w:rsid w:val="00C76D12"/>
    <w:rsid w:val="00C76E50"/>
    <w:rsid w:val="00C77131"/>
    <w:rsid w:val="00C77268"/>
    <w:rsid w:val="00C77325"/>
    <w:rsid w:val="00C77688"/>
    <w:rsid w:val="00C776F4"/>
    <w:rsid w:val="00C77CB0"/>
    <w:rsid w:val="00C77F62"/>
    <w:rsid w:val="00C804A1"/>
    <w:rsid w:val="00C8083D"/>
    <w:rsid w:val="00C80A7D"/>
    <w:rsid w:val="00C80B11"/>
    <w:rsid w:val="00C8117E"/>
    <w:rsid w:val="00C814E2"/>
    <w:rsid w:val="00C81CF2"/>
    <w:rsid w:val="00C81F2F"/>
    <w:rsid w:val="00C82104"/>
    <w:rsid w:val="00C8215B"/>
    <w:rsid w:val="00C82C53"/>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C8B"/>
    <w:rsid w:val="00C90338"/>
    <w:rsid w:val="00C9037E"/>
    <w:rsid w:val="00C90392"/>
    <w:rsid w:val="00C90494"/>
    <w:rsid w:val="00C909DD"/>
    <w:rsid w:val="00C90A2D"/>
    <w:rsid w:val="00C90CD4"/>
    <w:rsid w:val="00C91329"/>
    <w:rsid w:val="00C91982"/>
    <w:rsid w:val="00C91DD9"/>
    <w:rsid w:val="00C91E41"/>
    <w:rsid w:val="00C91F51"/>
    <w:rsid w:val="00C92283"/>
    <w:rsid w:val="00C923BC"/>
    <w:rsid w:val="00C923E2"/>
    <w:rsid w:val="00C92619"/>
    <w:rsid w:val="00C92813"/>
    <w:rsid w:val="00C928A3"/>
    <w:rsid w:val="00C92E20"/>
    <w:rsid w:val="00C930FE"/>
    <w:rsid w:val="00C93338"/>
    <w:rsid w:val="00C945F4"/>
    <w:rsid w:val="00C94BB0"/>
    <w:rsid w:val="00C94BFF"/>
    <w:rsid w:val="00C94C17"/>
    <w:rsid w:val="00C94C3D"/>
    <w:rsid w:val="00C95624"/>
    <w:rsid w:val="00C95E87"/>
    <w:rsid w:val="00C95ECC"/>
    <w:rsid w:val="00C96133"/>
    <w:rsid w:val="00C96802"/>
    <w:rsid w:val="00C97148"/>
    <w:rsid w:val="00C97197"/>
    <w:rsid w:val="00C972AB"/>
    <w:rsid w:val="00C97363"/>
    <w:rsid w:val="00C97519"/>
    <w:rsid w:val="00C9798D"/>
    <w:rsid w:val="00CA0304"/>
    <w:rsid w:val="00CA084C"/>
    <w:rsid w:val="00CA0972"/>
    <w:rsid w:val="00CA113E"/>
    <w:rsid w:val="00CA1813"/>
    <w:rsid w:val="00CA1BF2"/>
    <w:rsid w:val="00CA1FC1"/>
    <w:rsid w:val="00CA23B5"/>
    <w:rsid w:val="00CA2B63"/>
    <w:rsid w:val="00CA2D36"/>
    <w:rsid w:val="00CA3189"/>
    <w:rsid w:val="00CA3777"/>
    <w:rsid w:val="00CA3A42"/>
    <w:rsid w:val="00CA3DC8"/>
    <w:rsid w:val="00CA46F6"/>
    <w:rsid w:val="00CA5075"/>
    <w:rsid w:val="00CA5304"/>
    <w:rsid w:val="00CA5572"/>
    <w:rsid w:val="00CA5B61"/>
    <w:rsid w:val="00CA5FC9"/>
    <w:rsid w:val="00CA62B1"/>
    <w:rsid w:val="00CA66C8"/>
    <w:rsid w:val="00CA73F5"/>
    <w:rsid w:val="00CA7564"/>
    <w:rsid w:val="00CB09C2"/>
    <w:rsid w:val="00CB13ED"/>
    <w:rsid w:val="00CB1607"/>
    <w:rsid w:val="00CB19D3"/>
    <w:rsid w:val="00CB19EC"/>
    <w:rsid w:val="00CB256B"/>
    <w:rsid w:val="00CB26A1"/>
    <w:rsid w:val="00CB27A3"/>
    <w:rsid w:val="00CB2AAF"/>
    <w:rsid w:val="00CB2E5D"/>
    <w:rsid w:val="00CB381D"/>
    <w:rsid w:val="00CB3DD9"/>
    <w:rsid w:val="00CB457A"/>
    <w:rsid w:val="00CB470E"/>
    <w:rsid w:val="00CB4A57"/>
    <w:rsid w:val="00CB6252"/>
    <w:rsid w:val="00CB64E7"/>
    <w:rsid w:val="00CB6945"/>
    <w:rsid w:val="00CB7238"/>
    <w:rsid w:val="00CB7D95"/>
    <w:rsid w:val="00CB7E6E"/>
    <w:rsid w:val="00CC036A"/>
    <w:rsid w:val="00CC0ABA"/>
    <w:rsid w:val="00CC0D87"/>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D29"/>
    <w:rsid w:val="00CC6F67"/>
    <w:rsid w:val="00CC7576"/>
    <w:rsid w:val="00CD0661"/>
    <w:rsid w:val="00CD0EBA"/>
    <w:rsid w:val="00CD113B"/>
    <w:rsid w:val="00CD1D11"/>
    <w:rsid w:val="00CD210C"/>
    <w:rsid w:val="00CD2C52"/>
    <w:rsid w:val="00CD2E54"/>
    <w:rsid w:val="00CD31E8"/>
    <w:rsid w:val="00CD3269"/>
    <w:rsid w:val="00CD3803"/>
    <w:rsid w:val="00CD3887"/>
    <w:rsid w:val="00CD3A89"/>
    <w:rsid w:val="00CD3CB4"/>
    <w:rsid w:val="00CD4041"/>
    <w:rsid w:val="00CD4277"/>
    <w:rsid w:val="00CD44EA"/>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1C0F"/>
    <w:rsid w:val="00CE1F17"/>
    <w:rsid w:val="00CE2122"/>
    <w:rsid w:val="00CE2AE0"/>
    <w:rsid w:val="00CE2AEF"/>
    <w:rsid w:val="00CE31E6"/>
    <w:rsid w:val="00CE3428"/>
    <w:rsid w:val="00CE35F0"/>
    <w:rsid w:val="00CE3693"/>
    <w:rsid w:val="00CE371E"/>
    <w:rsid w:val="00CE37D6"/>
    <w:rsid w:val="00CE3B98"/>
    <w:rsid w:val="00CE3D9A"/>
    <w:rsid w:val="00CE4603"/>
    <w:rsid w:val="00CE493F"/>
    <w:rsid w:val="00CE4F66"/>
    <w:rsid w:val="00CE5739"/>
    <w:rsid w:val="00CE59B0"/>
    <w:rsid w:val="00CE5A31"/>
    <w:rsid w:val="00CE6066"/>
    <w:rsid w:val="00CE60AF"/>
    <w:rsid w:val="00CE6494"/>
    <w:rsid w:val="00CE6602"/>
    <w:rsid w:val="00CE6CB9"/>
    <w:rsid w:val="00CE6CBA"/>
    <w:rsid w:val="00CE6F9F"/>
    <w:rsid w:val="00CE7263"/>
    <w:rsid w:val="00CE7EA1"/>
    <w:rsid w:val="00CF06B7"/>
    <w:rsid w:val="00CF0AF6"/>
    <w:rsid w:val="00CF1D48"/>
    <w:rsid w:val="00CF1EE5"/>
    <w:rsid w:val="00CF22EF"/>
    <w:rsid w:val="00CF2715"/>
    <w:rsid w:val="00CF2BC3"/>
    <w:rsid w:val="00CF3D7C"/>
    <w:rsid w:val="00CF3E25"/>
    <w:rsid w:val="00CF45C0"/>
    <w:rsid w:val="00CF578F"/>
    <w:rsid w:val="00CF5B84"/>
    <w:rsid w:val="00CF630C"/>
    <w:rsid w:val="00CF648E"/>
    <w:rsid w:val="00CF655F"/>
    <w:rsid w:val="00CF7426"/>
    <w:rsid w:val="00CF7CC2"/>
    <w:rsid w:val="00CF7EF3"/>
    <w:rsid w:val="00D00187"/>
    <w:rsid w:val="00D00B9C"/>
    <w:rsid w:val="00D00CDC"/>
    <w:rsid w:val="00D01187"/>
    <w:rsid w:val="00D0119D"/>
    <w:rsid w:val="00D011CD"/>
    <w:rsid w:val="00D018E4"/>
    <w:rsid w:val="00D01F95"/>
    <w:rsid w:val="00D028FF"/>
    <w:rsid w:val="00D030F3"/>
    <w:rsid w:val="00D0423C"/>
    <w:rsid w:val="00D047C0"/>
    <w:rsid w:val="00D049EC"/>
    <w:rsid w:val="00D05662"/>
    <w:rsid w:val="00D05805"/>
    <w:rsid w:val="00D05CE5"/>
    <w:rsid w:val="00D06431"/>
    <w:rsid w:val="00D06EE6"/>
    <w:rsid w:val="00D07105"/>
    <w:rsid w:val="00D071C1"/>
    <w:rsid w:val="00D07554"/>
    <w:rsid w:val="00D07A50"/>
    <w:rsid w:val="00D07E64"/>
    <w:rsid w:val="00D110EE"/>
    <w:rsid w:val="00D11706"/>
    <w:rsid w:val="00D119DB"/>
    <w:rsid w:val="00D11F57"/>
    <w:rsid w:val="00D12FB9"/>
    <w:rsid w:val="00D134E2"/>
    <w:rsid w:val="00D1363E"/>
    <w:rsid w:val="00D13681"/>
    <w:rsid w:val="00D13E70"/>
    <w:rsid w:val="00D1455B"/>
    <w:rsid w:val="00D14ADA"/>
    <w:rsid w:val="00D151A9"/>
    <w:rsid w:val="00D1531F"/>
    <w:rsid w:val="00D153CF"/>
    <w:rsid w:val="00D154C3"/>
    <w:rsid w:val="00D1592C"/>
    <w:rsid w:val="00D15940"/>
    <w:rsid w:val="00D15ECC"/>
    <w:rsid w:val="00D1607A"/>
    <w:rsid w:val="00D1648D"/>
    <w:rsid w:val="00D16D05"/>
    <w:rsid w:val="00D171B7"/>
    <w:rsid w:val="00D174BD"/>
    <w:rsid w:val="00D1778D"/>
    <w:rsid w:val="00D177FB"/>
    <w:rsid w:val="00D20CA5"/>
    <w:rsid w:val="00D20DD1"/>
    <w:rsid w:val="00D20E8A"/>
    <w:rsid w:val="00D212B9"/>
    <w:rsid w:val="00D2157F"/>
    <w:rsid w:val="00D216F8"/>
    <w:rsid w:val="00D2187B"/>
    <w:rsid w:val="00D21A7E"/>
    <w:rsid w:val="00D22529"/>
    <w:rsid w:val="00D229E2"/>
    <w:rsid w:val="00D23DE7"/>
    <w:rsid w:val="00D2402F"/>
    <w:rsid w:val="00D240D0"/>
    <w:rsid w:val="00D241C6"/>
    <w:rsid w:val="00D241D4"/>
    <w:rsid w:val="00D24249"/>
    <w:rsid w:val="00D242E5"/>
    <w:rsid w:val="00D24F75"/>
    <w:rsid w:val="00D25160"/>
    <w:rsid w:val="00D259E4"/>
    <w:rsid w:val="00D25AA1"/>
    <w:rsid w:val="00D261F3"/>
    <w:rsid w:val="00D26449"/>
    <w:rsid w:val="00D26558"/>
    <w:rsid w:val="00D26FC6"/>
    <w:rsid w:val="00D27BEC"/>
    <w:rsid w:val="00D301E1"/>
    <w:rsid w:val="00D308D6"/>
    <w:rsid w:val="00D30F07"/>
    <w:rsid w:val="00D31250"/>
    <w:rsid w:val="00D31559"/>
    <w:rsid w:val="00D31FD1"/>
    <w:rsid w:val="00D31FDA"/>
    <w:rsid w:val="00D32365"/>
    <w:rsid w:val="00D3267F"/>
    <w:rsid w:val="00D32D97"/>
    <w:rsid w:val="00D3346C"/>
    <w:rsid w:val="00D334C7"/>
    <w:rsid w:val="00D33BFF"/>
    <w:rsid w:val="00D3543A"/>
    <w:rsid w:val="00D355BD"/>
    <w:rsid w:val="00D35F59"/>
    <w:rsid w:val="00D362FC"/>
    <w:rsid w:val="00D36BCA"/>
    <w:rsid w:val="00D37335"/>
    <w:rsid w:val="00D37567"/>
    <w:rsid w:val="00D40488"/>
    <w:rsid w:val="00D40BB0"/>
    <w:rsid w:val="00D418F0"/>
    <w:rsid w:val="00D4228B"/>
    <w:rsid w:val="00D427D1"/>
    <w:rsid w:val="00D42B37"/>
    <w:rsid w:val="00D42B5A"/>
    <w:rsid w:val="00D43103"/>
    <w:rsid w:val="00D43280"/>
    <w:rsid w:val="00D44398"/>
    <w:rsid w:val="00D44D12"/>
    <w:rsid w:val="00D464A9"/>
    <w:rsid w:val="00D471B4"/>
    <w:rsid w:val="00D4727F"/>
    <w:rsid w:val="00D475AF"/>
    <w:rsid w:val="00D477EF"/>
    <w:rsid w:val="00D479FC"/>
    <w:rsid w:val="00D47AFB"/>
    <w:rsid w:val="00D50A5A"/>
    <w:rsid w:val="00D510B5"/>
    <w:rsid w:val="00D5118C"/>
    <w:rsid w:val="00D512E1"/>
    <w:rsid w:val="00D51498"/>
    <w:rsid w:val="00D515F2"/>
    <w:rsid w:val="00D52671"/>
    <w:rsid w:val="00D529A7"/>
    <w:rsid w:val="00D529C3"/>
    <w:rsid w:val="00D53843"/>
    <w:rsid w:val="00D539FF"/>
    <w:rsid w:val="00D540BD"/>
    <w:rsid w:val="00D541FC"/>
    <w:rsid w:val="00D54493"/>
    <w:rsid w:val="00D54FE2"/>
    <w:rsid w:val="00D56717"/>
    <w:rsid w:val="00D56857"/>
    <w:rsid w:val="00D6032A"/>
    <w:rsid w:val="00D6156B"/>
    <w:rsid w:val="00D62037"/>
    <w:rsid w:val="00D62F6C"/>
    <w:rsid w:val="00D633B8"/>
    <w:rsid w:val="00D634DE"/>
    <w:rsid w:val="00D645AD"/>
    <w:rsid w:val="00D64AC2"/>
    <w:rsid w:val="00D64D3F"/>
    <w:rsid w:val="00D64F1A"/>
    <w:rsid w:val="00D6553E"/>
    <w:rsid w:val="00D65613"/>
    <w:rsid w:val="00D65B9C"/>
    <w:rsid w:val="00D65D9F"/>
    <w:rsid w:val="00D66280"/>
    <w:rsid w:val="00D67167"/>
    <w:rsid w:val="00D7006C"/>
    <w:rsid w:val="00D70432"/>
    <w:rsid w:val="00D7088B"/>
    <w:rsid w:val="00D70E11"/>
    <w:rsid w:val="00D710D6"/>
    <w:rsid w:val="00D7139F"/>
    <w:rsid w:val="00D71936"/>
    <w:rsid w:val="00D71B1C"/>
    <w:rsid w:val="00D71E53"/>
    <w:rsid w:val="00D71F47"/>
    <w:rsid w:val="00D720A2"/>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B3C"/>
    <w:rsid w:val="00D81D51"/>
    <w:rsid w:val="00D82271"/>
    <w:rsid w:val="00D824CD"/>
    <w:rsid w:val="00D82A4F"/>
    <w:rsid w:val="00D82C94"/>
    <w:rsid w:val="00D835E9"/>
    <w:rsid w:val="00D8419A"/>
    <w:rsid w:val="00D848E1"/>
    <w:rsid w:val="00D85019"/>
    <w:rsid w:val="00D85454"/>
    <w:rsid w:val="00D8591A"/>
    <w:rsid w:val="00D85971"/>
    <w:rsid w:val="00D85C2B"/>
    <w:rsid w:val="00D85C8D"/>
    <w:rsid w:val="00D85EE0"/>
    <w:rsid w:val="00D86426"/>
    <w:rsid w:val="00D86B10"/>
    <w:rsid w:val="00D86D8F"/>
    <w:rsid w:val="00D86EA2"/>
    <w:rsid w:val="00D875FF"/>
    <w:rsid w:val="00D876C2"/>
    <w:rsid w:val="00D87786"/>
    <w:rsid w:val="00D9006F"/>
    <w:rsid w:val="00D90249"/>
    <w:rsid w:val="00D9028A"/>
    <w:rsid w:val="00D90433"/>
    <w:rsid w:val="00D90668"/>
    <w:rsid w:val="00D90CE3"/>
    <w:rsid w:val="00D9109D"/>
    <w:rsid w:val="00D910D4"/>
    <w:rsid w:val="00D9114E"/>
    <w:rsid w:val="00D9192A"/>
    <w:rsid w:val="00D91A83"/>
    <w:rsid w:val="00D92559"/>
    <w:rsid w:val="00D92942"/>
    <w:rsid w:val="00D93514"/>
    <w:rsid w:val="00D93668"/>
    <w:rsid w:val="00D93847"/>
    <w:rsid w:val="00D940A4"/>
    <w:rsid w:val="00D94569"/>
    <w:rsid w:val="00D94807"/>
    <w:rsid w:val="00D94B7F"/>
    <w:rsid w:val="00D952C6"/>
    <w:rsid w:val="00D9662D"/>
    <w:rsid w:val="00D96BCD"/>
    <w:rsid w:val="00D97237"/>
    <w:rsid w:val="00D975D6"/>
    <w:rsid w:val="00D97AFC"/>
    <w:rsid w:val="00D97C43"/>
    <w:rsid w:val="00D97CC0"/>
    <w:rsid w:val="00DA01A1"/>
    <w:rsid w:val="00DA0C0D"/>
    <w:rsid w:val="00DA0D70"/>
    <w:rsid w:val="00DA11AA"/>
    <w:rsid w:val="00DA22BE"/>
    <w:rsid w:val="00DA2A82"/>
    <w:rsid w:val="00DA2D8B"/>
    <w:rsid w:val="00DA2E95"/>
    <w:rsid w:val="00DA3221"/>
    <w:rsid w:val="00DA3407"/>
    <w:rsid w:val="00DA3D45"/>
    <w:rsid w:val="00DA425A"/>
    <w:rsid w:val="00DA44D0"/>
    <w:rsid w:val="00DA4DC5"/>
    <w:rsid w:val="00DA5498"/>
    <w:rsid w:val="00DA5BB6"/>
    <w:rsid w:val="00DA63E2"/>
    <w:rsid w:val="00DA64FA"/>
    <w:rsid w:val="00DA65FF"/>
    <w:rsid w:val="00DA71E0"/>
    <w:rsid w:val="00DA7C35"/>
    <w:rsid w:val="00DA7E3A"/>
    <w:rsid w:val="00DB053F"/>
    <w:rsid w:val="00DB0A46"/>
    <w:rsid w:val="00DB0C61"/>
    <w:rsid w:val="00DB0D92"/>
    <w:rsid w:val="00DB1832"/>
    <w:rsid w:val="00DB243E"/>
    <w:rsid w:val="00DB2A46"/>
    <w:rsid w:val="00DB2AC5"/>
    <w:rsid w:val="00DB2B67"/>
    <w:rsid w:val="00DB3030"/>
    <w:rsid w:val="00DB3BCA"/>
    <w:rsid w:val="00DB3C12"/>
    <w:rsid w:val="00DB3D9F"/>
    <w:rsid w:val="00DB4310"/>
    <w:rsid w:val="00DB4316"/>
    <w:rsid w:val="00DB4455"/>
    <w:rsid w:val="00DB4778"/>
    <w:rsid w:val="00DB4C8B"/>
    <w:rsid w:val="00DB502B"/>
    <w:rsid w:val="00DB5AF8"/>
    <w:rsid w:val="00DB636A"/>
    <w:rsid w:val="00DB63FC"/>
    <w:rsid w:val="00DB6C58"/>
    <w:rsid w:val="00DB6F49"/>
    <w:rsid w:val="00DB6FF0"/>
    <w:rsid w:val="00DB7379"/>
    <w:rsid w:val="00DB778D"/>
    <w:rsid w:val="00DB77C6"/>
    <w:rsid w:val="00DB7BD3"/>
    <w:rsid w:val="00DB7C00"/>
    <w:rsid w:val="00DB7FB1"/>
    <w:rsid w:val="00DC00DF"/>
    <w:rsid w:val="00DC032C"/>
    <w:rsid w:val="00DC08AC"/>
    <w:rsid w:val="00DC0954"/>
    <w:rsid w:val="00DC0B5A"/>
    <w:rsid w:val="00DC13D9"/>
    <w:rsid w:val="00DC1FCE"/>
    <w:rsid w:val="00DC255B"/>
    <w:rsid w:val="00DC3876"/>
    <w:rsid w:val="00DC3BDB"/>
    <w:rsid w:val="00DC421F"/>
    <w:rsid w:val="00DC4511"/>
    <w:rsid w:val="00DC4F78"/>
    <w:rsid w:val="00DC4F98"/>
    <w:rsid w:val="00DC51DF"/>
    <w:rsid w:val="00DC53DF"/>
    <w:rsid w:val="00DC58B5"/>
    <w:rsid w:val="00DC6588"/>
    <w:rsid w:val="00DC6F13"/>
    <w:rsid w:val="00DC6F48"/>
    <w:rsid w:val="00DC7DC9"/>
    <w:rsid w:val="00DC7FF0"/>
    <w:rsid w:val="00DD0AAA"/>
    <w:rsid w:val="00DD0AE2"/>
    <w:rsid w:val="00DD0D00"/>
    <w:rsid w:val="00DD0F18"/>
    <w:rsid w:val="00DD207C"/>
    <w:rsid w:val="00DD2228"/>
    <w:rsid w:val="00DD2893"/>
    <w:rsid w:val="00DD3152"/>
    <w:rsid w:val="00DD3190"/>
    <w:rsid w:val="00DD37BC"/>
    <w:rsid w:val="00DD3EF4"/>
    <w:rsid w:val="00DD4516"/>
    <w:rsid w:val="00DD4FA3"/>
    <w:rsid w:val="00DD52C8"/>
    <w:rsid w:val="00DD5BE4"/>
    <w:rsid w:val="00DD5E31"/>
    <w:rsid w:val="00DD5F46"/>
    <w:rsid w:val="00DD619A"/>
    <w:rsid w:val="00DD65E2"/>
    <w:rsid w:val="00DD6C88"/>
    <w:rsid w:val="00DD7257"/>
    <w:rsid w:val="00DD73E2"/>
    <w:rsid w:val="00DD740B"/>
    <w:rsid w:val="00DD75A3"/>
    <w:rsid w:val="00DD78C6"/>
    <w:rsid w:val="00DD7962"/>
    <w:rsid w:val="00DD7A59"/>
    <w:rsid w:val="00DD7A6D"/>
    <w:rsid w:val="00DD7B6B"/>
    <w:rsid w:val="00DD7B7D"/>
    <w:rsid w:val="00DE0170"/>
    <w:rsid w:val="00DE05C3"/>
    <w:rsid w:val="00DE06BA"/>
    <w:rsid w:val="00DE0A46"/>
    <w:rsid w:val="00DE0D83"/>
    <w:rsid w:val="00DE16DE"/>
    <w:rsid w:val="00DE1A27"/>
    <w:rsid w:val="00DE1C14"/>
    <w:rsid w:val="00DE1D97"/>
    <w:rsid w:val="00DE257A"/>
    <w:rsid w:val="00DE2C02"/>
    <w:rsid w:val="00DE2E72"/>
    <w:rsid w:val="00DE2EFF"/>
    <w:rsid w:val="00DE3912"/>
    <w:rsid w:val="00DE3964"/>
    <w:rsid w:val="00DE4401"/>
    <w:rsid w:val="00DE4420"/>
    <w:rsid w:val="00DE489F"/>
    <w:rsid w:val="00DE4EFC"/>
    <w:rsid w:val="00DE4FD6"/>
    <w:rsid w:val="00DE5FCD"/>
    <w:rsid w:val="00DE639B"/>
    <w:rsid w:val="00DE6E78"/>
    <w:rsid w:val="00DE71AB"/>
    <w:rsid w:val="00DE7226"/>
    <w:rsid w:val="00DE7481"/>
    <w:rsid w:val="00DE7FA2"/>
    <w:rsid w:val="00DF018A"/>
    <w:rsid w:val="00DF07E4"/>
    <w:rsid w:val="00DF0815"/>
    <w:rsid w:val="00DF0C80"/>
    <w:rsid w:val="00DF0E00"/>
    <w:rsid w:val="00DF1114"/>
    <w:rsid w:val="00DF12D5"/>
    <w:rsid w:val="00DF189C"/>
    <w:rsid w:val="00DF1BCC"/>
    <w:rsid w:val="00DF2277"/>
    <w:rsid w:val="00DF22E6"/>
    <w:rsid w:val="00DF251B"/>
    <w:rsid w:val="00DF27DE"/>
    <w:rsid w:val="00DF293D"/>
    <w:rsid w:val="00DF2AD6"/>
    <w:rsid w:val="00DF3986"/>
    <w:rsid w:val="00DF399D"/>
    <w:rsid w:val="00DF3BC9"/>
    <w:rsid w:val="00DF48E2"/>
    <w:rsid w:val="00DF5208"/>
    <w:rsid w:val="00DF54F9"/>
    <w:rsid w:val="00DF5611"/>
    <w:rsid w:val="00DF5769"/>
    <w:rsid w:val="00DF5835"/>
    <w:rsid w:val="00DF5B4D"/>
    <w:rsid w:val="00DF60D5"/>
    <w:rsid w:val="00DF66DB"/>
    <w:rsid w:val="00DF7257"/>
    <w:rsid w:val="00DF7505"/>
    <w:rsid w:val="00DF75E8"/>
    <w:rsid w:val="00DF7D16"/>
    <w:rsid w:val="00DF7EDE"/>
    <w:rsid w:val="00E0037D"/>
    <w:rsid w:val="00E00C88"/>
    <w:rsid w:val="00E00D5C"/>
    <w:rsid w:val="00E00EEB"/>
    <w:rsid w:val="00E010FC"/>
    <w:rsid w:val="00E016D4"/>
    <w:rsid w:val="00E020BF"/>
    <w:rsid w:val="00E02174"/>
    <w:rsid w:val="00E02CBA"/>
    <w:rsid w:val="00E02F40"/>
    <w:rsid w:val="00E033DA"/>
    <w:rsid w:val="00E04472"/>
    <w:rsid w:val="00E049B0"/>
    <w:rsid w:val="00E055BE"/>
    <w:rsid w:val="00E055E7"/>
    <w:rsid w:val="00E057F9"/>
    <w:rsid w:val="00E06512"/>
    <w:rsid w:val="00E069A3"/>
    <w:rsid w:val="00E06A9C"/>
    <w:rsid w:val="00E06D18"/>
    <w:rsid w:val="00E07022"/>
    <w:rsid w:val="00E073DE"/>
    <w:rsid w:val="00E0791B"/>
    <w:rsid w:val="00E10750"/>
    <w:rsid w:val="00E10A7F"/>
    <w:rsid w:val="00E10F68"/>
    <w:rsid w:val="00E11655"/>
    <w:rsid w:val="00E117BF"/>
    <w:rsid w:val="00E11A0B"/>
    <w:rsid w:val="00E11F3A"/>
    <w:rsid w:val="00E11F51"/>
    <w:rsid w:val="00E122A3"/>
    <w:rsid w:val="00E1243D"/>
    <w:rsid w:val="00E12A29"/>
    <w:rsid w:val="00E13187"/>
    <w:rsid w:val="00E1359D"/>
    <w:rsid w:val="00E138D0"/>
    <w:rsid w:val="00E13C55"/>
    <w:rsid w:val="00E13CBA"/>
    <w:rsid w:val="00E13D59"/>
    <w:rsid w:val="00E1428B"/>
    <w:rsid w:val="00E147D4"/>
    <w:rsid w:val="00E14873"/>
    <w:rsid w:val="00E1551A"/>
    <w:rsid w:val="00E155F2"/>
    <w:rsid w:val="00E166EF"/>
    <w:rsid w:val="00E16A3E"/>
    <w:rsid w:val="00E16C2D"/>
    <w:rsid w:val="00E1741D"/>
    <w:rsid w:val="00E17470"/>
    <w:rsid w:val="00E20A55"/>
    <w:rsid w:val="00E210CF"/>
    <w:rsid w:val="00E21474"/>
    <w:rsid w:val="00E21C2C"/>
    <w:rsid w:val="00E21C3C"/>
    <w:rsid w:val="00E22234"/>
    <w:rsid w:val="00E2229F"/>
    <w:rsid w:val="00E227B8"/>
    <w:rsid w:val="00E23300"/>
    <w:rsid w:val="00E2336F"/>
    <w:rsid w:val="00E2340B"/>
    <w:rsid w:val="00E234A5"/>
    <w:rsid w:val="00E23D16"/>
    <w:rsid w:val="00E24B8A"/>
    <w:rsid w:val="00E24BE1"/>
    <w:rsid w:val="00E255C9"/>
    <w:rsid w:val="00E255D2"/>
    <w:rsid w:val="00E25EAA"/>
    <w:rsid w:val="00E261C4"/>
    <w:rsid w:val="00E26225"/>
    <w:rsid w:val="00E2638B"/>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AD8"/>
    <w:rsid w:val="00E35B12"/>
    <w:rsid w:val="00E35DAB"/>
    <w:rsid w:val="00E36BCD"/>
    <w:rsid w:val="00E37226"/>
    <w:rsid w:val="00E3759C"/>
    <w:rsid w:val="00E378D3"/>
    <w:rsid w:val="00E379F2"/>
    <w:rsid w:val="00E37AEE"/>
    <w:rsid w:val="00E400FA"/>
    <w:rsid w:val="00E4021F"/>
    <w:rsid w:val="00E40AC6"/>
    <w:rsid w:val="00E40B51"/>
    <w:rsid w:val="00E40EB3"/>
    <w:rsid w:val="00E40FCB"/>
    <w:rsid w:val="00E415DA"/>
    <w:rsid w:val="00E41DC1"/>
    <w:rsid w:val="00E4208F"/>
    <w:rsid w:val="00E42CF4"/>
    <w:rsid w:val="00E43459"/>
    <w:rsid w:val="00E43FC1"/>
    <w:rsid w:val="00E4480D"/>
    <w:rsid w:val="00E44A39"/>
    <w:rsid w:val="00E44B9B"/>
    <w:rsid w:val="00E44EB2"/>
    <w:rsid w:val="00E44F4E"/>
    <w:rsid w:val="00E45602"/>
    <w:rsid w:val="00E45D7C"/>
    <w:rsid w:val="00E45E59"/>
    <w:rsid w:val="00E470E2"/>
    <w:rsid w:val="00E4741A"/>
    <w:rsid w:val="00E4789D"/>
    <w:rsid w:val="00E47EFE"/>
    <w:rsid w:val="00E5017A"/>
    <w:rsid w:val="00E505F9"/>
    <w:rsid w:val="00E50748"/>
    <w:rsid w:val="00E50FD3"/>
    <w:rsid w:val="00E51250"/>
    <w:rsid w:val="00E5147E"/>
    <w:rsid w:val="00E5152F"/>
    <w:rsid w:val="00E522D5"/>
    <w:rsid w:val="00E528C6"/>
    <w:rsid w:val="00E52D36"/>
    <w:rsid w:val="00E53167"/>
    <w:rsid w:val="00E531F4"/>
    <w:rsid w:val="00E5348B"/>
    <w:rsid w:val="00E535B7"/>
    <w:rsid w:val="00E53973"/>
    <w:rsid w:val="00E539D4"/>
    <w:rsid w:val="00E53BC4"/>
    <w:rsid w:val="00E53E31"/>
    <w:rsid w:val="00E54277"/>
    <w:rsid w:val="00E54B4F"/>
    <w:rsid w:val="00E554A8"/>
    <w:rsid w:val="00E55693"/>
    <w:rsid w:val="00E55C6F"/>
    <w:rsid w:val="00E55CEC"/>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76C"/>
    <w:rsid w:val="00E6387A"/>
    <w:rsid w:val="00E63D4A"/>
    <w:rsid w:val="00E6443B"/>
    <w:rsid w:val="00E647AA"/>
    <w:rsid w:val="00E647DF"/>
    <w:rsid w:val="00E64DDE"/>
    <w:rsid w:val="00E6541E"/>
    <w:rsid w:val="00E6566C"/>
    <w:rsid w:val="00E65E0D"/>
    <w:rsid w:val="00E65E52"/>
    <w:rsid w:val="00E660AD"/>
    <w:rsid w:val="00E66619"/>
    <w:rsid w:val="00E6661A"/>
    <w:rsid w:val="00E66D07"/>
    <w:rsid w:val="00E670DD"/>
    <w:rsid w:val="00E673D0"/>
    <w:rsid w:val="00E67533"/>
    <w:rsid w:val="00E6785B"/>
    <w:rsid w:val="00E679D3"/>
    <w:rsid w:val="00E70447"/>
    <w:rsid w:val="00E70558"/>
    <w:rsid w:val="00E70596"/>
    <w:rsid w:val="00E70B53"/>
    <w:rsid w:val="00E71349"/>
    <w:rsid w:val="00E719C8"/>
    <w:rsid w:val="00E72367"/>
    <w:rsid w:val="00E72AE1"/>
    <w:rsid w:val="00E73649"/>
    <w:rsid w:val="00E73C02"/>
    <w:rsid w:val="00E73F45"/>
    <w:rsid w:val="00E747D5"/>
    <w:rsid w:val="00E74DDA"/>
    <w:rsid w:val="00E75186"/>
    <w:rsid w:val="00E75BFC"/>
    <w:rsid w:val="00E763F4"/>
    <w:rsid w:val="00E76804"/>
    <w:rsid w:val="00E76952"/>
    <w:rsid w:val="00E76A48"/>
    <w:rsid w:val="00E76AA6"/>
    <w:rsid w:val="00E76AAD"/>
    <w:rsid w:val="00E773C4"/>
    <w:rsid w:val="00E77510"/>
    <w:rsid w:val="00E777D6"/>
    <w:rsid w:val="00E779F4"/>
    <w:rsid w:val="00E80477"/>
    <w:rsid w:val="00E80847"/>
    <w:rsid w:val="00E80A4D"/>
    <w:rsid w:val="00E80D95"/>
    <w:rsid w:val="00E80E06"/>
    <w:rsid w:val="00E80E3C"/>
    <w:rsid w:val="00E80E6D"/>
    <w:rsid w:val="00E80ECA"/>
    <w:rsid w:val="00E81188"/>
    <w:rsid w:val="00E81844"/>
    <w:rsid w:val="00E82775"/>
    <w:rsid w:val="00E82852"/>
    <w:rsid w:val="00E82F94"/>
    <w:rsid w:val="00E83129"/>
    <w:rsid w:val="00E8353E"/>
    <w:rsid w:val="00E836DA"/>
    <w:rsid w:val="00E83878"/>
    <w:rsid w:val="00E8399F"/>
    <w:rsid w:val="00E83A6B"/>
    <w:rsid w:val="00E84C5E"/>
    <w:rsid w:val="00E85149"/>
    <w:rsid w:val="00E85468"/>
    <w:rsid w:val="00E86379"/>
    <w:rsid w:val="00E8656A"/>
    <w:rsid w:val="00E867A4"/>
    <w:rsid w:val="00E870F9"/>
    <w:rsid w:val="00E872D4"/>
    <w:rsid w:val="00E874C1"/>
    <w:rsid w:val="00E87993"/>
    <w:rsid w:val="00E87DD5"/>
    <w:rsid w:val="00E90B18"/>
    <w:rsid w:val="00E90CAA"/>
    <w:rsid w:val="00E91401"/>
    <w:rsid w:val="00E919D2"/>
    <w:rsid w:val="00E91A4D"/>
    <w:rsid w:val="00E91E78"/>
    <w:rsid w:val="00E91F0C"/>
    <w:rsid w:val="00E92501"/>
    <w:rsid w:val="00E92A74"/>
    <w:rsid w:val="00E92BC5"/>
    <w:rsid w:val="00E92D4C"/>
    <w:rsid w:val="00E9369A"/>
    <w:rsid w:val="00E93897"/>
    <w:rsid w:val="00E93925"/>
    <w:rsid w:val="00E94051"/>
    <w:rsid w:val="00E94276"/>
    <w:rsid w:val="00E94FDA"/>
    <w:rsid w:val="00E9518D"/>
    <w:rsid w:val="00E9522C"/>
    <w:rsid w:val="00E953CB"/>
    <w:rsid w:val="00E95956"/>
    <w:rsid w:val="00E95FC6"/>
    <w:rsid w:val="00E96186"/>
    <w:rsid w:val="00E964FF"/>
    <w:rsid w:val="00E96702"/>
    <w:rsid w:val="00E96719"/>
    <w:rsid w:val="00E96F69"/>
    <w:rsid w:val="00E96FEC"/>
    <w:rsid w:val="00E97DEB"/>
    <w:rsid w:val="00EA0410"/>
    <w:rsid w:val="00EA07C5"/>
    <w:rsid w:val="00EA08D5"/>
    <w:rsid w:val="00EA1300"/>
    <w:rsid w:val="00EA1883"/>
    <w:rsid w:val="00EA2086"/>
    <w:rsid w:val="00EA237D"/>
    <w:rsid w:val="00EA23F5"/>
    <w:rsid w:val="00EA25D6"/>
    <w:rsid w:val="00EA2CF0"/>
    <w:rsid w:val="00EA31B6"/>
    <w:rsid w:val="00EA3980"/>
    <w:rsid w:val="00EA4329"/>
    <w:rsid w:val="00EA4DE1"/>
    <w:rsid w:val="00EA5156"/>
    <w:rsid w:val="00EA53A2"/>
    <w:rsid w:val="00EA53C9"/>
    <w:rsid w:val="00EA613D"/>
    <w:rsid w:val="00EA634E"/>
    <w:rsid w:val="00EA6AB0"/>
    <w:rsid w:val="00EA70FD"/>
    <w:rsid w:val="00EA7315"/>
    <w:rsid w:val="00EA73C3"/>
    <w:rsid w:val="00EA7E49"/>
    <w:rsid w:val="00EB0150"/>
    <w:rsid w:val="00EB038B"/>
    <w:rsid w:val="00EB1091"/>
    <w:rsid w:val="00EB14B7"/>
    <w:rsid w:val="00EB18A2"/>
    <w:rsid w:val="00EB1AFD"/>
    <w:rsid w:val="00EB1F56"/>
    <w:rsid w:val="00EB2133"/>
    <w:rsid w:val="00EB2898"/>
    <w:rsid w:val="00EB2ECF"/>
    <w:rsid w:val="00EB35B2"/>
    <w:rsid w:val="00EB38C1"/>
    <w:rsid w:val="00EB3DF8"/>
    <w:rsid w:val="00EB3F35"/>
    <w:rsid w:val="00EB41B9"/>
    <w:rsid w:val="00EB451C"/>
    <w:rsid w:val="00EB5573"/>
    <w:rsid w:val="00EB587B"/>
    <w:rsid w:val="00EB59FD"/>
    <w:rsid w:val="00EB5A61"/>
    <w:rsid w:val="00EB5CE4"/>
    <w:rsid w:val="00EB6B83"/>
    <w:rsid w:val="00EB7031"/>
    <w:rsid w:val="00EB7067"/>
    <w:rsid w:val="00EB77A4"/>
    <w:rsid w:val="00EC01E3"/>
    <w:rsid w:val="00EC0530"/>
    <w:rsid w:val="00EC06B2"/>
    <w:rsid w:val="00EC0F8D"/>
    <w:rsid w:val="00EC10A3"/>
    <w:rsid w:val="00EC1224"/>
    <w:rsid w:val="00EC17F3"/>
    <w:rsid w:val="00EC214D"/>
    <w:rsid w:val="00EC28B1"/>
    <w:rsid w:val="00EC2F14"/>
    <w:rsid w:val="00EC304C"/>
    <w:rsid w:val="00EC3177"/>
    <w:rsid w:val="00EC333D"/>
    <w:rsid w:val="00EC3360"/>
    <w:rsid w:val="00EC48B3"/>
    <w:rsid w:val="00EC4D40"/>
    <w:rsid w:val="00EC50A0"/>
    <w:rsid w:val="00EC5505"/>
    <w:rsid w:val="00EC61A7"/>
    <w:rsid w:val="00EC664B"/>
    <w:rsid w:val="00EC6A7E"/>
    <w:rsid w:val="00EC6AD7"/>
    <w:rsid w:val="00EC6DB8"/>
    <w:rsid w:val="00EC6FDE"/>
    <w:rsid w:val="00EC7319"/>
    <w:rsid w:val="00EC784D"/>
    <w:rsid w:val="00EC78CA"/>
    <w:rsid w:val="00EC7EC7"/>
    <w:rsid w:val="00ED063E"/>
    <w:rsid w:val="00ED0F7E"/>
    <w:rsid w:val="00ED206F"/>
    <w:rsid w:val="00ED217F"/>
    <w:rsid w:val="00ED21D0"/>
    <w:rsid w:val="00ED2887"/>
    <w:rsid w:val="00ED2C9D"/>
    <w:rsid w:val="00ED3037"/>
    <w:rsid w:val="00ED3110"/>
    <w:rsid w:val="00ED39D6"/>
    <w:rsid w:val="00ED3EF6"/>
    <w:rsid w:val="00ED5197"/>
    <w:rsid w:val="00ED5E82"/>
    <w:rsid w:val="00ED6AA9"/>
    <w:rsid w:val="00ED749A"/>
    <w:rsid w:val="00EE1809"/>
    <w:rsid w:val="00EE18D0"/>
    <w:rsid w:val="00EE1E4E"/>
    <w:rsid w:val="00EE2191"/>
    <w:rsid w:val="00EE24DA"/>
    <w:rsid w:val="00EE28D6"/>
    <w:rsid w:val="00EE32B5"/>
    <w:rsid w:val="00EE33A8"/>
    <w:rsid w:val="00EE33F2"/>
    <w:rsid w:val="00EE34CD"/>
    <w:rsid w:val="00EE367E"/>
    <w:rsid w:val="00EE3A3E"/>
    <w:rsid w:val="00EE3AD0"/>
    <w:rsid w:val="00EE4B72"/>
    <w:rsid w:val="00EE4D29"/>
    <w:rsid w:val="00EE4FB5"/>
    <w:rsid w:val="00EE5966"/>
    <w:rsid w:val="00EE5E4E"/>
    <w:rsid w:val="00EE5E6F"/>
    <w:rsid w:val="00EE5EF4"/>
    <w:rsid w:val="00EE6332"/>
    <w:rsid w:val="00EE6710"/>
    <w:rsid w:val="00EE6D80"/>
    <w:rsid w:val="00EE6E02"/>
    <w:rsid w:val="00EE7023"/>
    <w:rsid w:val="00EE75A3"/>
    <w:rsid w:val="00EF0187"/>
    <w:rsid w:val="00EF086F"/>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9AD"/>
    <w:rsid w:val="00EF6BF6"/>
    <w:rsid w:val="00EF6ED4"/>
    <w:rsid w:val="00EF7D03"/>
    <w:rsid w:val="00EF7ED2"/>
    <w:rsid w:val="00F00400"/>
    <w:rsid w:val="00F00C04"/>
    <w:rsid w:val="00F0124B"/>
    <w:rsid w:val="00F01B08"/>
    <w:rsid w:val="00F01D80"/>
    <w:rsid w:val="00F03368"/>
    <w:rsid w:val="00F03A46"/>
    <w:rsid w:val="00F03CE9"/>
    <w:rsid w:val="00F0505B"/>
    <w:rsid w:val="00F0515F"/>
    <w:rsid w:val="00F0645A"/>
    <w:rsid w:val="00F06524"/>
    <w:rsid w:val="00F07086"/>
    <w:rsid w:val="00F07229"/>
    <w:rsid w:val="00F101C7"/>
    <w:rsid w:val="00F10607"/>
    <w:rsid w:val="00F111FB"/>
    <w:rsid w:val="00F1135C"/>
    <w:rsid w:val="00F114B6"/>
    <w:rsid w:val="00F11716"/>
    <w:rsid w:val="00F11848"/>
    <w:rsid w:val="00F11A9E"/>
    <w:rsid w:val="00F12913"/>
    <w:rsid w:val="00F12C61"/>
    <w:rsid w:val="00F1378E"/>
    <w:rsid w:val="00F1440E"/>
    <w:rsid w:val="00F14609"/>
    <w:rsid w:val="00F1468F"/>
    <w:rsid w:val="00F14839"/>
    <w:rsid w:val="00F14F2B"/>
    <w:rsid w:val="00F154F3"/>
    <w:rsid w:val="00F165EC"/>
    <w:rsid w:val="00F1677E"/>
    <w:rsid w:val="00F168A3"/>
    <w:rsid w:val="00F16A1D"/>
    <w:rsid w:val="00F16C88"/>
    <w:rsid w:val="00F17B7B"/>
    <w:rsid w:val="00F17C11"/>
    <w:rsid w:val="00F17F65"/>
    <w:rsid w:val="00F2011D"/>
    <w:rsid w:val="00F20D13"/>
    <w:rsid w:val="00F2114A"/>
    <w:rsid w:val="00F2118C"/>
    <w:rsid w:val="00F21247"/>
    <w:rsid w:val="00F21A7C"/>
    <w:rsid w:val="00F21A9E"/>
    <w:rsid w:val="00F21C2A"/>
    <w:rsid w:val="00F21FDE"/>
    <w:rsid w:val="00F2264F"/>
    <w:rsid w:val="00F226F5"/>
    <w:rsid w:val="00F22B63"/>
    <w:rsid w:val="00F24CF0"/>
    <w:rsid w:val="00F24D4C"/>
    <w:rsid w:val="00F24FC5"/>
    <w:rsid w:val="00F25033"/>
    <w:rsid w:val="00F250B4"/>
    <w:rsid w:val="00F25547"/>
    <w:rsid w:val="00F25740"/>
    <w:rsid w:val="00F260A9"/>
    <w:rsid w:val="00F26A9B"/>
    <w:rsid w:val="00F270BC"/>
    <w:rsid w:val="00F27229"/>
    <w:rsid w:val="00F27271"/>
    <w:rsid w:val="00F312D4"/>
    <w:rsid w:val="00F313FD"/>
    <w:rsid w:val="00F314CB"/>
    <w:rsid w:val="00F31AA7"/>
    <w:rsid w:val="00F31C71"/>
    <w:rsid w:val="00F31F27"/>
    <w:rsid w:val="00F32523"/>
    <w:rsid w:val="00F32544"/>
    <w:rsid w:val="00F3292D"/>
    <w:rsid w:val="00F32AE4"/>
    <w:rsid w:val="00F33022"/>
    <w:rsid w:val="00F33525"/>
    <w:rsid w:val="00F336E2"/>
    <w:rsid w:val="00F33FBC"/>
    <w:rsid w:val="00F34732"/>
    <w:rsid w:val="00F3479B"/>
    <w:rsid w:val="00F347E4"/>
    <w:rsid w:val="00F34B99"/>
    <w:rsid w:val="00F34DAC"/>
    <w:rsid w:val="00F35313"/>
    <w:rsid w:val="00F3532F"/>
    <w:rsid w:val="00F356DF"/>
    <w:rsid w:val="00F35808"/>
    <w:rsid w:val="00F358B3"/>
    <w:rsid w:val="00F368A4"/>
    <w:rsid w:val="00F377C9"/>
    <w:rsid w:val="00F37CF1"/>
    <w:rsid w:val="00F40498"/>
    <w:rsid w:val="00F40862"/>
    <w:rsid w:val="00F4096F"/>
    <w:rsid w:val="00F40C89"/>
    <w:rsid w:val="00F40FFC"/>
    <w:rsid w:val="00F417BE"/>
    <w:rsid w:val="00F41F80"/>
    <w:rsid w:val="00F41F9D"/>
    <w:rsid w:val="00F42337"/>
    <w:rsid w:val="00F42B13"/>
    <w:rsid w:val="00F42BBB"/>
    <w:rsid w:val="00F42FF7"/>
    <w:rsid w:val="00F43055"/>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AC5"/>
    <w:rsid w:val="00F60EC7"/>
    <w:rsid w:val="00F610C7"/>
    <w:rsid w:val="00F611C1"/>
    <w:rsid w:val="00F611C5"/>
    <w:rsid w:val="00F6139C"/>
    <w:rsid w:val="00F616A6"/>
    <w:rsid w:val="00F6193E"/>
    <w:rsid w:val="00F61961"/>
    <w:rsid w:val="00F61A91"/>
    <w:rsid w:val="00F621C5"/>
    <w:rsid w:val="00F623B7"/>
    <w:rsid w:val="00F628C2"/>
    <w:rsid w:val="00F6332C"/>
    <w:rsid w:val="00F63394"/>
    <w:rsid w:val="00F637DD"/>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9F7"/>
    <w:rsid w:val="00F67E5A"/>
    <w:rsid w:val="00F70612"/>
    <w:rsid w:val="00F70934"/>
    <w:rsid w:val="00F70D59"/>
    <w:rsid w:val="00F70E13"/>
    <w:rsid w:val="00F7163C"/>
    <w:rsid w:val="00F71C8F"/>
    <w:rsid w:val="00F71FC1"/>
    <w:rsid w:val="00F72D68"/>
    <w:rsid w:val="00F73256"/>
    <w:rsid w:val="00F73AB6"/>
    <w:rsid w:val="00F7425A"/>
    <w:rsid w:val="00F746F2"/>
    <w:rsid w:val="00F74936"/>
    <w:rsid w:val="00F74D41"/>
    <w:rsid w:val="00F751A8"/>
    <w:rsid w:val="00F755ED"/>
    <w:rsid w:val="00F75877"/>
    <w:rsid w:val="00F75886"/>
    <w:rsid w:val="00F75C3F"/>
    <w:rsid w:val="00F75CA5"/>
    <w:rsid w:val="00F76477"/>
    <w:rsid w:val="00F7663D"/>
    <w:rsid w:val="00F76CEA"/>
    <w:rsid w:val="00F7728D"/>
    <w:rsid w:val="00F7753B"/>
    <w:rsid w:val="00F778EA"/>
    <w:rsid w:val="00F77BBE"/>
    <w:rsid w:val="00F8081E"/>
    <w:rsid w:val="00F8095D"/>
    <w:rsid w:val="00F80DD9"/>
    <w:rsid w:val="00F80FC0"/>
    <w:rsid w:val="00F813F6"/>
    <w:rsid w:val="00F81419"/>
    <w:rsid w:val="00F82052"/>
    <w:rsid w:val="00F822D9"/>
    <w:rsid w:val="00F82524"/>
    <w:rsid w:val="00F82749"/>
    <w:rsid w:val="00F82A80"/>
    <w:rsid w:val="00F835D7"/>
    <w:rsid w:val="00F83D46"/>
    <w:rsid w:val="00F8465E"/>
    <w:rsid w:val="00F8490F"/>
    <w:rsid w:val="00F84B71"/>
    <w:rsid w:val="00F855B8"/>
    <w:rsid w:val="00F8561A"/>
    <w:rsid w:val="00F85D6E"/>
    <w:rsid w:val="00F86319"/>
    <w:rsid w:val="00F8635E"/>
    <w:rsid w:val="00F86A7A"/>
    <w:rsid w:val="00F8786C"/>
    <w:rsid w:val="00F87C26"/>
    <w:rsid w:val="00F87C9D"/>
    <w:rsid w:val="00F87DFB"/>
    <w:rsid w:val="00F9043C"/>
    <w:rsid w:val="00F9073F"/>
    <w:rsid w:val="00F90E95"/>
    <w:rsid w:val="00F9107E"/>
    <w:rsid w:val="00F919A0"/>
    <w:rsid w:val="00F92935"/>
    <w:rsid w:val="00F92BF8"/>
    <w:rsid w:val="00F93DA6"/>
    <w:rsid w:val="00F93FE4"/>
    <w:rsid w:val="00F941C7"/>
    <w:rsid w:val="00F95506"/>
    <w:rsid w:val="00F95B43"/>
    <w:rsid w:val="00F960EB"/>
    <w:rsid w:val="00F96195"/>
    <w:rsid w:val="00F963C7"/>
    <w:rsid w:val="00F96B24"/>
    <w:rsid w:val="00F979E2"/>
    <w:rsid w:val="00F97AA7"/>
    <w:rsid w:val="00F97E08"/>
    <w:rsid w:val="00FA0E53"/>
    <w:rsid w:val="00FA10D9"/>
    <w:rsid w:val="00FA1182"/>
    <w:rsid w:val="00FA11BF"/>
    <w:rsid w:val="00FA1518"/>
    <w:rsid w:val="00FA1D5C"/>
    <w:rsid w:val="00FA2004"/>
    <w:rsid w:val="00FA32B5"/>
    <w:rsid w:val="00FA36EE"/>
    <w:rsid w:val="00FA3909"/>
    <w:rsid w:val="00FA3FB1"/>
    <w:rsid w:val="00FA4533"/>
    <w:rsid w:val="00FA466B"/>
    <w:rsid w:val="00FA5203"/>
    <w:rsid w:val="00FA5263"/>
    <w:rsid w:val="00FA53FE"/>
    <w:rsid w:val="00FA566C"/>
    <w:rsid w:val="00FA58D8"/>
    <w:rsid w:val="00FA5A3E"/>
    <w:rsid w:val="00FA5B66"/>
    <w:rsid w:val="00FA5CBB"/>
    <w:rsid w:val="00FA652C"/>
    <w:rsid w:val="00FA66A7"/>
    <w:rsid w:val="00FA72E6"/>
    <w:rsid w:val="00FA74F7"/>
    <w:rsid w:val="00FA7B0B"/>
    <w:rsid w:val="00FB0B7D"/>
    <w:rsid w:val="00FB1806"/>
    <w:rsid w:val="00FB1ACF"/>
    <w:rsid w:val="00FB1E01"/>
    <w:rsid w:val="00FB295D"/>
    <w:rsid w:val="00FB2A80"/>
    <w:rsid w:val="00FB2C78"/>
    <w:rsid w:val="00FB2F13"/>
    <w:rsid w:val="00FB3203"/>
    <w:rsid w:val="00FB359B"/>
    <w:rsid w:val="00FB4689"/>
    <w:rsid w:val="00FB498F"/>
    <w:rsid w:val="00FB54A2"/>
    <w:rsid w:val="00FB5559"/>
    <w:rsid w:val="00FB5B70"/>
    <w:rsid w:val="00FB614D"/>
    <w:rsid w:val="00FB6212"/>
    <w:rsid w:val="00FB63E8"/>
    <w:rsid w:val="00FB69C5"/>
    <w:rsid w:val="00FB6E2E"/>
    <w:rsid w:val="00FB7184"/>
    <w:rsid w:val="00FB725C"/>
    <w:rsid w:val="00FB7A42"/>
    <w:rsid w:val="00FC0350"/>
    <w:rsid w:val="00FC12E3"/>
    <w:rsid w:val="00FC1383"/>
    <w:rsid w:val="00FC15FC"/>
    <w:rsid w:val="00FC1DEF"/>
    <w:rsid w:val="00FC237A"/>
    <w:rsid w:val="00FC23A8"/>
    <w:rsid w:val="00FC2A38"/>
    <w:rsid w:val="00FC2EC6"/>
    <w:rsid w:val="00FC34F5"/>
    <w:rsid w:val="00FC35D5"/>
    <w:rsid w:val="00FC35E1"/>
    <w:rsid w:val="00FC3997"/>
    <w:rsid w:val="00FC4284"/>
    <w:rsid w:val="00FC465E"/>
    <w:rsid w:val="00FC4D65"/>
    <w:rsid w:val="00FC5162"/>
    <w:rsid w:val="00FC5596"/>
    <w:rsid w:val="00FC5804"/>
    <w:rsid w:val="00FC6727"/>
    <w:rsid w:val="00FC6984"/>
    <w:rsid w:val="00FC6C74"/>
    <w:rsid w:val="00FC6D71"/>
    <w:rsid w:val="00FC6DD1"/>
    <w:rsid w:val="00FC7363"/>
    <w:rsid w:val="00FC74A3"/>
    <w:rsid w:val="00FC7C03"/>
    <w:rsid w:val="00FC7DE9"/>
    <w:rsid w:val="00FC7F95"/>
    <w:rsid w:val="00FD0333"/>
    <w:rsid w:val="00FD04FD"/>
    <w:rsid w:val="00FD13F8"/>
    <w:rsid w:val="00FD14FC"/>
    <w:rsid w:val="00FD19A2"/>
    <w:rsid w:val="00FD270F"/>
    <w:rsid w:val="00FD2EFB"/>
    <w:rsid w:val="00FD2F24"/>
    <w:rsid w:val="00FD2F37"/>
    <w:rsid w:val="00FD3675"/>
    <w:rsid w:val="00FD3683"/>
    <w:rsid w:val="00FD41E3"/>
    <w:rsid w:val="00FD4D1C"/>
    <w:rsid w:val="00FD4F4A"/>
    <w:rsid w:val="00FD4F6D"/>
    <w:rsid w:val="00FD5373"/>
    <w:rsid w:val="00FD57ED"/>
    <w:rsid w:val="00FD5802"/>
    <w:rsid w:val="00FD5C4B"/>
    <w:rsid w:val="00FD66A8"/>
    <w:rsid w:val="00FD7674"/>
    <w:rsid w:val="00FD78C9"/>
    <w:rsid w:val="00FD7B58"/>
    <w:rsid w:val="00FD7C1E"/>
    <w:rsid w:val="00FD7E33"/>
    <w:rsid w:val="00FE0A52"/>
    <w:rsid w:val="00FE12DF"/>
    <w:rsid w:val="00FE26EE"/>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081"/>
    <w:rsid w:val="00FE62A1"/>
    <w:rsid w:val="00FE6760"/>
    <w:rsid w:val="00FE68C2"/>
    <w:rsid w:val="00FE68E0"/>
    <w:rsid w:val="00FE6958"/>
    <w:rsid w:val="00FE791E"/>
    <w:rsid w:val="00FF0890"/>
    <w:rsid w:val="00FF0BA7"/>
    <w:rsid w:val="00FF0D13"/>
    <w:rsid w:val="00FF202F"/>
    <w:rsid w:val="00FF268F"/>
    <w:rsid w:val="00FF34C1"/>
    <w:rsid w:val="00FF36D4"/>
    <w:rsid w:val="00FF38C8"/>
    <w:rsid w:val="00FF3B5C"/>
    <w:rsid w:val="00FF4453"/>
    <w:rsid w:val="00FF453C"/>
    <w:rsid w:val="00FF46DE"/>
    <w:rsid w:val="00FF4B23"/>
    <w:rsid w:val="00FF50AD"/>
    <w:rsid w:val="00FF5BAD"/>
    <w:rsid w:val="00FF5EE1"/>
    <w:rsid w:val="00FF66CB"/>
    <w:rsid w:val="00FF6E7C"/>
    <w:rsid w:val="00FF76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3044273"/>
  <w15:docId w15:val="{BA0919B4-AA69-4D44-A756-17C0D893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55C9"/>
    <w:rPr>
      <w:rFonts w:ascii="Helvetica 55 Roman" w:hAnsi="Helvetica 55 Roman"/>
      <w:szCs w:val="24"/>
    </w:rPr>
  </w:style>
  <w:style w:type="paragraph" w:styleId="Titre1">
    <w:name w:val="heading 1"/>
    <w:basedOn w:val="Normal"/>
    <w:next w:val="Normal"/>
    <w:autoRedefine/>
    <w:qFormat/>
    <w:rsid w:val="002A6EEB"/>
    <w:pPr>
      <w:keepNext/>
      <w:numPr>
        <w:numId w:val="26"/>
      </w:numPr>
      <w:spacing w:before="240" w:after="120"/>
      <w:ind w:left="431" w:hanging="431"/>
      <w:outlineLvl w:val="0"/>
    </w:pPr>
    <w:rPr>
      <w:rFonts w:cs="Arial"/>
      <w:b/>
      <w:kern w:val="32"/>
      <w:sz w:val="36"/>
      <w:szCs w:val="36"/>
    </w:rPr>
  </w:style>
  <w:style w:type="paragraph" w:styleId="Titre2">
    <w:name w:val="heading 2"/>
    <w:basedOn w:val="Normal"/>
    <w:next w:val="Normal"/>
    <w:link w:val="Titre2Car"/>
    <w:qFormat/>
    <w:rsid w:val="00771A8F"/>
    <w:pPr>
      <w:keepNext/>
      <w:numPr>
        <w:ilvl w:val="1"/>
        <w:numId w:val="26"/>
      </w:numPr>
      <w:spacing w:before="120" w:after="60"/>
      <w:outlineLvl w:val="1"/>
    </w:pPr>
    <w:rPr>
      <w:rFonts w:cs="Arial"/>
      <w:b/>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CD3269"/>
    <w:pPr>
      <w:keepNext/>
      <w:numPr>
        <w:ilvl w:val="2"/>
        <w:numId w:val="26"/>
      </w:numPr>
      <w:spacing w:before="240"/>
      <w:outlineLvl w:val="2"/>
    </w:pPr>
    <w:rPr>
      <w:rFonts w:cs="Arial"/>
      <w:bCs/>
      <w:sz w:val="24"/>
      <w:szCs w:val="26"/>
    </w:rPr>
  </w:style>
  <w:style w:type="paragraph" w:styleId="Titre4">
    <w:name w:val="heading 4"/>
    <w:basedOn w:val="Normal"/>
    <w:next w:val="Texte"/>
    <w:link w:val="Titre4Car"/>
    <w:qFormat/>
    <w:rsid w:val="0030723A"/>
    <w:pPr>
      <w:keepNext/>
      <w:numPr>
        <w:ilvl w:val="3"/>
        <w:numId w:val="26"/>
      </w:numPr>
      <w:tabs>
        <w:tab w:val="left" w:pos="1134"/>
      </w:tabs>
      <w:spacing w:before="60"/>
      <w:outlineLvl w:val="3"/>
    </w:pPr>
    <w:rPr>
      <w:bCs/>
      <w:szCs w:val="20"/>
      <w:u w:val="single"/>
    </w:rPr>
  </w:style>
  <w:style w:type="paragraph" w:styleId="Titre5">
    <w:name w:val="heading 5"/>
    <w:aliases w:val="h5,l5,hm"/>
    <w:basedOn w:val="Normal"/>
    <w:next w:val="Normal"/>
    <w:qFormat/>
    <w:rsid w:val="00CD3269"/>
    <w:pPr>
      <w:numPr>
        <w:ilvl w:val="4"/>
        <w:numId w:val="26"/>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26"/>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26"/>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26"/>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26"/>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8A6856"/>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semiHidden/>
    <w:rsid w:val="008021A7"/>
    <w:pPr>
      <w:numPr>
        <w:numId w:val="13"/>
      </w:numPr>
      <w:spacing w:before="0"/>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F25740"/>
    <w:pPr>
      <w:tabs>
        <w:tab w:val="right" w:leader="dot" w:pos="9854"/>
      </w:tabs>
    </w:pPr>
    <w:rPr>
      <w:rFonts w:ascii="HelveticaNeueLT Arabic 55 Roman" w:hAnsi="HelveticaNeueLT Arabic 55 Roman" w:cs="HelveticaNeueLT Arabic 55 Roman"/>
      <w:b/>
      <w:noProof/>
      <w:sz w:val="24"/>
    </w:rPr>
  </w:style>
  <w:style w:type="paragraph" w:styleId="TM2">
    <w:name w:val="toc 2"/>
    <w:basedOn w:val="Normal"/>
    <w:next w:val="Normal"/>
    <w:autoRedefine/>
    <w:uiPriority w:val="39"/>
    <w:qFormat/>
    <w:rsid w:val="00AA50C4"/>
    <w:pPr>
      <w:tabs>
        <w:tab w:val="right" w:leader="dot" w:pos="9854"/>
      </w:tabs>
    </w:pPr>
    <w:rPr>
      <w:rFonts w:cs="HelveticaNeueLT Arabic 55 Roman"/>
      <w:b/>
      <w:noProof/>
    </w:rPr>
  </w:style>
  <w:style w:type="character" w:styleId="Lienhypertexte">
    <w:name w:val="Hyperlink"/>
    <w:uiPriority w:val="99"/>
    <w:rsid w:val="00377719"/>
    <w:rPr>
      <w:color w:val="auto"/>
      <w:u w:val="non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771A8F"/>
    <w:pPr>
      <w:spacing w:before="240" w:after="120"/>
      <w:outlineLvl w:val="0"/>
    </w:pPr>
    <w:rPr>
      <w:rFonts w:cs="Arial"/>
      <w:b/>
      <w:bCs/>
      <w:kern w:val="28"/>
      <w:sz w:val="36"/>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qFormat/>
    <w:rsid w:val="008C06BD"/>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0329B3"/>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2C70DE"/>
    <w:pPr>
      <w:tabs>
        <w:tab w:val="right" w:leader="dot" w:pos="9854"/>
      </w:tabs>
      <w:ind w:left="284"/>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0723A"/>
    <w:pPr>
      <w:spacing w:before="120" w:after="60"/>
    </w:pPr>
    <w:rPr>
      <w:b/>
      <w:lang w:val="en-GB"/>
    </w:rPr>
  </w:style>
  <w:style w:type="character" w:customStyle="1" w:styleId="Titre2Car">
    <w:name w:val="Titre 2 Car"/>
    <w:link w:val="Titre2"/>
    <w:rsid w:val="00771A8F"/>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30723A"/>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line="276" w:lineRule="auto"/>
      <w:outlineLvl w:val="9"/>
    </w:pPr>
    <w:rPr>
      <w:rFonts w:ascii="Cambria" w:hAnsi="Cambria" w:cs="Times New Roman"/>
      <w:b w:val="0"/>
      <w:color w:val="365F91"/>
      <w:kern w:val="0"/>
      <w:sz w:val="28"/>
      <w:szCs w:val="28"/>
    </w:rPr>
  </w:style>
  <w:style w:type="paragraph" w:customStyle="1" w:styleId="TitreSection">
    <w:name w:val="Titre Section"/>
    <w:basedOn w:val="CS"/>
    <w:link w:val="TitreSectionCar"/>
    <w:qFormat/>
    <w:rsid w:val="005411E9"/>
    <w:rPr>
      <w:rFonts w:ascii="Helvetica 55 Roman" w:hAnsi="Helvetica 55 Roman"/>
      <w:color w:val="auto"/>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5411E9"/>
    <w:rPr>
      <w:rFonts w:ascii="Helvetica 55 Roman" w:hAnsi="Helvetica 55 Roman" w:cs="Arial"/>
      <w:sz w:val="72"/>
      <w:szCs w:val="72"/>
    </w:rPr>
  </w:style>
  <w:style w:type="paragraph" w:styleId="Notedefin">
    <w:name w:val="endnote text"/>
    <w:basedOn w:val="Normal"/>
    <w:link w:val="NotedefinCar"/>
    <w:rsid w:val="00466461"/>
    <w:rPr>
      <w:szCs w:val="20"/>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character" w:customStyle="1" w:styleId="NotedefinCar">
    <w:name w:val="Note de fin Car"/>
    <w:link w:val="Notedefin"/>
    <w:rsid w:val="00466461"/>
    <w:rPr>
      <w:rFonts w:ascii="Helvetica 55 Roman" w:hAnsi="Helvetica 55 Roman"/>
    </w:rPr>
  </w:style>
  <w:style w:type="character" w:styleId="Appeldenotedefin">
    <w:name w:val="endnote reference"/>
    <w:rsid w:val="00466461"/>
    <w:rPr>
      <w:vertAlign w:val="superscript"/>
    </w:rPr>
  </w:style>
  <w:style w:type="character" w:customStyle="1" w:styleId="TextebrutCar">
    <w:name w:val="Texte brut Car"/>
    <w:basedOn w:val="Policepardfaut"/>
    <w:link w:val="Textebrut"/>
    <w:uiPriority w:val="99"/>
    <w:semiHidden/>
    <w:rsid w:val="00A20220"/>
    <w:rPr>
      <w:rFonts w:ascii="Courier New" w:hAnsi="Courier New" w:cs="Courier New"/>
    </w:rPr>
  </w:style>
  <w:style w:type="paragraph" w:customStyle="1" w:styleId="Normal2">
    <w:name w:val="Normal2"/>
    <w:basedOn w:val="Normal"/>
    <w:rsid w:val="009E75D7"/>
    <w:pPr>
      <w:widowControl w:val="0"/>
      <w:jc w:val="both"/>
    </w:pPr>
    <w:rPr>
      <w:rFonts w:cs="Arial"/>
      <w:color w:val="000000"/>
      <w:szCs w:val="20"/>
    </w:rPr>
  </w:style>
  <w:style w:type="paragraph" w:customStyle="1" w:styleId="pf0">
    <w:name w:val="pf0"/>
    <w:basedOn w:val="Normal"/>
    <w:rsid w:val="00ED217F"/>
    <w:pPr>
      <w:spacing w:before="100" w:beforeAutospacing="1" w:after="100" w:afterAutospacing="1"/>
    </w:pPr>
    <w:rPr>
      <w:rFonts w:ascii="Times New Roman" w:hAnsi="Times New Roman"/>
      <w:sz w:val="24"/>
    </w:rPr>
  </w:style>
  <w:style w:type="character" w:customStyle="1" w:styleId="cf01">
    <w:name w:val="cf01"/>
    <w:basedOn w:val="Policepardfaut"/>
    <w:rsid w:val="00ED217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349989814">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742001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81814814">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15435295">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384">
      <w:bodyDiv w:val="1"/>
      <w:marLeft w:val="0"/>
      <w:marRight w:val="0"/>
      <w:marTop w:val="0"/>
      <w:marBottom w:val="0"/>
      <w:divBdr>
        <w:top w:val="none" w:sz="0" w:space="0" w:color="auto"/>
        <w:left w:val="none" w:sz="0" w:space="0" w:color="auto"/>
        <w:bottom w:val="none" w:sz="0" w:space="0" w:color="auto"/>
        <w:right w:val="none" w:sz="0" w:space="0" w:color="auto"/>
      </w:divBdr>
    </w:div>
    <w:div w:id="1517042844">
      <w:bodyDiv w:val="1"/>
      <w:marLeft w:val="0"/>
      <w:marRight w:val="0"/>
      <w:marTop w:val="0"/>
      <w:marBottom w:val="0"/>
      <w:divBdr>
        <w:top w:val="none" w:sz="0" w:space="0" w:color="auto"/>
        <w:left w:val="none" w:sz="0" w:space="0" w:color="auto"/>
        <w:bottom w:val="none" w:sz="0" w:space="0" w:color="auto"/>
        <w:right w:val="none" w:sz="0" w:space="0" w:color="auto"/>
      </w:divBdr>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832526">
      <w:bodyDiv w:val="1"/>
      <w:marLeft w:val="0"/>
      <w:marRight w:val="0"/>
      <w:marTop w:val="0"/>
      <w:marBottom w:val="0"/>
      <w:divBdr>
        <w:top w:val="none" w:sz="0" w:space="0" w:color="auto"/>
        <w:left w:val="none" w:sz="0" w:space="0" w:color="auto"/>
        <w:bottom w:val="none" w:sz="0" w:space="0" w:color="auto"/>
        <w:right w:val="none" w:sz="0" w:space="0" w:color="auto"/>
      </w:divBdr>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25117984">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0785427">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 w:id="209990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1988C-9754-4BFA-8C24-0F7C2A03DC98}">
  <ds:schemaRefs>
    <ds:schemaRef ds:uri="http://schemas.openxmlformats.org/officeDocument/2006/bibliography"/>
  </ds:schemaRefs>
</ds:datastoreItem>
</file>

<file path=customXml/itemProps2.xml><?xml version="1.0" encoding="utf-8"?>
<ds:datastoreItem xmlns:ds="http://schemas.openxmlformats.org/officeDocument/2006/customXml" ds:itemID="{C2BDD812-F954-4A7C-A229-7364EBBF143E}">
  <ds:schemaRefs>
    <ds:schemaRef ds:uri="http://schemas.openxmlformats.org/officeDocument/2006/bibliography"/>
  </ds:schemaRefs>
</ds:datastoreItem>
</file>

<file path=customXml/itemProps3.xml><?xml version="1.0" encoding="utf-8"?>
<ds:datastoreItem xmlns:ds="http://schemas.openxmlformats.org/officeDocument/2006/customXml" ds:itemID="{012D6AC8-B31C-4562-A7E7-DF9FE9D55346}">
  <ds:schemaRefs>
    <ds:schemaRef ds:uri="http://schemas.openxmlformats.org/officeDocument/2006/bibliography"/>
  </ds:schemaRefs>
</ds:datastoreItem>
</file>

<file path=customXml/itemProps4.xml><?xml version="1.0" encoding="utf-8"?>
<ds:datastoreItem xmlns:ds="http://schemas.openxmlformats.org/officeDocument/2006/customXml" ds:itemID="{4B48B7C1-1340-4CFD-85DE-A31ED45D4717}">
  <ds:schemaRefs>
    <ds:schemaRef ds:uri="http://schemas.microsoft.com/sharepoint/v3/contenttype/forms"/>
  </ds:schemaRefs>
</ds:datastoreItem>
</file>

<file path=customXml/itemProps5.xml><?xml version="1.0" encoding="utf-8"?>
<ds:datastoreItem xmlns:ds="http://schemas.openxmlformats.org/officeDocument/2006/customXml" ds:itemID="{111BDBBF-D58C-4FA6-9555-3F8370BE6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BFA8DEA-8618-40BD-A08E-511F5ABB4279}">
  <ds:schemaRefs>
    <ds:schemaRef ds:uri="http://schemas.openxmlformats.org/officeDocument/2006/bibliography"/>
  </ds:schemaRefs>
</ds:datastoreItem>
</file>

<file path=customXml/itemProps7.xml><?xml version="1.0" encoding="utf-8"?>
<ds:datastoreItem xmlns:ds="http://schemas.openxmlformats.org/officeDocument/2006/customXml" ds:itemID="{9F54489E-A615-4FD7-B347-333D5E73BB4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8.xml><?xml version="1.0" encoding="utf-8"?>
<ds:datastoreItem xmlns:ds="http://schemas.openxmlformats.org/officeDocument/2006/customXml" ds:itemID="{65DDE9CE-A5B3-45CE-B7A6-6901B8F9E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16561</Words>
  <Characters>91088</Characters>
  <Application>Microsoft Office Word</Application>
  <DocSecurity>0</DocSecurity>
  <Lines>759</Lines>
  <Paragraphs>214</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107435</CharactersWithSpaces>
  <SharedDoc>false</SharedDoc>
  <HLinks>
    <vt:vector size="456" baseType="variant">
      <vt:variant>
        <vt:i4>1310775</vt:i4>
      </vt:variant>
      <vt:variant>
        <vt:i4>452</vt:i4>
      </vt:variant>
      <vt:variant>
        <vt:i4>0</vt:i4>
      </vt:variant>
      <vt:variant>
        <vt:i4>5</vt:i4>
      </vt:variant>
      <vt:variant>
        <vt:lpwstr/>
      </vt:variant>
      <vt:variant>
        <vt:lpwstr>_Toc216343724</vt:lpwstr>
      </vt:variant>
      <vt:variant>
        <vt:i4>1310775</vt:i4>
      </vt:variant>
      <vt:variant>
        <vt:i4>446</vt:i4>
      </vt:variant>
      <vt:variant>
        <vt:i4>0</vt:i4>
      </vt:variant>
      <vt:variant>
        <vt:i4>5</vt:i4>
      </vt:variant>
      <vt:variant>
        <vt:lpwstr/>
      </vt:variant>
      <vt:variant>
        <vt:lpwstr>_Toc216343723</vt:lpwstr>
      </vt:variant>
      <vt:variant>
        <vt:i4>1310775</vt:i4>
      </vt:variant>
      <vt:variant>
        <vt:i4>440</vt:i4>
      </vt:variant>
      <vt:variant>
        <vt:i4>0</vt:i4>
      </vt:variant>
      <vt:variant>
        <vt:i4>5</vt:i4>
      </vt:variant>
      <vt:variant>
        <vt:lpwstr/>
      </vt:variant>
      <vt:variant>
        <vt:lpwstr>_Toc216343722</vt:lpwstr>
      </vt:variant>
      <vt:variant>
        <vt:i4>1310775</vt:i4>
      </vt:variant>
      <vt:variant>
        <vt:i4>434</vt:i4>
      </vt:variant>
      <vt:variant>
        <vt:i4>0</vt:i4>
      </vt:variant>
      <vt:variant>
        <vt:i4>5</vt:i4>
      </vt:variant>
      <vt:variant>
        <vt:lpwstr/>
      </vt:variant>
      <vt:variant>
        <vt:lpwstr>_Toc216343721</vt:lpwstr>
      </vt:variant>
      <vt:variant>
        <vt:i4>1310775</vt:i4>
      </vt:variant>
      <vt:variant>
        <vt:i4>428</vt:i4>
      </vt:variant>
      <vt:variant>
        <vt:i4>0</vt:i4>
      </vt:variant>
      <vt:variant>
        <vt:i4>5</vt:i4>
      </vt:variant>
      <vt:variant>
        <vt:lpwstr/>
      </vt:variant>
      <vt:variant>
        <vt:lpwstr>_Toc216343720</vt:lpwstr>
      </vt:variant>
      <vt:variant>
        <vt:i4>1507383</vt:i4>
      </vt:variant>
      <vt:variant>
        <vt:i4>422</vt:i4>
      </vt:variant>
      <vt:variant>
        <vt:i4>0</vt:i4>
      </vt:variant>
      <vt:variant>
        <vt:i4>5</vt:i4>
      </vt:variant>
      <vt:variant>
        <vt:lpwstr/>
      </vt:variant>
      <vt:variant>
        <vt:lpwstr>_Toc216343719</vt:lpwstr>
      </vt:variant>
      <vt:variant>
        <vt:i4>1507383</vt:i4>
      </vt:variant>
      <vt:variant>
        <vt:i4>416</vt:i4>
      </vt:variant>
      <vt:variant>
        <vt:i4>0</vt:i4>
      </vt:variant>
      <vt:variant>
        <vt:i4>5</vt:i4>
      </vt:variant>
      <vt:variant>
        <vt:lpwstr/>
      </vt:variant>
      <vt:variant>
        <vt:lpwstr>_Toc216343718</vt:lpwstr>
      </vt:variant>
      <vt:variant>
        <vt:i4>1507383</vt:i4>
      </vt:variant>
      <vt:variant>
        <vt:i4>410</vt:i4>
      </vt:variant>
      <vt:variant>
        <vt:i4>0</vt:i4>
      </vt:variant>
      <vt:variant>
        <vt:i4>5</vt:i4>
      </vt:variant>
      <vt:variant>
        <vt:lpwstr/>
      </vt:variant>
      <vt:variant>
        <vt:lpwstr>_Toc216343717</vt:lpwstr>
      </vt:variant>
      <vt:variant>
        <vt:i4>1507383</vt:i4>
      </vt:variant>
      <vt:variant>
        <vt:i4>404</vt:i4>
      </vt:variant>
      <vt:variant>
        <vt:i4>0</vt:i4>
      </vt:variant>
      <vt:variant>
        <vt:i4>5</vt:i4>
      </vt:variant>
      <vt:variant>
        <vt:lpwstr/>
      </vt:variant>
      <vt:variant>
        <vt:lpwstr>_Toc216343716</vt:lpwstr>
      </vt:variant>
      <vt:variant>
        <vt:i4>1507383</vt:i4>
      </vt:variant>
      <vt:variant>
        <vt:i4>398</vt:i4>
      </vt:variant>
      <vt:variant>
        <vt:i4>0</vt:i4>
      </vt:variant>
      <vt:variant>
        <vt:i4>5</vt:i4>
      </vt:variant>
      <vt:variant>
        <vt:lpwstr/>
      </vt:variant>
      <vt:variant>
        <vt:lpwstr>_Toc216343715</vt:lpwstr>
      </vt:variant>
      <vt:variant>
        <vt:i4>1507383</vt:i4>
      </vt:variant>
      <vt:variant>
        <vt:i4>392</vt:i4>
      </vt:variant>
      <vt:variant>
        <vt:i4>0</vt:i4>
      </vt:variant>
      <vt:variant>
        <vt:i4>5</vt:i4>
      </vt:variant>
      <vt:variant>
        <vt:lpwstr/>
      </vt:variant>
      <vt:variant>
        <vt:lpwstr>_Toc216343714</vt:lpwstr>
      </vt:variant>
      <vt:variant>
        <vt:i4>1507383</vt:i4>
      </vt:variant>
      <vt:variant>
        <vt:i4>386</vt:i4>
      </vt:variant>
      <vt:variant>
        <vt:i4>0</vt:i4>
      </vt:variant>
      <vt:variant>
        <vt:i4>5</vt:i4>
      </vt:variant>
      <vt:variant>
        <vt:lpwstr/>
      </vt:variant>
      <vt:variant>
        <vt:lpwstr>_Toc216343713</vt:lpwstr>
      </vt:variant>
      <vt:variant>
        <vt:i4>1507383</vt:i4>
      </vt:variant>
      <vt:variant>
        <vt:i4>380</vt:i4>
      </vt:variant>
      <vt:variant>
        <vt:i4>0</vt:i4>
      </vt:variant>
      <vt:variant>
        <vt:i4>5</vt:i4>
      </vt:variant>
      <vt:variant>
        <vt:lpwstr/>
      </vt:variant>
      <vt:variant>
        <vt:lpwstr>_Toc216343712</vt:lpwstr>
      </vt:variant>
      <vt:variant>
        <vt:i4>1507383</vt:i4>
      </vt:variant>
      <vt:variant>
        <vt:i4>374</vt:i4>
      </vt:variant>
      <vt:variant>
        <vt:i4>0</vt:i4>
      </vt:variant>
      <vt:variant>
        <vt:i4>5</vt:i4>
      </vt:variant>
      <vt:variant>
        <vt:lpwstr/>
      </vt:variant>
      <vt:variant>
        <vt:lpwstr>_Toc216343711</vt:lpwstr>
      </vt:variant>
      <vt:variant>
        <vt:i4>1507383</vt:i4>
      </vt:variant>
      <vt:variant>
        <vt:i4>368</vt:i4>
      </vt:variant>
      <vt:variant>
        <vt:i4>0</vt:i4>
      </vt:variant>
      <vt:variant>
        <vt:i4>5</vt:i4>
      </vt:variant>
      <vt:variant>
        <vt:lpwstr/>
      </vt:variant>
      <vt:variant>
        <vt:lpwstr>_Toc216343710</vt:lpwstr>
      </vt:variant>
      <vt:variant>
        <vt:i4>1441847</vt:i4>
      </vt:variant>
      <vt:variant>
        <vt:i4>362</vt:i4>
      </vt:variant>
      <vt:variant>
        <vt:i4>0</vt:i4>
      </vt:variant>
      <vt:variant>
        <vt:i4>5</vt:i4>
      </vt:variant>
      <vt:variant>
        <vt:lpwstr/>
      </vt:variant>
      <vt:variant>
        <vt:lpwstr>_Toc216343709</vt:lpwstr>
      </vt:variant>
      <vt:variant>
        <vt:i4>1441847</vt:i4>
      </vt:variant>
      <vt:variant>
        <vt:i4>356</vt:i4>
      </vt:variant>
      <vt:variant>
        <vt:i4>0</vt:i4>
      </vt:variant>
      <vt:variant>
        <vt:i4>5</vt:i4>
      </vt:variant>
      <vt:variant>
        <vt:lpwstr/>
      </vt:variant>
      <vt:variant>
        <vt:lpwstr>_Toc216343708</vt:lpwstr>
      </vt:variant>
      <vt:variant>
        <vt:i4>1441847</vt:i4>
      </vt:variant>
      <vt:variant>
        <vt:i4>350</vt:i4>
      </vt:variant>
      <vt:variant>
        <vt:i4>0</vt:i4>
      </vt:variant>
      <vt:variant>
        <vt:i4>5</vt:i4>
      </vt:variant>
      <vt:variant>
        <vt:lpwstr/>
      </vt:variant>
      <vt:variant>
        <vt:lpwstr>_Toc216343707</vt:lpwstr>
      </vt:variant>
      <vt:variant>
        <vt:i4>1441847</vt:i4>
      </vt:variant>
      <vt:variant>
        <vt:i4>344</vt:i4>
      </vt:variant>
      <vt:variant>
        <vt:i4>0</vt:i4>
      </vt:variant>
      <vt:variant>
        <vt:i4>5</vt:i4>
      </vt:variant>
      <vt:variant>
        <vt:lpwstr/>
      </vt:variant>
      <vt:variant>
        <vt:lpwstr>_Toc216343706</vt:lpwstr>
      </vt:variant>
      <vt:variant>
        <vt:i4>1441847</vt:i4>
      </vt:variant>
      <vt:variant>
        <vt:i4>338</vt:i4>
      </vt:variant>
      <vt:variant>
        <vt:i4>0</vt:i4>
      </vt:variant>
      <vt:variant>
        <vt:i4>5</vt:i4>
      </vt:variant>
      <vt:variant>
        <vt:lpwstr/>
      </vt:variant>
      <vt:variant>
        <vt:lpwstr>_Toc216343705</vt:lpwstr>
      </vt:variant>
      <vt:variant>
        <vt:i4>1441847</vt:i4>
      </vt:variant>
      <vt:variant>
        <vt:i4>332</vt:i4>
      </vt:variant>
      <vt:variant>
        <vt:i4>0</vt:i4>
      </vt:variant>
      <vt:variant>
        <vt:i4>5</vt:i4>
      </vt:variant>
      <vt:variant>
        <vt:lpwstr/>
      </vt:variant>
      <vt:variant>
        <vt:lpwstr>_Toc216343704</vt:lpwstr>
      </vt:variant>
      <vt:variant>
        <vt:i4>1441847</vt:i4>
      </vt:variant>
      <vt:variant>
        <vt:i4>326</vt:i4>
      </vt:variant>
      <vt:variant>
        <vt:i4>0</vt:i4>
      </vt:variant>
      <vt:variant>
        <vt:i4>5</vt:i4>
      </vt:variant>
      <vt:variant>
        <vt:lpwstr/>
      </vt:variant>
      <vt:variant>
        <vt:lpwstr>_Toc216343703</vt:lpwstr>
      </vt:variant>
      <vt:variant>
        <vt:i4>1441847</vt:i4>
      </vt:variant>
      <vt:variant>
        <vt:i4>320</vt:i4>
      </vt:variant>
      <vt:variant>
        <vt:i4>0</vt:i4>
      </vt:variant>
      <vt:variant>
        <vt:i4>5</vt:i4>
      </vt:variant>
      <vt:variant>
        <vt:lpwstr/>
      </vt:variant>
      <vt:variant>
        <vt:lpwstr>_Toc216343702</vt:lpwstr>
      </vt:variant>
      <vt:variant>
        <vt:i4>1441847</vt:i4>
      </vt:variant>
      <vt:variant>
        <vt:i4>314</vt:i4>
      </vt:variant>
      <vt:variant>
        <vt:i4>0</vt:i4>
      </vt:variant>
      <vt:variant>
        <vt:i4>5</vt:i4>
      </vt:variant>
      <vt:variant>
        <vt:lpwstr/>
      </vt:variant>
      <vt:variant>
        <vt:lpwstr>_Toc216343701</vt:lpwstr>
      </vt:variant>
      <vt:variant>
        <vt:i4>1441847</vt:i4>
      </vt:variant>
      <vt:variant>
        <vt:i4>308</vt:i4>
      </vt:variant>
      <vt:variant>
        <vt:i4>0</vt:i4>
      </vt:variant>
      <vt:variant>
        <vt:i4>5</vt:i4>
      </vt:variant>
      <vt:variant>
        <vt:lpwstr/>
      </vt:variant>
      <vt:variant>
        <vt:lpwstr>_Toc216343700</vt:lpwstr>
      </vt:variant>
      <vt:variant>
        <vt:i4>2031670</vt:i4>
      </vt:variant>
      <vt:variant>
        <vt:i4>302</vt:i4>
      </vt:variant>
      <vt:variant>
        <vt:i4>0</vt:i4>
      </vt:variant>
      <vt:variant>
        <vt:i4>5</vt:i4>
      </vt:variant>
      <vt:variant>
        <vt:lpwstr/>
      </vt:variant>
      <vt:variant>
        <vt:lpwstr>_Toc216343699</vt:lpwstr>
      </vt:variant>
      <vt:variant>
        <vt:i4>2031670</vt:i4>
      </vt:variant>
      <vt:variant>
        <vt:i4>296</vt:i4>
      </vt:variant>
      <vt:variant>
        <vt:i4>0</vt:i4>
      </vt:variant>
      <vt:variant>
        <vt:i4>5</vt:i4>
      </vt:variant>
      <vt:variant>
        <vt:lpwstr/>
      </vt:variant>
      <vt:variant>
        <vt:lpwstr>_Toc216343698</vt:lpwstr>
      </vt:variant>
      <vt:variant>
        <vt:i4>2031670</vt:i4>
      </vt:variant>
      <vt:variant>
        <vt:i4>290</vt:i4>
      </vt:variant>
      <vt:variant>
        <vt:i4>0</vt:i4>
      </vt:variant>
      <vt:variant>
        <vt:i4>5</vt:i4>
      </vt:variant>
      <vt:variant>
        <vt:lpwstr/>
      </vt:variant>
      <vt:variant>
        <vt:lpwstr>_Toc216343697</vt:lpwstr>
      </vt:variant>
      <vt:variant>
        <vt:i4>2031670</vt:i4>
      </vt:variant>
      <vt:variant>
        <vt:i4>284</vt:i4>
      </vt:variant>
      <vt:variant>
        <vt:i4>0</vt:i4>
      </vt:variant>
      <vt:variant>
        <vt:i4>5</vt:i4>
      </vt:variant>
      <vt:variant>
        <vt:lpwstr/>
      </vt:variant>
      <vt:variant>
        <vt:lpwstr>_Toc216343696</vt:lpwstr>
      </vt:variant>
      <vt:variant>
        <vt:i4>2031670</vt:i4>
      </vt:variant>
      <vt:variant>
        <vt:i4>278</vt:i4>
      </vt:variant>
      <vt:variant>
        <vt:i4>0</vt:i4>
      </vt:variant>
      <vt:variant>
        <vt:i4>5</vt:i4>
      </vt:variant>
      <vt:variant>
        <vt:lpwstr/>
      </vt:variant>
      <vt:variant>
        <vt:lpwstr>_Toc216343695</vt:lpwstr>
      </vt:variant>
      <vt:variant>
        <vt:i4>2031670</vt:i4>
      </vt:variant>
      <vt:variant>
        <vt:i4>272</vt:i4>
      </vt:variant>
      <vt:variant>
        <vt:i4>0</vt:i4>
      </vt:variant>
      <vt:variant>
        <vt:i4>5</vt:i4>
      </vt:variant>
      <vt:variant>
        <vt:lpwstr/>
      </vt:variant>
      <vt:variant>
        <vt:lpwstr>_Toc216343694</vt:lpwstr>
      </vt:variant>
      <vt:variant>
        <vt:i4>2031670</vt:i4>
      </vt:variant>
      <vt:variant>
        <vt:i4>266</vt:i4>
      </vt:variant>
      <vt:variant>
        <vt:i4>0</vt:i4>
      </vt:variant>
      <vt:variant>
        <vt:i4>5</vt:i4>
      </vt:variant>
      <vt:variant>
        <vt:lpwstr/>
      </vt:variant>
      <vt:variant>
        <vt:lpwstr>_Toc216343693</vt:lpwstr>
      </vt:variant>
      <vt:variant>
        <vt:i4>2031670</vt:i4>
      </vt:variant>
      <vt:variant>
        <vt:i4>260</vt:i4>
      </vt:variant>
      <vt:variant>
        <vt:i4>0</vt:i4>
      </vt:variant>
      <vt:variant>
        <vt:i4>5</vt:i4>
      </vt:variant>
      <vt:variant>
        <vt:lpwstr/>
      </vt:variant>
      <vt:variant>
        <vt:lpwstr>_Toc216343692</vt:lpwstr>
      </vt:variant>
      <vt:variant>
        <vt:i4>2031670</vt:i4>
      </vt:variant>
      <vt:variant>
        <vt:i4>254</vt:i4>
      </vt:variant>
      <vt:variant>
        <vt:i4>0</vt:i4>
      </vt:variant>
      <vt:variant>
        <vt:i4>5</vt:i4>
      </vt:variant>
      <vt:variant>
        <vt:lpwstr/>
      </vt:variant>
      <vt:variant>
        <vt:lpwstr>_Toc216343691</vt:lpwstr>
      </vt:variant>
      <vt:variant>
        <vt:i4>2031670</vt:i4>
      </vt:variant>
      <vt:variant>
        <vt:i4>248</vt:i4>
      </vt:variant>
      <vt:variant>
        <vt:i4>0</vt:i4>
      </vt:variant>
      <vt:variant>
        <vt:i4>5</vt:i4>
      </vt:variant>
      <vt:variant>
        <vt:lpwstr/>
      </vt:variant>
      <vt:variant>
        <vt:lpwstr>_Toc216343690</vt:lpwstr>
      </vt:variant>
      <vt:variant>
        <vt:i4>1966134</vt:i4>
      </vt:variant>
      <vt:variant>
        <vt:i4>242</vt:i4>
      </vt:variant>
      <vt:variant>
        <vt:i4>0</vt:i4>
      </vt:variant>
      <vt:variant>
        <vt:i4>5</vt:i4>
      </vt:variant>
      <vt:variant>
        <vt:lpwstr/>
      </vt:variant>
      <vt:variant>
        <vt:lpwstr>_Toc216343689</vt:lpwstr>
      </vt:variant>
      <vt:variant>
        <vt:i4>1966134</vt:i4>
      </vt:variant>
      <vt:variant>
        <vt:i4>236</vt:i4>
      </vt:variant>
      <vt:variant>
        <vt:i4>0</vt:i4>
      </vt:variant>
      <vt:variant>
        <vt:i4>5</vt:i4>
      </vt:variant>
      <vt:variant>
        <vt:lpwstr/>
      </vt:variant>
      <vt:variant>
        <vt:lpwstr>_Toc216343688</vt:lpwstr>
      </vt:variant>
      <vt:variant>
        <vt:i4>1966134</vt:i4>
      </vt:variant>
      <vt:variant>
        <vt:i4>230</vt:i4>
      </vt:variant>
      <vt:variant>
        <vt:i4>0</vt:i4>
      </vt:variant>
      <vt:variant>
        <vt:i4>5</vt:i4>
      </vt:variant>
      <vt:variant>
        <vt:lpwstr/>
      </vt:variant>
      <vt:variant>
        <vt:lpwstr>_Toc216343687</vt:lpwstr>
      </vt:variant>
      <vt:variant>
        <vt:i4>1966134</vt:i4>
      </vt:variant>
      <vt:variant>
        <vt:i4>224</vt:i4>
      </vt:variant>
      <vt:variant>
        <vt:i4>0</vt:i4>
      </vt:variant>
      <vt:variant>
        <vt:i4>5</vt:i4>
      </vt:variant>
      <vt:variant>
        <vt:lpwstr/>
      </vt:variant>
      <vt:variant>
        <vt:lpwstr>_Toc216343686</vt:lpwstr>
      </vt:variant>
      <vt:variant>
        <vt:i4>1966134</vt:i4>
      </vt:variant>
      <vt:variant>
        <vt:i4>218</vt:i4>
      </vt:variant>
      <vt:variant>
        <vt:i4>0</vt:i4>
      </vt:variant>
      <vt:variant>
        <vt:i4>5</vt:i4>
      </vt:variant>
      <vt:variant>
        <vt:lpwstr/>
      </vt:variant>
      <vt:variant>
        <vt:lpwstr>_Toc216343685</vt:lpwstr>
      </vt:variant>
      <vt:variant>
        <vt:i4>1966134</vt:i4>
      </vt:variant>
      <vt:variant>
        <vt:i4>212</vt:i4>
      </vt:variant>
      <vt:variant>
        <vt:i4>0</vt:i4>
      </vt:variant>
      <vt:variant>
        <vt:i4>5</vt:i4>
      </vt:variant>
      <vt:variant>
        <vt:lpwstr/>
      </vt:variant>
      <vt:variant>
        <vt:lpwstr>_Toc216343684</vt:lpwstr>
      </vt:variant>
      <vt:variant>
        <vt:i4>1966134</vt:i4>
      </vt:variant>
      <vt:variant>
        <vt:i4>206</vt:i4>
      </vt:variant>
      <vt:variant>
        <vt:i4>0</vt:i4>
      </vt:variant>
      <vt:variant>
        <vt:i4>5</vt:i4>
      </vt:variant>
      <vt:variant>
        <vt:lpwstr/>
      </vt:variant>
      <vt:variant>
        <vt:lpwstr>_Toc216343683</vt:lpwstr>
      </vt:variant>
      <vt:variant>
        <vt:i4>1966134</vt:i4>
      </vt:variant>
      <vt:variant>
        <vt:i4>200</vt:i4>
      </vt:variant>
      <vt:variant>
        <vt:i4>0</vt:i4>
      </vt:variant>
      <vt:variant>
        <vt:i4>5</vt:i4>
      </vt:variant>
      <vt:variant>
        <vt:lpwstr/>
      </vt:variant>
      <vt:variant>
        <vt:lpwstr>_Toc216343682</vt:lpwstr>
      </vt:variant>
      <vt:variant>
        <vt:i4>1966134</vt:i4>
      </vt:variant>
      <vt:variant>
        <vt:i4>194</vt:i4>
      </vt:variant>
      <vt:variant>
        <vt:i4>0</vt:i4>
      </vt:variant>
      <vt:variant>
        <vt:i4>5</vt:i4>
      </vt:variant>
      <vt:variant>
        <vt:lpwstr/>
      </vt:variant>
      <vt:variant>
        <vt:lpwstr>_Toc216343681</vt:lpwstr>
      </vt:variant>
      <vt:variant>
        <vt:i4>1966134</vt:i4>
      </vt:variant>
      <vt:variant>
        <vt:i4>188</vt:i4>
      </vt:variant>
      <vt:variant>
        <vt:i4>0</vt:i4>
      </vt:variant>
      <vt:variant>
        <vt:i4>5</vt:i4>
      </vt:variant>
      <vt:variant>
        <vt:lpwstr/>
      </vt:variant>
      <vt:variant>
        <vt:lpwstr>_Toc216343680</vt:lpwstr>
      </vt:variant>
      <vt:variant>
        <vt:i4>1114166</vt:i4>
      </vt:variant>
      <vt:variant>
        <vt:i4>182</vt:i4>
      </vt:variant>
      <vt:variant>
        <vt:i4>0</vt:i4>
      </vt:variant>
      <vt:variant>
        <vt:i4>5</vt:i4>
      </vt:variant>
      <vt:variant>
        <vt:lpwstr/>
      </vt:variant>
      <vt:variant>
        <vt:lpwstr>_Toc216343679</vt:lpwstr>
      </vt:variant>
      <vt:variant>
        <vt:i4>1114166</vt:i4>
      </vt:variant>
      <vt:variant>
        <vt:i4>176</vt:i4>
      </vt:variant>
      <vt:variant>
        <vt:i4>0</vt:i4>
      </vt:variant>
      <vt:variant>
        <vt:i4>5</vt:i4>
      </vt:variant>
      <vt:variant>
        <vt:lpwstr/>
      </vt:variant>
      <vt:variant>
        <vt:lpwstr>_Toc216343678</vt:lpwstr>
      </vt:variant>
      <vt:variant>
        <vt:i4>1114166</vt:i4>
      </vt:variant>
      <vt:variant>
        <vt:i4>170</vt:i4>
      </vt:variant>
      <vt:variant>
        <vt:i4>0</vt:i4>
      </vt:variant>
      <vt:variant>
        <vt:i4>5</vt:i4>
      </vt:variant>
      <vt:variant>
        <vt:lpwstr/>
      </vt:variant>
      <vt:variant>
        <vt:lpwstr>_Toc216343677</vt:lpwstr>
      </vt:variant>
      <vt:variant>
        <vt:i4>1114166</vt:i4>
      </vt:variant>
      <vt:variant>
        <vt:i4>164</vt:i4>
      </vt:variant>
      <vt:variant>
        <vt:i4>0</vt:i4>
      </vt:variant>
      <vt:variant>
        <vt:i4>5</vt:i4>
      </vt:variant>
      <vt:variant>
        <vt:lpwstr/>
      </vt:variant>
      <vt:variant>
        <vt:lpwstr>_Toc216343676</vt:lpwstr>
      </vt:variant>
      <vt:variant>
        <vt:i4>1114166</vt:i4>
      </vt:variant>
      <vt:variant>
        <vt:i4>158</vt:i4>
      </vt:variant>
      <vt:variant>
        <vt:i4>0</vt:i4>
      </vt:variant>
      <vt:variant>
        <vt:i4>5</vt:i4>
      </vt:variant>
      <vt:variant>
        <vt:lpwstr/>
      </vt:variant>
      <vt:variant>
        <vt:lpwstr>_Toc216343675</vt:lpwstr>
      </vt:variant>
      <vt:variant>
        <vt:i4>1114166</vt:i4>
      </vt:variant>
      <vt:variant>
        <vt:i4>152</vt:i4>
      </vt:variant>
      <vt:variant>
        <vt:i4>0</vt:i4>
      </vt:variant>
      <vt:variant>
        <vt:i4>5</vt:i4>
      </vt:variant>
      <vt:variant>
        <vt:lpwstr/>
      </vt:variant>
      <vt:variant>
        <vt:lpwstr>_Toc216343674</vt:lpwstr>
      </vt:variant>
      <vt:variant>
        <vt:i4>1114166</vt:i4>
      </vt:variant>
      <vt:variant>
        <vt:i4>146</vt:i4>
      </vt:variant>
      <vt:variant>
        <vt:i4>0</vt:i4>
      </vt:variant>
      <vt:variant>
        <vt:i4>5</vt:i4>
      </vt:variant>
      <vt:variant>
        <vt:lpwstr/>
      </vt:variant>
      <vt:variant>
        <vt:lpwstr>_Toc216343673</vt:lpwstr>
      </vt:variant>
      <vt:variant>
        <vt:i4>1114166</vt:i4>
      </vt:variant>
      <vt:variant>
        <vt:i4>140</vt:i4>
      </vt:variant>
      <vt:variant>
        <vt:i4>0</vt:i4>
      </vt:variant>
      <vt:variant>
        <vt:i4>5</vt:i4>
      </vt:variant>
      <vt:variant>
        <vt:lpwstr/>
      </vt:variant>
      <vt:variant>
        <vt:lpwstr>_Toc216343672</vt:lpwstr>
      </vt:variant>
      <vt:variant>
        <vt:i4>1114166</vt:i4>
      </vt:variant>
      <vt:variant>
        <vt:i4>134</vt:i4>
      </vt:variant>
      <vt:variant>
        <vt:i4>0</vt:i4>
      </vt:variant>
      <vt:variant>
        <vt:i4>5</vt:i4>
      </vt:variant>
      <vt:variant>
        <vt:lpwstr/>
      </vt:variant>
      <vt:variant>
        <vt:lpwstr>_Toc216343671</vt:lpwstr>
      </vt:variant>
      <vt:variant>
        <vt:i4>1114166</vt:i4>
      </vt:variant>
      <vt:variant>
        <vt:i4>128</vt:i4>
      </vt:variant>
      <vt:variant>
        <vt:i4>0</vt:i4>
      </vt:variant>
      <vt:variant>
        <vt:i4>5</vt:i4>
      </vt:variant>
      <vt:variant>
        <vt:lpwstr/>
      </vt:variant>
      <vt:variant>
        <vt:lpwstr>_Toc216343670</vt:lpwstr>
      </vt:variant>
      <vt:variant>
        <vt:i4>1048630</vt:i4>
      </vt:variant>
      <vt:variant>
        <vt:i4>122</vt:i4>
      </vt:variant>
      <vt:variant>
        <vt:i4>0</vt:i4>
      </vt:variant>
      <vt:variant>
        <vt:i4>5</vt:i4>
      </vt:variant>
      <vt:variant>
        <vt:lpwstr/>
      </vt:variant>
      <vt:variant>
        <vt:lpwstr>_Toc216343669</vt:lpwstr>
      </vt:variant>
      <vt:variant>
        <vt:i4>1048630</vt:i4>
      </vt:variant>
      <vt:variant>
        <vt:i4>116</vt:i4>
      </vt:variant>
      <vt:variant>
        <vt:i4>0</vt:i4>
      </vt:variant>
      <vt:variant>
        <vt:i4>5</vt:i4>
      </vt:variant>
      <vt:variant>
        <vt:lpwstr/>
      </vt:variant>
      <vt:variant>
        <vt:lpwstr>_Toc216343668</vt:lpwstr>
      </vt:variant>
      <vt:variant>
        <vt:i4>1048630</vt:i4>
      </vt:variant>
      <vt:variant>
        <vt:i4>110</vt:i4>
      </vt:variant>
      <vt:variant>
        <vt:i4>0</vt:i4>
      </vt:variant>
      <vt:variant>
        <vt:i4>5</vt:i4>
      </vt:variant>
      <vt:variant>
        <vt:lpwstr/>
      </vt:variant>
      <vt:variant>
        <vt:lpwstr>_Toc216343667</vt:lpwstr>
      </vt:variant>
      <vt:variant>
        <vt:i4>1048630</vt:i4>
      </vt:variant>
      <vt:variant>
        <vt:i4>104</vt:i4>
      </vt:variant>
      <vt:variant>
        <vt:i4>0</vt:i4>
      </vt:variant>
      <vt:variant>
        <vt:i4>5</vt:i4>
      </vt:variant>
      <vt:variant>
        <vt:lpwstr/>
      </vt:variant>
      <vt:variant>
        <vt:lpwstr>_Toc216343666</vt:lpwstr>
      </vt:variant>
      <vt:variant>
        <vt:i4>1048630</vt:i4>
      </vt:variant>
      <vt:variant>
        <vt:i4>98</vt:i4>
      </vt:variant>
      <vt:variant>
        <vt:i4>0</vt:i4>
      </vt:variant>
      <vt:variant>
        <vt:i4>5</vt:i4>
      </vt:variant>
      <vt:variant>
        <vt:lpwstr/>
      </vt:variant>
      <vt:variant>
        <vt:lpwstr>_Toc216343665</vt:lpwstr>
      </vt:variant>
      <vt:variant>
        <vt:i4>1048630</vt:i4>
      </vt:variant>
      <vt:variant>
        <vt:i4>92</vt:i4>
      </vt:variant>
      <vt:variant>
        <vt:i4>0</vt:i4>
      </vt:variant>
      <vt:variant>
        <vt:i4>5</vt:i4>
      </vt:variant>
      <vt:variant>
        <vt:lpwstr/>
      </vt:variant>
      <vt:variant>
        <vt:lpwstr>_Toc216343664</vt:lpwstr>
      </vt:variant>
      <vt:variant>
        <vt:i4>1048630</vt:i4>
      </vt:variant>
      <vt:variant>
        <vt:i4>86</vt:i4>
      </vt:variant>
      <vt:variant>
        <vt:i4>0</vt:i4>
      </vt:variant>
      <vt:variant>
        <vt:i4>5</vt:i4>
      </vt:variant>
      <vt:variant>
        <vt:lpwstr/>
      </vt:variant>
      <vt:variant>
        <vt:lpwstr>_Toc216343663</vt:lpwstr>
      </vt:variant>
      <vt:variant>
        <vt:i4>1048630</vt:i4>
      </vt:variant>
      <vt:variant>
        <vt:i4>80</vt:i4>
      </vt:variant>
      <vt:variant>
        <vt:i4>0</vt:i4>
      </vt:variant>
      <vt:variant>
        <vt:i4>5</vt:i4>
      </vt:variant>
      <vt:variant>
        <vt:lpwstr/>
      </vt:variant>
      <vt:variant>
        <vt:lpwstr>_Toc216343662</vt:lpwstr>
      </vt:variant>
      <vt:variant>
        <vt:i4>1048630</vt:i4>
      </vt:variant>
      <vt:variant>
        <vt:i4>74</vt:i4>
      </vt:variant>
      <vt:variant>
        <vt:i4>0</vt:i4>
      </vt:variant>
      <vt:variant>
        <vt:i4>5</vt:i4>
      </vt:variant>
      <vt:variant>
        <vt:lpwstr/>
      </vt:variant>
      <vt:variant>
        <vt:lpwstr>_Toc216343661</vt:lpwstr>
      </vt:variant>
      <vt:variant>
        <vt:i4>1048630</vt:i4>
      </vt:variant>
      <vt:variant>
        <vt:i4>68</vt:i4>
      </vt:variant>
      <vt:variant>
        <vt:i4>0</vt:i4>
      </vt:variant>
      <vt:variant>
        <vt:i4>5</vt:i4>
      </vt:variant>
      <vt:variant>
        <vt:lpwstr/>
      </vt:variant>
      <vt:variant>
        <vt:lpwstr>_Toc216343660</vt:lpwstr>
      </vt:variant>
      <vt:variant>
        <vt:i4>1245238</vt:i4>
      </vt:variant>
      <vt:variant>
        <vt:i4>62</vt:i4>
      </vt:variant>
      <vt:variant>
        <vt:i4>0</vt:i4>
      </vt:variant>
      <vt:variant>
        <vt:i4>5</vt:i4>
      </vt:variant>
      <vt:variant>
        <vt:lpwstr/>
      </vt:variant>
      <vt:variant>
        <vt:lpwstr>_Toc216343659</vt:lpwstr>
      </vt:variant>
      <vt:variant>
        <vt:i4>1245238</vt:i4>
      </vt:variant>
      <vt:variant>
        <vt:i4>56</vt:i4>
      </vt:variant>
      <vt:variant>
        <vt:i4>0</vt:i4>
      </vt:variant>
      <vt:variant>
        <vt:i4>5</vt:i4>
      </vt:variant>
      <vt:variant>
        <vt:lpwstr/>
      </vt:variant>
      <vt:variant>
        <vt:lpwstr>_Toc216343658</vt:lpwstr>
      </vt:variant>
      <vt:variant>
        <vt:i4>1245238</vt:i4>
      </vt:variant>
      <vt:variant>
        <vt:i4>50</vt:i4>
      </vt:variant>
      <vt:variant>
        <vt:i4>0</vt:i4>
      </vt:variant>
      <vt:variant>
        <vt:i4>5</vt:i4>
      </vt:variant>
      <vt:variant>
        <vt:lpwstr/>
      </vt:variant>
      <vt:variant>
        <vt:lpwstr>_Toc216343657</vt:lpwstr>
      </vt:variant>
      <vt:variant>
        <vt:i4>1245238</vt:i4>
      </vt:variant>
      <vt:variant>
        <vt:i4>44</vt:i4>
      </vt:variant>
      <vt:variant>
        <vt:i4>0</vt:i4>
      </vt:variant>
      <vt:variant>
        <vt:i4>5</vt:i4>
      </vt:variant>
      <vt:variant>
        <vt:lpwstr/>
      </vt:variant>
      <vt:variant>
        <vt:lpwstr>_Toc216343656</vt:lpwstr>
      </vt:variant>
      <vt:variant>
        <vt:i4>1245238</vt:i4>
      </vt:variant>
      <vt:variant>
        <vt:i4>38</vt:i4>
      </vt:variant>
      <vt:variant>
        <vt:i4>0</vt:i4>
      </vt:variant>
      <vt:variant>
        <vt:i4>5</vt:i4>
      </vt:variant>
      <vt:variant>
        <vt:lpwstr/>
      </vt:variant>
      <vt:variant>
        <vt:lpwstr>_Toc216343655</vt:lpwstr>
      </vt:variant>
      <vt:variant>
        <vt:i4>1245238</vt:i4>
      </vt:variant>
      <vt:variant>
        <vt:i4>32</vt:i4>
      </vt:variant>
      <vt:variant>
        <vt:i4>0</vt:i4>
      </vt:variant>
      <vt:variant>
        <vt:i4>5</vt:i4>
      </vt:variant>
      <vt:variant>
        <vt:lpwstr/>
      </vt:variant>
      <vt:variant>
        <vt:lpwstr>_Toc216343654</vt:lpwstr>
      </vt:variant>
      <vt:variant>
        <vt:i4>1245238</vt:i4>
      </vt:variant>
      <vt:variant>
        <vt:i4>26</vt:i4>
      </vt:variant>
      <vt:variant>
        <vt:i4>0</vt:i4>
      </vt:variant>
      <vt:variant>
        <vt:i4>5</vt:i4>
      </vt:variant>
      <vt:variant>
        <vt:lpwstr/>
      </vt:variant>
      <vt:variant>
        <vt:lpwstr>_Toc216343653</vt:lpwstr>
      </vt:variant>
      <vt:variant>
        <vt:i4>1245238</vt:i4>
      </vt:variant>
      <vt:variant>
        <vt:i4>20</vt:i4>
      </vt:variant>
      <vt:variant>
        <vt:i4>0</vt:i4>
      </vt:variant>
      <vt:variant>
        <vt:i4>5</vt:i4>
      </vt:variant>
      <vt:variant>
        <vt:lpwstr/>
      </vt:variant>
      <vt:variant>
        <vt:lpwstr>_Toc216343652</vt:lpwstr>
      </vt:variant>
      <vt:variant>
        <vt:i4>1245238</vt:i4>
      </vt:variant>
      <vt:variant>
        <vt:i4>14</vt:i4>
      </vt:variant>
      <vt:variant>
        <vt:i4>0</vt:i4>
      </vt:variant>
      <vt:variant>
        <vt:i4>5</vt:i4>
      </vt:variant>
      <vt:variant>
        <vt:lpwstr/>
      </vt:variant>
      <vt:variant>
        <vt:lpwstr>_Toc216343651</vt:lpwstr>
      </vt:variant>
      <vt:variant>
        <vt:i4>1245238</vt:i4>
      </vt:variant>
      <vt:variant>
        <vt:i4>8</vt:i4>
      </vt:variant>
      <vt:variant>
        <vt:i4>0</vt:i4>
      </vt:variant>
      <vt:variant>
        <vt:i4>5</vt:i4>
      </vt:variant>
      <vt:variant>
        <vt:lpwstr/>
      </vt:variant>
      <vt:variant>
        <vt:lpwstr>_Toc216343650</vt:lpwstr>
      </vt:variant>
      <vt:variant>
        <vt:i4>1179702</vt:i4>
      </vt:variant>
      <vt:variant>
        <vt:i4>2</vt:i4>
      </vt:variant>
      <vt:variant>
        <vt:i4>0</vt:i4>
      </vt:variant>
      <vt:variant>
        <vt:i4>5</vt:i4>
      </vt:variant>
      <vt:variant>
        <vt:lpwstr/>
      </vt:variant>
      <vt:variant>
        <vt:lpwstr>_Toc216343649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Terraux</dc:creator>
  <cp:keywords/>
  <cp:lastModifiedBy>Patrick CHALUMET</cp:lastModifiedBy>
  <cp:revision>223</cp:revision>
  <cp:lastPrinted>2020-10-22T05:31:00Z</cp:lastPrinted>
  <dcterms:created xsi:type="dcterms:W3CDTF">2021-06-11T03:43:00Z</dcterms:created>
  <dcterms:modified xsi:type="dcterms:W3CDTF">2025-12-12T08:24:00Z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0x0101006DBAD82D2BE66242B9E848AC08CBAD11</vt:lpwstr>
  </property>
  <property fmtid="{D5CDD505-2E9C-101B-9397-08002B2CF9AE}" pid="3" name="COLEstSauve">
    <vt:lpwstr>oui</vt:lpwstr>
  </property>
  <property fmtid="{D5CDD505-2E9C-101B-9397-08002B2CF9AE}" pid="4" name="MediaServiceImageTags">
    <vt:lpwstr/>
  </property>
</Properties>
</file>